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3EAB4" w14:textId="77777777" w:rsidR="002142C6" w:rsidRDefault="00B660DA" w:rsidP="00CE5762">
      <w:r>
        <w:rPr>
          <w:noProof/>
          <w:lang w:val="en-AU" w:eastAsia="en-AU"/>
        </w:rPr>
        <w:drawing>
          <wp:anchor distT="0" distB="0" distL="114300" distR="114300" simplePos="0" relativeHeight="251660288" behindDoc="1" locked="0" layoutInCell="1" allowOverlap="1" wp14:anchorId="4C311370" wp14:editId="11C39E0F">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612FD9F3" w14:textId="31E0D8D1" w:rsidR="00BE2F83" w:rsidRDefault="00A24019" w:rsidP="00CE5762">
      <w:pPr>
        <w:pStyle w:val="Titlecover"/>
      </w:pPr>
      <w:r>
        <mc:AlternateContent>
          <mc:Choice Requires="wps">
            <w:drawing>
              <wp:anchor distT="0" distB="0" distL="114300" distR="114300" simplePos="0" relativeHeight="251669504" behindDoc="0" locked="0" layoutInCell="1" allowOverlap="1" wp14:anchorId="28633ACC" wp14:editId="01D36A2C">
                <wp:simplePos x="0" y="0"/>
                <wp:positionH relativeFrom="column">
                  <wp:posOffset>-6743700</wp:posOffset>
                </wp:positionH>
                <wp:positionV relativeFrom="paragraph">
                  <wp:posOffset>4004310</wp:posOffset>
                </wp:positionV>
                <wp:extent cx="6172200" cy="3886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152E9" w14:textId="77777777" w:rsidR="00664849" w:rsidRPr="00860016" w:rsidRDefault="00664849" w:rsidP="00CE5762">
                            <w:r w:rsidRPr="00860016">
                              <w:t>Title Goes Here</w:t>
                            </w:r>
                          </w:p>
                          <w:p w14:paraId="24766ECA" w14:textId="77777777" w:rsidR="00664849" w:rsidRDefault="00664849" w:rsidP="00CE5762">
                            <w:r w:rsidRPr="00860016">
                              <w:t>across two lines</w:t>
                            </w:r>
                          </w:p>
                          <w:p w14:paraId="6E85136C" w14:textId="77777777" w:rsidR="00664849" w:rsidRPr="00860016" w:rsidRDefault="00664849" w:rsidP="00CE5762">
                            <w:r w:rsidRPr="00860016">
                              <w:t>Subtitle (if required) across</w:t>
                            </w:r>
                          </w:p>
                          <w:p w14:paraId="0247007D" w14:textId="77777777" w:rsidR="00664849" w:rsidRPr="00860016" w:rsidRDefault="00664849" w:rsidP="00CE5762">
                            <w:r w:rsidRPr="00860016">
                              <w:t>two lines</w:t>
                            </w:r>
                          </w:p>
                          <w:p w14:paraId="78EA5E66" w14:textId="77777777" w:rsidR="00664849" w:rsidRPr="002142C6" w:rsidRDefault="00664849"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633ACC" id="_x0000_t202" coordsize="21600,21600" o:spt="202" path="m,l,21600r21600,l21600,xe">
                <v:stroke joinstyle="miter"/>
                <v:path gradientshapeok="t" o:connecttype="rect"/>
              </v:shapetype>
              <v:shape id="Text Box 13" o:spid="_x0000_s1026" type="#_x0000_t202" style="position:absolute;left:0;text-align:left;margin-left:-531pt;margin-top:315.3pt;width:486pt;height:3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" filled="f" stroked="f">
                <v:textbox>
                  <w:txbxContent>
                    <w:p w14:paraId="072152E9" w14:textId="77777777" w:rsidR="00664849" w:rsidRPr="00860016" w:rsidRDefault="00664849" w:rsidP="00CE5762">
                      <w:r w:rsidRPr="00860016">
                        <w:t>Title Goes Here</w:t>
                      </w:r>
                    </w:p>
                    <w:p w14:paraId="24766ECA" w14:textId="77777777" w:rsidR="00664849" w:rsidRDefault="00664849" w:rsidP="00CE5762">
                      <w:r w:rsidRPr="00860016">
                        <w:t>across two lines</w:t>
                      </w:r>
                    </w:p>
                    <w:p w14:paraId="6E85136C" w14:textId="77777777" w:rsidR="00664849" w:rsidRPr="00860016" w:rsidRDefault="00664849" w:rsidP="00CE5762">
                      <w:r w:rsidRPr="00860016">
                        <w:t>Subtitle (if required) across</w:t>
                      </w:r>
                    </w:p>
                    <w:p w14:paraId="0247007D" w14:textId="77777777" w:rsidR="00664849" w:rsidRPr="00860016" w:rsidRDefault="00664849" w:rsidP="00CE5762">
                      <w:r w:rsidRPr="00860016">
                        <w:t>two lines</w:t>
                      </w:r>
                    </w:p>
                    <w:p w14:paraId="78EA5E66" w14:textId="77777777" w:rsidR="00664849" w:rsidRPr="002142C6" w:rsidRDefault="00664849" w:rsidP="00CE5762">
                      <w:r w:rsidRPr="00860016">
                        <w:t>00 Month Year</w:t>
                      </w:r>
                    </w:p>
                  </w:txbxContent>
                </v:textbox>
              </v:shape>
            </w:pict>
          </mc:Fallback>
        </mc:AlternateContent>
      </w:r>
      <w:r>
        <w:t xml:space="preserve">Making energy markets work </w:t>
      </w:r>
    </w:p>
    <w:p w14:paraId="03C921F6" w14:textId="77777777" w:rsidR="002142C6" w:rsidRPr="00BE2F83" w:rsidRDefault="00102C82" w:rsidP="00CE5762">
      <w:pPr>
        <w:pStyle w:val="Subtitlecover"/>
      </w:pPr>
      <w:r>
        <w:t>Submission in response to the review of electricity and gas retail markets in Victoria</w:t>
      </w:r>
    </w:p>
    <w:p w14:paraId="5628964F" w14:textId="77777777" w:rsidR="001607B4" w:rsidRPr="001607B4" w:rsidRDefault="00804064" w:rsidP="008A7B76">
      <w:pPr>
        <w:pStyle w:val="Dat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r>
        <w:t>3 March 2017</w:t>
      </w:r>
    </w:p>
    <w:p w14:paraId="6E1B3A86"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269CC718" wp14:editId="678EA488">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25A1211D" w14:textId="77777777" w:rsidR="008A7B76"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w:t>
      </w:r>
      <w:r w:rsidR="008A7B76">
        <w:t xml:space="preserve"> the interests of </w:t>
      </w:r>
      <w:r w:rsidRPr="009B534B">
        <w:t>disadvantaged Victorians and advocates for the development of a sustainable, fa</w:t>
      </w:r>
      <w:bookmarkStart w:id="0" w:name="_GoBack"/>
      <w:bookmarkEnd w:id="0"/>
      <w:r w:rsidRPr="009B534B">
        <w:t>ir and equitable society.</w:t>
      </w:r>
      <w:r>
        <w:br/>
      </w:r>
      <w:r w:rsidRPr="009F303B">
        <w:rPr>
          <w:sz w:val="4"/>
          <w:szCs w:val="4"/>
        </w:rPr>
        <w:br/>
      </w:r>
      <w:r>
        <w:t>This submi</w:t>
      </w:r>
      <w:r w:rsidR="00B71A57">
        <w:t>ssion was prepared for VCOSS by Emma O'</w:t>
      </w:r>
      <w:r w:rsidR="008A7B76">
        <w:t>Neill in consultation with VCOSS member organisations.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rsidR="00B71A57">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8A7B76" w:rsidRPr="008A7B76">
        <w:t>Llewellyn Reynders, Policy Manager</w:t>
      </w:r>
      <w:r w:rsidRPr="00027A57">
        <w:rPr>
          <w:color w:val="FF0000"/>
        </w:rPr>
        <w:br/>
      </w:r>
      <w:r w:rsidRPr="001607B4">
        <w:t>Email</w:t>
      </w:r>
      <w:r>
        <w:t xml:space="preserve">: </w:t>
      </w:r>
      <w:hyperlink r:id="rId14" w:history="1">
        <w:r w:rsidR="008A7B76" w:rsidRPr="00AE719E">
          <w:rPr>
            <w:rStyle w:val="Hyperlink"/>
            <w:sz w:val="20"/>
          </w:rPr>
          <w:t>llewellyn.reynders@vcoss.org.au</w:t>
        </w:r>
      </w:hyperlink>
      <w:r w:rsidR="008A7B76">
        <w:t xml:space="preserve"> </w:t>
      </w:r>
    </w:p>
    <w:p w14:paraId="318027E2"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1C86D47B"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B92422E" w14:textId="77777777" w:rsidR="00BF4B30" w:rsidRDefault="00BF4B30">
          <w:pPr>
            <w:pStyle w:val="TOCHeading"/>
          </w:pPr>
          <w:r>
            <w:t>Contents</w:t>
          </w:r>
        </w:p>
        <w:p w14:paraId="77318DCC" w14:textId="77777777" w:rsidR="001A55C1"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76238733" w:history="1">
            <w:r w:rsidR="001A55C1" w:rsidRPr="00BA1E04">
              <w:rPr>
                <w:rStyle w:val="Hyperlink"/>
                <w:noProof/>
              </w:rPr>
              <w:t>Executive summary</w:t>
            </w:r>
            <w:r w:rsidR="001A55C1">
              <w:rPr>
                <w:noProof/>
                <w:webHidden/>
              </w:rPr>
              <w:tab/>
            </w:r>
            <w:r w:rsidR="001A55C1">
              <w:rPr>
                <w:noProof/>
                <w:webHidden/>
              </w:rPr>
              <w:fldChar w:fldCharType="begin"/>
            </w:r>
            <w:r w:rsidR="001A55C1">
              <w:rPr>
                <w:noProof/>
                <w:webHidden/>
              </w:rPr>
              <w:instrText xml:space="preserve"> PAGEREF _Toc476238733 \h </w:instrText>
            </w:r>
            <w:r w:rsidR="001A55C1">
              <w:rPr>
                <w:noProof/>
                <w:webHidden/>
              </w:rPr>
            </w:r>
            <w:r w:rsidR="001A55C1">
              <w:rPr>
                <w:noProof/>
                <w:webHidden/>
              </w:rPr>
              <w:fldChar w:fldCharType="separate"/>
            </w:r>
            <w:r w:rsidR="009F3D55">
              <w:rPr>
                <w:noProof/>
                <w:webHidden/>
              </w:rPr>
              <w:t>2</w:t>
            </w:r>
            <w:r w:rsidR="001A55C1">
              <w:rPr>
                <w:noProof/>
                <w:webHidden/>
              </w:rPr>
              <w:fldChar w:fldCharType="end"/>
            </w:r>
          </w:hyperlink>
        </w:p>
        <w:p w14:paraId="4319D38E" w14:textId="77777777" w:rsidR="001A55C1" w:rsidRDefault="001103B5">
          <w:pPr>
            <w:pStyle w:val="TOC1"/>
            <w:tabs>
              <w:tab w:val="right" w:leader="dot" w:pos="9622"/>
            </w:tabs>
            <w:rPr>
              <w:rFonts w:asciiTheme="minorHAnsi" w:hAnsiTheme="minorHAnsi" w:cstheme="minorBidi"/>
              <w:noProof/>
              <w:szCs w:val="22"/>
              <w:lang w:val="en-AU" w:eastAsia="en-AU"/>
            </w:rPr>
          </w:pPr>
          <w:hyperlink w:anchor="_Toc476238734" w:history="1">
            <w:r w:rsidR="001A55C1" w:rsidRPr="00BA1E04">
              <w:rPr>
                <w:rStyle w:val="Hyperlink"/>
                <w:noProof/>
              </w:rPr>
              <w:t>Recommendations</w:t>
            </w:r>
            <w:r w:rsidR="001A55C1">
              <w:rPr>
                <w:noProof/>
                <w:webHidden/>
              </w:rPr>
              <w:tab/>
            </w:r>
            <w:r w:rsidR="001A55C1">
              <w:rPr>
                <w:noProof/>
                <w:webHidden/>
              </w:rPr>
              <w:fldChar w:fldCharType="begin"/>
            </w:r>
            <w:r w:rsidR="001A55C1">
              <w:rPr>
                <w:noProof/>
                <w:webHidden/>
              </w:rPr>
              <w:instrText xml:space="preserve"> PAGEREF _Toc476238734 \h </w:instrText>
            </w:r>
            <w:r w:rsidR="001A55C1">
              <w:rPr>
                <w:noProof/>
                <w:webHidden/>
              </w:rPr>
            </w:r>
            <w:r w:rsidR="001A55C1">
              <w:rPr>
                <w:noProof/>
                <w:webHidden/>
              </w:rPr>
              <w:fldChar w:fldCharType="separate"/>
            </w:r>
            <w:r w:rsidR="009F3D55">
              <w:rPr>
                <w:noProof/>
                <w:webHidden/>
              </w:rPr>
              <w:t>3</w:t>
            </w:r>
            <w:r w:rsidR="001A55C1">
              <w:rPr>
                <w:noProof/>
                <w:webHidden/>
              </w:rPr>
              <w:fldChar w:fldCharType="end"/>
            </w:r>
          </w:hyperlink>
        </w:p>
        <w:p w14:paraId="50D5BF95" w14:textId="77777777" w:rsidR="001A55C1" w:rsidRDefault="001103B5">
          <w:pPr>
            <w:pStyle w:val="TOC1"/>
            <w:tabs>
              <w:tab w:val="right" w:leader="dot" w:pos="9622"/>
            </w:tabs>
            <w:rPr>
              <w:rFonts w:asciiTheme="minorHAnsi" w:hAnsiTheme="minorHAnsi" w:cstheme="minorBidi"/>
              <w:noProof/>
              <w:szCs w:val="22"/>
              <w:lang w:val="en-AU" w:eastAsia="en-AU"/>
            </w:rPr>
          </w:pPr>
          <w:hyperlink w:anchor="_Toc476238735" w:history="1">
            <w:r w:rsidR="001A55C1" w:rsidRPr="00BA1E04">
              <w:rPr>
                <w:rStyle w:val="Hyperlink"/>
                <w:noProof/>
              </w:rPr>
              <w:t>Victorian energy markets</w:t>
            </w:r>
            <w:r w:rsidR="001A55C1">
              <w:rPr>
                <w:noProof/>
                <w:webHidden/>
              </w:rPr>
              <w:tab/>
            </w:r>
            <w:r w:rsidR="001A55C1">
              <w:rPr>
                <w:noProof/>
                <w:webHidden/>
              </w:rPr>
              <w:fldChar w:fldCharType="begin"/>
            </w:r>
            <w:r w:rsidR="001A55C1">
              <w:rPr>
                <w:noProof/>
                <w:webHidden/>
              </w:rPr>
              <w:instrText xml:space="preserve"> PAGEREF _Toc476238735 \h </w:instrText>
            </w:r>
            <w:r w:rsidR="001A55C1">
              <w:rPr>
                <w:noProof/>
                <w:webHidden/>
              </w:rPr>
            </w:r>
            <w:r w:rsidR="001A55C1">
              <w:rPr>
                <w:noProof/>
                <w:webHidden/>
              </w:rPr>
              <w:fldChar w:fldCharType="separate"/>
            </w:r>
            <w:r w:rsidR="009F3D55">
              <w:rPr>
                <w:noProof/>
                <w:webHidden/>
              </w:rPr>
              <w:t>4</w:t>
            </w:r>
            <w:r w:rsidR="001A55C1">
              <w:rPr>
                <w:noProof/>
                <w:webHidden/>
              </w:rPr>
              <w:fldChar w:fldCharType="end"/>
            </w:r>
          </w:hyperlink>
        </w:p>
        <w:p w14:paraId="33239E88"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36" w:history="1">
            <w:r w:rsidR="001A55C1" w:rsidRPr="00BA1E04">
              <w:rPr>
                <w:rStyle w:val="Hyperlink"/>
                <w:noProof/>
              </w:rPr>
              <w:t>Energy retail markets disadvantage vulnerable people</w:t>
            </w:r>
            <w:r w:rsidR="001A55C1">
              <w:rPr>
                <w:noProof/>
                <w:webHidden/>
              </w:rPr>
              <w:tab/>
            </w:r>
            <w:r w:rsidR="001A55C1">
              <w:rPr>
                <w:noProof/>
                <w:webHidden/>
              </w:rPr>
              <w:fldChar w:fldCharType="begin"/>
            </w:r>
            <w:r w:rsidR="001A55C1">
              <w:rPr>
                <w:noProof/>
                <w:webHidden/>
              </w:rPr>
              <w:instrText xml:space="preserve"> PAGEREF _Toc476238736 \h </w:instrText>
            </w:r>
            <w:r w:rsidR="001A55C1">
              <w:rPr>
                <w:noProof/>
                <w:webHidden/>
              </w:rPr>
            </w:r>
            <w:r w:rsidR="001A55C1">
              <w:rPr>
                <w:noProof/>
                <w:webHidden/>
              </w:rPr>
              <w:fldChar w:fldCharType="separate"/>
            </w:r>
            <w:r w:rsidR="009F3D55">
              <w:rPr>
                <w:noProof/>
                <w:webHidden/>
              </w:rPr>
              <w:t>4</w:t>
            </w:r>
            <w:r w:rsidR="001A55C1">
              <w:rPr>
                <w:noProof/>
                <w:webHidden/>
              </w:rPr>
              <w:fldChar w:fldCharType="end"/>
            </w:r>
          </w:hyperlink>
        </w:p>
        <w:p w14:paraId="7885945B"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37" w:history="1">
            <w:r w:rsidR="001A55C1" w:rsidRPr="00BA1E04">
              <w:rPr>
                <w:rStyle w:val="Hyperlink"/>
                <w:noProof/>
              </w:rPr>
              <w:t>Rapid energy price increases</w:t>
            </w:r>
            <w:r w:rsidR="001A55C1">
              <w:rPr>
                <w:noProof/>
                <w:webHidden/>
              </w:rPr>
              <w:tab/>
            </w:r>
            <w:r w:rsidR="001A55C1">
              <w:rPr>
                <w:noProof/>
                <w:webHidden/>
              </w:rPr>
              <w:fldChar w:fldCharType="begin"/>
            </w:r>
            <w:r w:rsidR="001A55C1">
              <w:rPr>
                <w:noProof/>
                <w:webHidden/>
              </w:rPr>
              <w:instrText xml:space="preserve"> PAGEREF _Toc476238737 \h </w:instrText>
            </w:r>
            <w:r w:rsidR="001A55C1">
              <w:rPr>
                <w:noProof/>
                <w:webHidden/>
              </w:rPr>
            </w:r>
            <w:r w:rsidR="001A55C1">
              <w:rPr>
                <w:noProof/>
                <w:webHidden/>
              </w:rPr>
              <w:fldChar w:fldCharType="separate"/>
            </w:r>
            <w:r w:rsidR="009F3D55">
              <w:rPr>
                <w:noProof/>
                <w:webHidden/>
              </w:rPr>
              <w:t>5</w:t>
            </w:r>
            <w:r w:rsidR="001A55C1">
              <w:rPr>
                <w:noProof/>
                <w:webHidden/>
              </w:rPr>
              <w:fldChar w:fldCharType="end"/>
            </w:r>
          </w:hyperlink>
        </w:p>
        <w:p w14:paraId="379955CE"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38" w:history="1">
            <w:r w:rsidR="001A55C1" w:rsidRPr="00BA1E04">
              <w:rPr>
                <w:rStyle w:val="Hyperlink"/>
                <w:noProof/>
              </w:rPr>
              <w:t>Victoria’s large retail charges</w:t>
            </w:r>
            <w:r w:rsidR="001A55C1">
              <w:rPr>
                <w:noProof/>
                <w:webHidden/>
              </w:rPr>
              <w:tab/>
            </w:r>
            <w:r w:rsidR="001A55C1">
              <w:rPr>
                <w:noProof/>
                <w:webHidden/>
              </w:rPr>
              <w:fldChar w:fldCharType="begin"/>
            </w:r>
            <w:r w:rsidR="001A55C1">
              <w:rPr>
                <w:noProof/>
                <w:webHidden/>
              </w:rPr>
              <w:instrText xml:space="preserve"> PAGEREF _Toc476238738 \h </w:instrText>
            </w:r>
            <w:r w:rsidR="001A55C1">
              <w:rPr>
                <w:noProof/>
                <w:webHidden/>
              </w:rPr>
            </w:r>
            <w:r w:rsidR="001A55C1">
              <w:rPr>
                <w:noProof/>
                <w:webHidden/>
              </w:rPr>
              <w:fldChar w:fldCharType="separate"/>
            </w:r>
            <w:r w:rsidR="009F3D55">
              <w:rPr>
                <w:noProof/>
                <w:webHidden/>
              </w:rPr>
              <w:t>6</w:t>
            </w:r>
            <w:r w:rsidR="001A55C1">
              <w:rPr>
                <w:noProof/>
                <w:webHidden/>
              </w:rPr>
              <w:fldChar w:fldCharType="end"/>
            </w:r>
          </w:hyperlink>
        </w:p>
        <w:p w14:paraId="107D854C"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39" w:history="1">
            <w:r w:rsidR="001A55C1" w:rsidRPr="00BA1E04">
              <w:rPr>
                <w:rStyle w:val="Hyperlink"/>
                <w:noProof/>
              </w:rPr>
              <w:t>Price dispersion</w:t>
            </w:r>
            <w:r w:rsidR="001A55C1">
              <w:rPr>
                <w:noProof/>
                <w:webHidden/>
              </w:rPr>
              <w:tab/>
            </w:r>
            <w:r w:rsidR="001A55C1">
              <w:rPr>
                <w:noProof/>
                <w:webHidden/>
              </w:rPr>
              <w:fldChar w:fldCharType="begin"/>
            </w:r>
            <w:r w:rsidR="001A55C1">
              <w:rPr>
                <w:noProof/>
                <w:webHidden/>
              </w:rPr>
              <w:instrText xml:space="preserve"> PAGEREF _Toc476238739 \h </w:instrText>
            </w:r>
            <w:r w:rsidR="001A55C1">
              <w:rPr>
                <w:noProof/>
                <w:webHidden/>
              </w:rPr>
            </w:r>
            <w:r w:rsidR="001A55C1">
              <w:rPr>
                <w:noProof/>
                <w:webHidden/>
              </w:rPr>
              <w:fldChar w:fldCharType="separate"/>
            </w:r>
            <w:r w:rsidR="009F3D55">
              <w:rPr>
                <w:noProof/>
                <w:webHidden/>
              </w:rPr>
              <w:t>7</w:t>
            </w:r>
            <w:r w:rsidR="001A55C1">
              <w:rPr>
                <w:noProof/>
                <w:webHidden/>
              </w:rPr>
              <w:fldChar w:fldCharType="end"/>
            </w:r>
          </w:hyperlink>
        </w:p>
        <w:p w14:paraId="3A6F76B2" w14:textId="77777777" w:rsidR="001A55C1" w:rsidRDefault="001103B5">
          <w:pPr>
            <w:pStyle w:val="TOC1"/>
            <w:tabs>
              <w:tab w:val="right" w:leader="dot" w:pos="9622"/>
            </w:tabs>
            <w:rPr>
              <w:rFonts w:asciiTheme="minorHAnsi" w:hAnsiTheme="minorHAnsi" w:cstheme="minorBidi"/>
              <w:noProof/>
              <w:szCs w:val="22"/>
              <w:lang w:val="en-AU" w:eastAsia="en-AU"/>
            </w:rPr>
          </w:pPr>
          <w:hyperlink w:anchor="_Toc476238740" w:history="1">
            <w:r w:rsidR="001A55C1" w:rsidRPr="00BA1E04">
              <w:rPr>
                <w:rStyle w:val="Hyperlink"/>
                <w:noProof/>
              </w:rPr>
              <w:t>Make energy pricing transparent</w:t>
            </w:r>
            <w:r w:rsidR="001A55C1">
              <w:rPr>
                <w:noProof/>
                <w:webHidden/>
              </w:rPr>
              <w:tab/>
            </w:r>
            <w:r w:rsidR="001A55C1">
              <w:rPr>
                <w:noProof/>
                <w:webHidden/>
              </w:rPr>
              <w:fldChar w:fldCharType="begin"/>
            </w:r>
            <w:r w:rsidR="001A55C1">
              <w:rPr>
                <w:noProof/>
                <w:webHidden/>
              </w:rPr>
              <w:instrText xml:space="preserve"> PAGEREF _Toc476238740 \h </w:instrText>
            </w:r>
            <w:r w:rsidR="001A55C1">
              <w:rPr>
                <w:noProof/>
                <w:webHidden/>
              </w:rPr>
            </w:r>
            <w:r w:rsidR="001A55C1">
              <w:rPr>
                <w:noProof/>
                <w:webHidden/>
              </w:rPr>
              <w:fldChar w:fldCharType="separate"/>
            </w:r>
            <w:r w:rsidR="009F3D55">
              <w:rPr>
                <w:noProof/>
                <w:webHidden/>
              </w:rPr>
              <w:t>8</w:t>
            </w:r>
            <w:r w:rsidR="001A55C1">
              <w:rPr>
                <w:noProof/>
                <w:webHidden/>
              </w:rPr>
              <w:fldChar w:fldCharType="end"/>
            </w:r>
          </w:hyperlink>
        </w:p>
        <w:p w14:paraId="61296C72"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41" w:history="1">
            <w:r w:rsidR="001A55C1" w:rsidRPr="00BA1E04">
              <w:rPr>
                <w:rStyle w:val="Hyperlink"/>
                <w:noProof/>
              </w:rPr>
              <w:t>Require actual price display and prohibit percentage discount display</w:t>
            </w:r>
            <w:r w:rsidR="001A55C1">
              <w:rPr>
                <w:noProof/>
                <w:webHidden/>
              </w:rPr>
              <w:tab/>
            </w:r>
            <w:r w:rsidR="001A55C1">
              <w:rPr>
                <w:noProof/>
                <w:webHidden/>
              </w:rPr>
              <w:fldChar w:fldCharType="begin"/>
            </w:r>
            <w:r w:rsidR="001A55C1">
              <w:rPr>
                <w:noProof/>
                <w:webHidden/>
              </w:rPr>
              <w:instrText xml:space="preserve"> PAGEREF _Toc476238741 \h </w:instrText>
            </w:r>
            <w:r w:rsidR="001A55C1">
              <w:rPr>
                <w:noProof/>
                <w:webHidden/>
              </w:rPr>
            </w:r>
            <w:r w:rsidR="001A55C1">
              <w:rPr>
                <w:noProof/>
                <w:webHidden/>
              </w:rPr>
              <w:fldChar w:fldCharType="separate"/>
            </w:r>
            <w:r w:rsidR="009F3D55">
              <w:rPr>
                <w:noProof/>
                <w:webHidden/>
              </w:rPr>
              <w:t>13</w:t>
            </w:r>
            <w:r w:rsidR="001A55C1">
              <w:rPr>
                <w:noProof/>
                <w:webHidden/>
              </w:rPr>
              <w:fldChar w:fldCharType="end"/>
            </w:r>
          </w:hyperlink>
        </w:p>
        <w:p w14:paraId="0D322CD4"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42" w:history="1">
            <w:r w:rsidR="001A55C1" w:rsidRPr="00BA1E04">
              <w:rPr>
                <w:rStyle w:val="Hyperlink"/>
                <w:noProof/>
              </w:rPr>
              <w:t>Prohibit benefit periods</w:t>
            </w:r>
            <w:r w:rsidR="001A55C1">
              <w:rPr>
                <w:noProof/>
                <w:webHidden/>
              </w:rPr>
              <w:tab/>
            </w:r>
            <w:r w:rsidR="001A55C1">
              <w:rPr>
                <w:noProof/>
                <w:webHidden/>
              </w:rPr>
              <w:fldChar w:fldCharType="begin"/>
            </w:r>
            <w:r w:rsidR="001A55C1">
              <w:rPr>
                <w:noProof/>
                <w:webHidden/>
              </w:rPr>
              <w:instrText xml:space="preserve"> PAGEREF _Toc476238742 \h </w:instrText>
            </w:r>
            <w:r w:rsidR="001A55C1">
              <w:rPr>
                <w:noProof/>
                <w:webHidden/>
              </w:rPr>
            </w:r>
            <w:r w:rsidR="001A55C1">
              <w:rPr>
                <w:noProof/>
                <w:webHidden/>
              </w:rPr>
              <w:fldChar w:fldCharType="separate"/>
            </w:r>
            <w:r w:rsidR="009F3D55">
              <w:rPr>
                <w:noProof/>
                <w:webHidden/>
              </w:rPr>
              <w:t>16</w:t>
            </w:r>
            <w:r w:rsidR="001A55C1">
              <w:rPr>
                <w:noProof/>
                <w:webHidden/>
              </w:rPr>
              <w:fldChar w:fldCharType="end"/>
            </w:r>
          </w:hyperlink>
        </w:p>
        <w:p w14:paraId="58EE8B91" w14:textId="77777777" w:rsidR="001A55C1" w:rsidRDefault="001103B5">
          <w:pPr>
            <w:pStyle w:val="TOC2"/>
            <w:tabs>
              <w:tab w:val="right" w:leader="dot" w:pos="9622"/>
            </w:tabs>
            <w:rPr>
              <w:rFonts w:asciiTheme="minorHAnsi" w:hAnsiTheme="minorHAnsi" w:cstheme="minorBidi"/>
              <w:noProof/>
              <w:szCs w:val="22"/>
              <w:lang w:val="en-AU" w:eastAsia="en-AU"/>
            </w:rPr>
          </w:pPr>
          <w:hyperlink w:anchor="_Toc476238743" w:history="1">
            <w:r w:rsidR="001A55C1" w:rsidRPr="00BA1E04">
              <w:rPr>
                <w:rStyle w:val="Hyperlink"/>
                <w:noProof/>
              </w:rPr>
              <w:t>Collect better cost and outcome data</w:t>
            </w:r>
            <w:r w:rsidR="001A55C1">
              <w:rPr>
                <w:noProof/>
                <w:webHidden/>
              </w:rPr>
              <w:tab/>
            </w:r>
            <w:r w:rsidR="001A55C1">
              <w:rPr>
                <w:noProof/>
                <w:webHidden/>
              </w:rPr>
              <w:fldChar w:fldCharType="begin"/>
            </w:r>
            <w:r w:rsidR="001A55C1">
              <w:rPr>
                <w:noProof/>
                <w:webHidden/>
              </w:rPr>
              <w:instrText xml:space="preserve"> PAGEREF _Toc476238743 \h </w:instrText>
            </w:r>
            <w:r w:rsidR="001A55C1">
              <w:rPr>
                <w:noProof/>
                <w:webHidden/>
              </w:rPr>
            </w:r>
            <w:r w:rsidR="001A55C1">
              <w:rPr>
                <w:noProof/>
                <w:webHidden/>
              </w:rPr>
              <w:fldChar w:fldCharType="separate"/>
            </w:r>
            <w:r w:rsidR="009F3D55">
              <w:rPr>
                <w:noProof/>
                <w:webHidden/>
              </w:rPr>
              <w:t>17</w:t>
            </w:r>
            <w:r w:rsidR="001A55C1">
              <w:rPr>
                <w:noProof/>
                <w:webHidden/>
              </w:rPr>
              <w:fldChar w:fldCharType="end"/>
            </w:r>
          </w:hyperlink>
        </w:p>
        <w:p w14:paraId="526D2F9D" w14:textId="77777777" w:rsidR="001A55C1" w:rsidRDefault="001103B5">
          <w:pPr>
            <w:pStyle w:val="TOC1"/>
            <w:tabs>
              <w:tab w:val="right" w:leader="dot" w:pos="9622"/>
            </w:tabs>
            <w:rPr>
              <w:rFonts w:asciiTheme="minorHAnsi" w:hAnsiTheme="minorHAnsi" w:cstheme="minorBidi"/>
              <w:noProof/>
              <w:szCs w:val="22"/>
              <w:lang w:val="en-AU" w:eastAsia="en-AU"/>
            </w:rPr>
          </w:pPr>
          <w:hyperlink w:anchor="_Toc476238744" w:history="1">
            <w:r w:rsidR="001A55C1" w:rsidRPr="00BA1E04">
              <w:rPr>
                <w:rStyle w:val="Hyperlink"/>
                <w:noProof/>
              </w:rPr>
              <w:t>Ensure competition benefits vulnerable people</w:t>
            </w:r>
            <w:r w:rsidR="001A55C1">
              <w:rPr>
                <w:noProof/>
                <w:webHidden/>
              </w:rPr>
              <w:tab/>
            </w:r>
            <w:r w:rsidR="001A55C1">
              <w:rPr>
                <w:noProof/>
                <w:webHidden/>
              </w:rPr>
              <w:fldChar w:fldCharType="begin"/>
            </w:r>
            <w:r w:rsidR="001A55C1">
              <w:rPr>
                <w:noProof/>
                <w:webHidden/>
              </w:rPr>
              <w:instrText xml:space="preserve"> PAGEREF _Toc476238744 \h </w:instrText>
            </w:r>
            <w:r w:rsidR="001A55C1">
              <w:rPr>
                <w:noProof/>
                <w:webHidden/>
              </w:rPr>
            </w:r>
            <w:r w:rsidR="001A55C1">
              <w:rPr>
                <w:noProof/>
                <w:webHidden/>
              </w:rPr>
              <w:fldChar w:fldCharType="separate"/>
            </w:r>
            <w:r w:rsidR="009F3D55">
              <w:rPr>
                <w:noProof/>
                <w:webHidden/>
              </w:rPr>
              <w:t>19</w:t>
            </w:r>
            <w:r w:rsidR="001A55C1">
              <w:rPr>
                <w:noProof/>
                <w:webHidden/>
              </w:rPr>
              <w:fldChar w:fldCharType="end"/>
            </w:r>
          </w:hyperlink>
        </w:p>
        <w:p w14:paraId="41C87021" w14:textId="77777777" w:rsidR="001A55C1" w:rsidRDefault="001103B5">
          <w:pPr>
            <w:pStyle w:val="TOC1"/>
            <w:tabs>
              <w:tab w:val="right" w:leader="dot" w:pos="9622"/>
            </w:tabs>
            <w:rPr>
              <w:rFonts w:asciiTheme="minorHAnsi" w:hAnsiTheme="minorHAnsi" w:cstheme="minorBidi"/>
              <w:noProof/>
              <w:szCs w:val="22"/>
              <w:lang w:val="en-AU" w:eastAsia="en-AU"/>
            </w:rPr>
          </w:pPr>
          <w:hyperlink w:anchor="_Toc476238745" w:history="1">
            <w:r w:rsidR="001A55C1" w:rsidRPr="00BA1E04">
              <w:rPr>
                <w:rStyle w:val="Hyperlink"/>
                <w:noProof/>
              </w:rPr>
              <w:t>Reduce barriers to market engagement</w:t>
            </w:r>
            <w:r w:rsidR="001A55C1">
              <w:rPr>
                <w:noProof/>
                <w:webHidden/>
              </w:rPr>
              <w:tab/>
            </w:r>
            <w:r w:rsidR="001A55C1">
              <w:rPr>
                <w:noProof/>
                <w:webHidden/>
              </w:rPr>
              <w:fldChar w:fldCharType="begin"/>
            </w:r>
            <w:r w:rsidR="001A55C1">
              <w:rPr>
                <w:noProof/>
                <w:webHidden/>
              </w:rPr>
              <w:instrText xml:space="preserve"> PAGEREF _Toc476238745 \h </w:instrText>
            </w:r>
            <w:r w:rsidR="001A55C1">
              <w:rPr>
                <w:noProof/>
                <w:webHidden/>
              </w:rPr>
            </w:r>
            <w:r w:rsidR="001A55C1">
              <w:rPr>
                <w:noProof/>
                <w:webHidden/>
              </w:rPr>
              <w:fldChar w:fldCharType="separate"/>
            </w:r>
            <w:r w:rsidR="009F3D55">
              <w:rPr>
                <w:noProof/>
                <w:webHidden/>
              </w:rPr>
              <w:t>22</w:t>
            </w:r>
            <w:r w:rsidR="001A55C1">
              <w:rPr>
                <w:noProof/>
                <w:webHidden/>
              </w:rPr>
              <w:fldChar w:fldCharType="end"/>
            </w:r>
          </w:hyperlink>
        </w:p>
        <w:p w14:paraId="322A248E" w14:textId="77777777" w:rsidR="00BF4B30" w:rsidRDefault="00BF4B30">
          <w:r>
            <w:rPr>
              <w:b/>
              <w:bCs/>
              <w:noProof/>
            </w:rPr>
            <w:fldChar w:fldCharType="end"/>
          </w:r>
        </w:p>
      </w:sdtContent>
    </w:sdt>
    <w:p w14:paraId="15C9264B" w14:textId="77777777" w:rsidR="002D294A" w:rsidRDefault="002D294A" w:rsidP="00CE5762">
      <w:pPr>
        <w:rPr>
          <w:color w:val="D84920"/>
          <w:sz w:val="50"/>
          <w:szCs w:val="50"/>
        </w:rPr>
      </w:pPr>
      <w:r>
        <w:br w:type="page"/>
      </w:r>
    </w:p>
    <w:p w14:paraId="3783280C" w14:textId="77777777" w:rsidR="00DF0AF7" w:rsidRDefault="0088077E" w:rsidP="00CE5762">
      <w:pPr>
        <w:pStyle w:val="Heading1"/>
      </w:pPr>
      <w:bookmarkStart w:id="1" w:name="_Toc476238733"/>
      <w:r>
        <w:lastRenderedPageBreak/>
        <w:t>Executive s</w:t>
      </w:r>
      <w:r w:rsidR="004C3261" w:rsidRPr="00CE5762">
        <w:t>ummary</w:t>
      </w:r>
      <w:bookmarkEnd w:id="1"/>
    </w:p>
    <w:p w14:paraId="6654E121" w14:textId="77777777" w:rsidR="00376DDA" w:rsidRDefault="00FD0943" w:rsidP="00EB1D46">
      <w:r>
        <w:t>VCOSS welcomes the opportunity to contribute to the review of electricity and gas retail markets in Victoria.</w:t>
      </w:r>
      <w:r w:rsidR="001E6508">
        <w:t xml:space="preserve"> </w:t>
      </w:r>
    </w:p>
    <w:p w14:paraId="38C32FED" w14:textId="3E973119" w:rsidR="00EB1D46" w:rsidRDefault="00EB1D46" w:rsidP="00EB1D46">
      <w:r>
        <w:t>Energy retailers sell an essential service. P</w:t>
      </w:r>
      <w:r w:rsidR="00376DDA">
        <w:t xml:space="preserve">eople’s financial circumstances, </w:t>
      </w:r>
      <w:r>
        <w:t xml:space="preserve">health and wellbeing can be compromised if energy retail markets do not operate in a fair and transparent manner. </w:t>
      </w:r>
    </w:p>
    <w:p w14:paraId="27A3A3A7" w14:textId="7BE22D27" w:rsidR="00EB1D46" w:rsidRDefault="00EB1D46" w:rsidP="00EB1D46">
      <w:r>
        <w:t xml:space="preserve">There are signs Victorian electricity and gas retail markets are not operating in consumers’ interests and require reform. Energy prices have increased rapidly, rising by 119 per cent </w:t>
      </w:r>
      <w:r w:rsidR="00376DDA">
        <w:t>in</w:t>
      </w:r>
      <w:r>
        <w:t xml:space="preserve"> the past decade. In Victoria, more </w:t>
      </w:r>
      <w:r w:rsidR="00376DDA">
        <w:t>costs go</w:t>
      </w:r>
      <w:r>
        <w:t xml:space="preserve"> towards retailers</w:t>
      </w:r>
      <w:r w:rsidR="00F730AB">
        <w:t>’</w:t>
      </w:r>
      <w:r>
        <w:t xml:space="preserve"> costs and margins than in other states and territories. </w:t>
      </w:r>
      <w:r w:rsidR="00111828">
        <w:t>D</w:t>
      </w:r>
      <w:r w:rsidR="00ED1763">
        <w:t>espite purchasing a largely</w:t>
      </w:r>
      <w:r w:rsidR="00111828">
        <w:t xml:space="preserve"> homogenous product, people pay very different prices depending on whether they are </w:t>
      </w:r>
      <w:r w:rsidR="00103A61">
        <w:t>on ‘standing offers’ (i.e.</w:t>
      </w:r>
      <w:r w:rsidR="00111828">
        <w:t xml:space="preserve"> default offers</w:t>
      </w:r>
      <w:r w:rsidR="00ED1763">
        <w:t xml:space="preserve">), </w:t>
      </w:r>
      <w:r w:rsidR="00111828">
        <w:t>discount ‘market offers’</w:t>
      </w:r>
      <w:r>
        <w:t xml:space="preserve"> </w:t>
      </w:r>
      <w:r w:rsidR="00111828">
        <w:t>(the offers we tend to see advertised on websites, television etc.), or non-discount market offers.</w:t>
      </w:r>
    </w:p>
    <w:p w14:paraId="78DB3044" w14:textId="2299DBF3" w:rsidR="00111828" w:rsidRDefault="00111828" w:rsidP="00EB1D46">
      <w:r>
        <w:t xml:space="preserve">VCOSS considers </w:t>
      </w:r>
      <w:r w:rsidR="00ED1763">
        <w:t>r</w:t>
      </w:r>
      <w:r>
        <w:t>eta</w:t>
      </w:r>
      <w:r w:rsidR="00ED1763">
        <w:t>il markets re</w:t>
      </w:r>
      <w:r w:rsidR="00103A61">
        <w:t>quire reform in three main ways.</w:t>
      </w:r>
    </w:p>
    <w:p w14:paraId="23F13D0C" w14:textId="77777777" w:rsidR="00111828" w:rsidRDefault="00111828" w:rsidP="00111828">
      <w:pPr>
        <w:pStyle w:val="Heading4"/>
      </w:pPr>
      <w:r>
        <w:t>Make energy pricing transparent</w:t>
      </w:r>
    </w:p>
    <w:p w14:paraId="0BD790E0" w14:textId="5A5A6585" w:rsidR="00111828" w:rsidRDefault="00111828" w:rsidP="00111828">
      <w:r>
        <w:t xml:space="preserve">Energy pricing displays are confusing and inconsistent. The use of discount percentage figures in advertising—rather than actual estimated prices—risks misleading people. </w:t>
      </w:r>
      <w:r w:rsidR="00F5502C">
        <w:t>Requiring retailers to display actual prices</w:t>
      </w:r>
      <w:r w:rsidR="00F730AB">
        <w:t xml:space="preserve"> through standardised comparison rates</w:t>
      </w:r>
      <w:r w:rsidR="00F5502C">
        <w:t xml:space="preserve"> would</w:t>
      </w:r>
      <w:r w:rsidR="00F730AB">
        <w:t xml:space="preserve"> help to drive</w:t>
      </w:r>
      <w:r w:rsidR="00F5502C">
        <w:t xml:space="preserve"> price competition and bring down energy bills.</w:t>
      </w:r>
    </w:p>
    <w:p w14:paraId="5B333B61" w14:textId="77777777" w:rsidR="00F5502C" w:rsidRDefault="00F5502C" w:rsidP="00F5502C">
      <w:pPr>
        <w:pStyle w:val="Heading4"/>
      </w:pPr>
      <w:r>
        <w:t>Ensure competition benefits vulnerable people</w:t>
      </w:r>
    </w:p>
    <w:p w14:paraId="239EEF7D" w14:textId="63DC441B" w:rsidR="00ED1763" w:rsidRDefault="00ED1763" w:rsidP="00ED1763">
      <w:r>
        <w:t xml:space="preserve">Some low income and otherwise vulnerable people are shut out of </w:t>
      </w:r>
      <w:r w:rsidR="00F730AB">
        <w:t xml:space="preserve">better </w:t>
      </w:r>
      <w:r>
        <w:t>value energy de</w:t>
      </w:r>
      <w:r w:rsidR="00103A61">
        <w:t xml:space="preserve">als, because they cannot </w:t>
      </w:r>
      <w:r>
        <w:t xml:space="preserve">pay on time, by direct debit or online. </w:t>
      </w:r>
      <w:r w:rsidR="004F0EED">
        <w:t>Government can help people afford energy by introducing a simple, low cost energy offer with a reasonable tariff that is specifically targeted at low income and other vulnerable households. We envisage each retailer would develop their own offer and tariff within regulated parameters, and be restricted from passing on unreasonable costs to low income customers.</w:t>
      </w:r>
    </w:p>
    <w:p w14:paraId="2884D607" w14:textId="77777777" w:rsidR="004F0EED" w:rsidRDefault="004F0EED" w:rsidP="004F0EED">
      <w:pPr>
        <w:pStyle w:val="Heading4"/>
      </w:pPr>
      <w:r>
        <w:t>Reduce barriers to market engagement</w:t>
      </w:r>
    </w:p>
    <w:p w14:paraId="2D8318A0" w14:textId="0F9DC82B" w:rsidR="00F5502C" w:rsidRDefault="00664849" w:rsidP="00111828">
      <w:r>
        <w:t xml:space="preserve">Energy is a daunting product. In Victoria, 29 electricity retailers and 11 gas retailers offer an array of energy deals. Despite the introduction of useful </w:t>
      </w:r>
      <w:r w:rsidR="00103A61">
        <w:t>services</w:t>
      </w:r>
      <w:r>
        <w:t xml:space="preserve"> like the Energy </w:t>
      </w:r>
      <w:r w:rsidR="00103A61">
        <w:t>Compare comparison website, many people</w:t>
      </w:r>
      <w:r>
        <w:t xml:space="preserve"> lack the time, literacy skills and internet access to engage with the energy market. Not everyone is able to individually undertake the process of searching and switch</w:t>
      </w:r>
      <w:r w:rsidR="007B2F2B">
        <w:t xml:space="preserve">ing. An independent </w:t>
      </w:r>
      <w:r>
        <w:t>energy broker can help, b</w:t>
      </w:r>
      <w:r w:rsidR="00BB607B">
        <w:t xml:space="preserve">y </w:t>
      </w:r>
      <w:r w:rsidR="00F730AB">
        <w:t>taking on the hard work</w:t>
      </w:r>
      <w:r>
        <w:t>. A</w:t>
      </w:r>
      <w:r w:rsidR="00F730AB">
        <w:t xml:space="preserve"> broker would help drive</w:t>
      </w:r>
      <w:r>
        <w:t xml:space="preserve"> price competition by providing a relatively easy and no-cost way for people to compare, switch and</w:t>
      </w:r>
      <w:r w:rsidR="00553BB2">
        <w:t xml:space="preserve"> save, and bring down government concession costs in the process.</w:t>
      </w:r>
    </w:p>
    <w:p w14:paraId="3DA43385" w14:textId="77777777" w:rsidR="00A30D20" w:rsidRDefault="00A30D20">
      <w:pPr>
        <w:spacing w:before="200"/>
      </w:pPr>
      <w:r>
        <w:br w:type="page"/>
      </w:r>
    </w:p>
    <w:p w14:paraId="5F594304" w14:textId="77777777" w:rsidR="00A30D20" w:rsidRDefault="00A30D20" w:rsidP="00A30D20">
      <w:pPr>
        <w:pStyle w:val="Heading1"/>
      </w:pPr>
      <w:bookmarkStart w:id="2" w:name="_Toc476238734"/>
      <w:r>
        <w:lastRenderedPageBreak/>
        <w:t>Recommendations</w:t>
      </w:r>
      <w:bookmarkEnd w:id="2"/>
    </w:p>
    <w:p w14:paraId="0070469D" w14:textId="3F9A6CE8" w:rsidR="00877019" w:rsidRDefault="0054493E" w:rsidP="00B47BFE">
      <w:pPr>
        <w:pStyle w:val="Heading4"/>
      </w:pPr>
      <w:r>
        <w:t>Make energy pricing transparent</w:t>
      </w:r>
    </w:p>
    <w:p w14:paraId="6E519C72" w14:textId="77777777" w:rsidR="0054493E" w:rsidRDefault="0054493E" w:rsidP="0054493E">
      <w:pPr>
        <w:pStyle w:val="ListParagraph"/>
        <w:numPr>
          <w:ilvl w:val="0"/>
          <w:numId w:val="40"/>
        </w:numPr>
      </w:pPr>
      <w:r w:rsidRPr="00EE1511">
        <w:t>Require retailers to display actual energy prices, and prohibit the display of discount percentages in retailers’</w:t>
      </w:r>
      <w:r w:rsidR="00213F04">
        <w:t xml:space="preserve"> advertising and other </w:t>
      </w:r>
      <w:r w:rsidRPr="00EE1511">
        <w:t>communications.</w:t>
      </w:r>
    </w:p>
    <w:p w14:paraId="4BEBB015" w14:textId="77777777" w:rsidR="0054493E" w:rsidRDefault="0054493E" w:rsidP="0054493E">
      <w:pPr>
        <w:pStyle w:val="ListParagraph"/>
        <w:numPr>
          <w:ilvl w:val="0"/>
          <w:numId w:val="40"/>
        </w:numPr>
      </w:pPr>
      <w:r>
        <w:t>Prohibit the use of benefit periods in retail market contracts.</w:t>
      </w:r>
    </w:p>
    <w:p w14:paraId="2BCF05F3" w14:textId="77777777" w:rsidR="00FE6464" w:rsidRDefault="00FE6464">
      <w:pPr>
        <w:pStyle w:val="ListParagraph"/>
        <w:numPr>
          <w:ilvl w:val="0"/>
          <w:numId w:val="40"/>
        </w:numPr>
      </w:pPr>
      <w:r>
        <w:t>Collect data about retailer costs and customer outcomes in retail energy markets on an ongoing basis.</w:t>
      </w:r>
    </w:p>
    <w:p w14:paraId="4023F978" w14:textId="77777777" w:rsidR="00FE6464" w:rsidRDefault="00FE6464" w:rsidP="00B47BFE">
      <w:pPr>
        <w:pStyle w:val="Heading4"/>
      </w:pPr>
      <w:r>
        <w:t>Ensure competition benefits vulnerable people</w:t>
      </w:r>
    </w:p>
    <w:p w14:paraId="39A3A5C6" w14:textId="77777777" w:rsidR="00FE6464" w:rsidRPr="003C128F" w:rsidRDefault="00FE6464" w:rsidP="00B47BFE">
      <w:pPr>
        <w:pStyle w:val="ListParagraph"/>
        <w:numPr>
          <w:ilvl w:val="0"/>
          <w:numId w:val="40"/>
        </w:numPr>
      </w:pPr>
      <w:r w:rsidRPr="00C97CB3">
        <w:t>Introduce a simple, low cost energy offer with a reasonable tariff, specifically targeted at</w:t>
      </w:r>
      <w:r>
        <w:t xml:space="preserve"> low income and other vulnerable households.</w:t>
      </w:r>
    </w:p>
    <w:p w14:paraId="77322F07" w14:textId="77777777" w:rsidR="00FE6464" w:rsidRDefault="00FE6464" w:rsidP="00B47BFE">
      <w:pPr>
        <w:pStyle w:val="Heading4"/>
      </w:pPr>
      <w:r>
        <w:t>Reduce barriers to market engagement</w:t>
      </w:r>
    </w:p>
    <w:p w14:paraId="382E7F42" w14:textId="40A562E6" w:rsidR="00E26858" w:rsidRPr="00117231" w:rsidRDefault="00E26858" w:rsidP="00E26858">
      <w:pPr>
        <w:pStyle w:val="ListParagraph"/>
        <w:numPr>
          <w:ilvl w:val="0"/>
          <w:numId w:val="42"/>
        </w:numPr>
      </w:pPr>
      <w:r>
        <w:t>C</w:t>
      </w:r>
      <w:r w:rsidR="007B2F2B">
        <w:t>onsider introducing an independent</w:t>
      </w:r>
      <w:r>
        <w:t xml:space="preserve"> energy broker for residential customers.</w:t>
      </w:r>
    </w:p>
    <w:p w14:paraId="6AD4CA1C" w14:textId="77777777" w:rsidR="0054493E" w:rsidRDefault="0054493E" w:rsidP="0054493E"/>
    <w:p w14:paraId="005A8ACA" w14:textId="77777777" w:rsidR="0054493E" w:rsidRDefault="0054493E" w:rsidP="0054493E"/>
    <w:p w14:paraId="2C8B092D" w14:textId="77777777" w:rsidR="0054493E" w:rsidRPr="00117231" w:rsidRDefault="0054493E" w:rsidP="0054493E"/>
    <w:p w14:paraId="6CEBDA1D" w14:textId="77777777" w:rsidR="0054493E" w:rsidRDefault="0054493E" w:rsidP="0054493E"/>
    <w:p w14:paraId="2F1B7FCD" w14:textId="77777777" w:rsidR="0054493E" w:rsidRPr="00CE5762" w:rsidRDefault="0054493E" w:rsidP="0054493E"/>
    <w:p w14:paraId="4D02994A" w14:textId="77777777" w:rsidR="0076141E" w:rsidRDefault="0076141E" w:rsidP="00CE5762"/>
    <w:p w14:paraId="77BF8019" w14:textId="77777777" w:rsidR="0076141E" w:rsidRDefault="0076141E" w:rsidP="00CE5762">
      <w:pPr>
        <w:rPr>
          <w:sz w:val="20"/>
        </w:rPr>
      </w:pPr>
      <w:r>
        <w:br w:type="page"/>
      </w:r>
    </w:p>
    <w:p w14:paraId="62663D46" w14:textId="18248938" w:rsidR="002D0ED2" w:rsidRDefault="00AC5870" w:rsidP="002D0ED2">
      <w:pPr>
        <w:pStyle w:val="Heading1"/>
      </w:pPr>
      <w:bookmarkStart w:id="3" w:name="_Toc476238735"/>
      <w:r>
        <w:lastRenderedPageBreak/>
        <w:t>Victorian energy market</w:t>
      </w:r>
      <w:r w:rsidR="0076792D">
        <w:t>s</w:t>
      </w:r>
      <w:bookmarkEnd w:id="3"/>
    </w:p>
    <w:p w14:paraId="0749910E" w14:textId="2B8345C0" w:rsidR="00AC5870" w:rsidRDefault="00AC5870" w:rsidP="00AC5870">
      <w:r>
        <w:t xml:space="preserve">VCOSS believes Victorian </w:t>
      </w:r>
      <w:r w:rsidR="0012379A">
        <w:t xml:space="preserve">energy </w:t>
      </w:r>
      <w:r>
        <w:t xml:space="preserve">retail markets are not operating in consumers’ interests and </w:t>
      </w:r>
      <w:r w:rsidR="00D52A4D">
        <w:t xml:space="preserve">require reform. If a </w:t>
      </w:r>
      <w:r>
        <w:t>deregulated market is to survive in Victoria, energy must be made available at an affo</w:t>
      </w:r>
      <w:r w:rsidR="00E76798">
        <w:t xml:space="preserve">rdable price, especially to low </w:t>
      </w:r>
      <w:r>
        <w:t>income and otherwise vulnerable households.</w:t>
      </w:r>
    </w:p>
    <w:p w14:paraId="2C4E8BC5" w14:textId="42D783E1" w:rsidR="00422B72" w:rsidRDefault="00AC5870" w:rsidP="00B47BFE">
      <w:pPr>
        <w:pStyle w:val="Heading2"/>
      </w:pPr>
      <w:bookmarkStart w:id="4" w:name="_Toc476238736"/>
      <w:r>
        <w:t>Energy retail markets disadvantage vulnerable people</w:t>
      </w:r>
      <w:bookmarkEnd w:id="4"/>
    </w:p>
    <w:p w14:paraId="5C54DB8F" w14:textId="77777777" w:rsidR="00DB42CC" w:rsidRDefault="00DB42CC" w:rsidP="00DB42CC">
      <w:r>
        <w:t>Energy retailers sell an essential service. People’s financial circumstances and their health and wellbeing can be compromised if energy retail markets do not operate in a fair and transparent manner.</w:t>
      </w:r>
    </w:p>
    <w:p w14:paraId="3E77D25E" w14:textId="7064B2BD" w:rsidR="00DB42CC" w:rsidRDefault="00DB42CC" w:rsidP="00DB42CC">
      <w:r w:rsidRPr="00840632">
        <w:t>People on low</w:t>
      </w:r>
      <w:r w:rsidR="00710D33">
        <w:t xml:space="preserve"> </w:t>
      </w:r>
      <w:r w:rsidRPr="00840632">
        <w:t>in</w:t>
      </w:r>
      <w:r w:rsidR="00CF523D">
        <w:t>comes spend approximately double the proportion</w:t>
      </w:r>
      <w:r w:rsidRPr="00840632">
        <w:t xml:space="preserve"> of their total weekly budget on energy than wealthier households</w:t>
      </w:r>
      <w:r>
        <w:t>.</w:t>
      </w:r>
      <w:r w:rsidR="00CF523D">
        <w:rPr>
          <w:rStyle w:val="FootnoteReference"/>
        </w:rPr>
        <w:footnoteReference w:id="1"/>
      </w:r>
      <w:r w:rsidR="005A1EF3" w:rsidRPr="00710D33">
        <w:t xml:space="preserve"> </w:t>
      </w:r>
      <w:r>
        <w:t xml:space="preserve">Increases in electricity and gas </w:t>
      </w:r>
      <w:r w:rsidRPr="00840632">
        <w:t>prices</w:t>
      </w:r>
      <w:r>
        <w:t xml:space="preserve"> therefore disproportionately affect people on low incomes</w:t>
      </w:r>
      <w:r w:rsidRPr="00840632">
        <w:t>.</w:t>
      </w:r>
      <w:r>
        <w:t xml:space="preserve"> High e</w:t>
      </w:r>
      <w:r w:rsidRPr="00840632">
        <w:t xml:space="preserve">nergy costs can push households into financial hardship, and prevent them </w:t>
      </w:r>
      <w:r>
        <w:t>paying for</w:t>
      </w:r>
      <w:r w:rsidRPr="00840632">
        <w:t xml:space="preserve"> other household necessities</w:t>
      </w:r>
      <w:r w:rsidR="008721C3">
        <w:t>.</w:t>
      </w:r>
    </w:p>
    <w:p w14:paraId="15CE3CB0" w14:textId="5D3CD660" w:rsidR="00DB42CC" w:rsidRDefault="00DB42CC" w:rsidP="00DB42CC">
      <w:r w:rsidRPr="00840632">
        <w:t xml:space="preserve">Low income and disadvantaged groups are more likely to live in poorer quality housing, and have less capacity to </w:t>
      </w:r>
      <w:r>
        <w:t>improve their energy efficiency</w:t>
      </w:r>
      <w:r w:rsidRPr="00840632">
        <w:t xml:space="preserve"> by installing insulation</w:t>
      </w:r>
      <w:r>
        <w:t>, shading and cooling systems,</w:t>
      </w:r>
      <w:r w:rsidRPr="00840632">
        <w:t xml:space="preserve"> </w:t>
      </w:r>
      <w:r w:rsidR="00C50760">
        <w:t xml:space="preserve">and </w:t>
      </w:r>
      <w:r>
        <w:t xml:space="preserve">efficient </w:t>
      </w:r>
      <w:r w:rsidRPr="00840632">
        <w:t>air-conditioning. Uninsulated homes use about tw</w:t>
      </w:r>
      <w:r w:rsidR="00C50760">
        <w:t>ice the energy of insulated homes</w:t>
      </w:r>
      <w:r w:rsidRPr="00840632">
        <w:t xml:space="preserve"> for heating and cooling. </w:t>
      </w:r>
      <w:r w:rsidRPr="005B1D3F">
        <w:t xml:space="preserve">High energy use is often caused by poor quality housing, inefficient appliances and financial constraints </w:t>
      </w:r>
      <w:r w:rsidR="00C50760">
        <w:t>on</w:t>
      </w:r>
      <w:r>
        <w:t xml:space="preserve"> upgrading</w:t>
      </w:r>
      <w:r w:rsidR="00C50760">
        <w:t xml:space="preserve"> appliances or improving</w:t>
      </w:r>
      <w:r w:rsidRPr="005B1D3F">
        <w:t xml:space="preserve"> </w:t>
      </w:r>
      <w:r w:rsidR="00C50760">
        <w:t>home</w:t>
      </w:r>
      <w:r w:rsidRPr="005B1D3F">
        <w:t xml:space="preserve"> energy performance.</w:t>
      </w:r>
      <w:r>
        <w:t xml:space="preserve"> </w:t>
      </w:r>
    </w:p>
    <w:p w14:paraId="23FAEBEE" w14:textId="3FC11730" w:rsidR="00DB42CC" w:rsidRDefault="00DB42CC" w:rsidP="00DB42CC">
      <w:r>
        <w:t xml:space="preserve">Relatively affluent homeowners are reducing their reliance on the </w:t>
      </w:r>
      <w:r w:rsidR="00C50760">
        <w:t xml:space="preserve">retail energy </w:t>
      </w:r>
      <w:r>
        <w:t>markets by installing solar panels and associated technology. Almost two thirds of Victorian households have either purchased solar panels or intend to do so in the next five years. More than one third of households are considering purchasing electricity battery storage.</w:t>
      </w:r>
      <w:r>
        <w:rPr>
          <w:rStyle w:val="FootnoteReference"/>
        </w:rPr>
        <w:footnoteReference w:id="2"/>
      </w:r>
      <w:r>
        <w:t xml:space="preserve"> However, renters in particular cannot access these substitutes, along with low</w:t>
      </w:r>
      <w:r w:rsidR="00E81BD6">
        <w:t xml:space="preserve"> </w:t>
      </w:r>
      <w:r>
        <w:t>income homeowners without upfront ca</w:t>
      </w:r>
      <w:r w:rsidR="00E81BD6">
        <w:t xml:space="preserve">pital to install solar panels. </w:t>
      </w:r>
      <w:r>
        <w:t>As more affluent households increasingly can move ‘off the grid’</w:t>
      </w:r>
      <w:r w:rsidR="00B47BFE">
        <w:t xml:space="preserve"> or reduce their reliance on the grid</w:t>
      </w:r>
      <w:r>
        <w:t>, retail energy markets regulation will increasingly need to focus on the needs of low</w:t>
      </w:r>
      <w:r w:rsidR="00E81BD6">
        <w:t xml:space="preserve"> </w:t>
      </w:r>
      <w:r>
        <w:t xml:space="preserve">income </w:t>
      </w:r>
      <w:r w:rsidR="00D5368A">
        <w:t>people</w:t>
      </w:r>
      <w:r>
        <w:t xml:space="preserve"> with no other alternative energy options.</w:t>
      </w:r>
    </w:p>
    <w:p w14:paraId="6C39C194" w14:textId="2DBEB7FE" w:rsidR="00AC5870" w:rsidRDefault="00AC5870" w:rsidP="00AC5870">
      <w:r>
        <w:t>Currently, to participate in energy retail markets, people require relatively high literacy and nu</w:t>
      </w:r>
      <w:r w:rsidR="00E81BD6">
        <w:t>meracy levels, yet more than 40 per cent</w:t>
      </w:r>
      <w:r>
        <w:t xml:space="preserve"> of Australians lack the literacy and numeracy skills </w:t>
      </w:r>
      <w:r>
        <w:lastRenderedPageBreak/>
        <w:t>required for everyday life.</w:t>
      </w:r>
      <w:r>
        <w:rPr>
          <w:rStyle w:val="FootnoteReference"/>
        </w:rPr>
        <w:footnoteReference w:id="3"/>
      </w:r>
      <w:r>
        <w:t xml:space="preserve"> Energy deals are largely compared and sold online, making engage</w:t>
      </w:r>
      <w:r w:rsidR="00206407">
        <w:t xml:space="preserve">ment difficult for low </w:t>
      </w:r>
      <w:r>
        <w:t>income households without internet access.</w:t>
      </w:r>
      <w:r>
        <w:rPr>
          <w:rStyle w:val="FootnoteReference"/>
        </w:rPr>
        <w:footnoteReference w:id="4"/>
      </w:r>
      <w:r>
        <w:t xml:space="preserve"> Searching for better energy deals is simply not a priority for many people with complex lives, including major health and financial problems.</w:t>
      </w:r>
      <w:r>
        <w:rPr>
          <w:rStyle w:val="FootnoteReference"/>
        </w:rPr>
        <w:footnoteReference w:id="5"/>
      </w:r>
      <w:r>
        <w:t xml:space="preserve"> This means many people cannot engage with the market, and individually undertake the process of searching and switching. </w:t>
      </w:r>
    </w:p>
    <w:p w14:paraId="61FC5576" w14:textId="2F9BC4D2" w:rsidR="00F33DEE" w:rsidRDefault="00F33DEE" w:rsidP="00F33DEE">
      <w:r w:rsidRPr="00745DD6">
        <w:t xml:space="preserve">Victorian </w:t>
      </w:r>
      <w:r>
        <w:t>retail markets</w:t>
      </w:r>
      <w:r w:rsidRPr="00745DD6">
        <w:t xml:space="preserve"> </w:t>
      </w:r>
      <w:r>
        <w:t xml:space="preserve">do not appear to be </w:t>
      </w:r>
      <w:r w:rsidR="00AE12FB">
        <w:t>operating in consumers’ interests</w:t>
      </w:r>
      <w:r w:rsidR="00CE735B">
        <w:t>, as indicated</w:t>
      </w:r>
      <w:r w:rsidR="00AE12FB">
        <w:t xml:space="preserve"> by:</w:t>
      </w:r>
    </w:p>
    <w:p w14:paraId="286775B2" w14:textId="286031A5" w:rsidR="00F33DEE" w:rsidRDefault="00DB42CC" w:rsidP="00F33DEE">
      <w:pPr>
        <w:pStyle w:val="ListParagraph"/>
        <w:numPr>
          <w:ilvl w:val="0"/>
          <w:numId w:val="18"/>
        </w:numPr>
      </w:pPr>
      <w:r>
        <w:t>rapid price increases</w:t>
      </w:r>
      <w:r w:rsidR="00F33DEE">
        <w:t xml:space="preserve"> over the past </w:t>
      </w:r>
      <w:r w:rsidR="00644DC5">
        <w:t>decade</w:t>
      </w:r>
    </w:p>
    <w:p w14:paraId="241B01BC" w14:textId="77777777" w:rsidR="00F33DEE" w:rsidRDefault="00DB42CC" w:rsidP="00F33DEE">
      <w:pPr>
        <w:pStyle w:val="ListParagraph"/>
        <w:numPr>
          <w:ilvl w:val="0"/>
          <w:numId w:val="18"/>
        </w:numPr>
      </w:pPr>
      <w:r>
        <w:t xml:space="preserve">a </w:t>
      </w:r>
      <w:r w:rsidR="00F33DEE">
        <w:t>relatively large retail component of bills</w:t>
      </w:r>
    </w:p>
    <w:p w14:paraId="3B1E5B7E" w14:textId="645F8AA7" w:rsidR="00F33DEE" w:rsidRDefault="00DB42CC" w:rsidP="00F33DEE">
      <w:pPr>
        <w:pStyle w:val="ListParagraph"/>
        <w:numPr>
          <w:ilvl w:val="0"/>
          <w:numId w:val="18"/>
        </w:numPr>
      </w:pPr>
      <w:r>
        <w:t xml:space="preserve">a high </w:t>
      </w:r>
      <w:r w:rsidR="00967578">
        <w:t xml:space="preserve">degree of price </w:t>
      </w:r>
      <w:r w:rsidR="00F33DEE">
        <w:t>dispersion</w:t>
      </w:r>
      <w:r w:rsidR="00FC5E96">
        <w:t>.</w:t>
      </w:r>
    </w:p>
    <w:p w14:paraId="65F00981" w14:textId="520935F2" w:rsidR="00DB42CC" w:rsidRDefault="00DB42CC" w:rsidP="00B47BFE">
      <w:r>
        <w:t>In addition, traditional competition and market performance measures do not assess equity implications. For example, any competition from the arrival of new retailers ma</w:t>
      </w:r>
      <w:r w:rsidR="00A43461">
        <w:t xml:space="preserve">y have limited benefits for low </w:t>
      </w:r>
      <w:r>
        <w:t xml:space="preserve">income and other vulnerable households if they are implicitly excluded from some retailers’ </w:t>
      </w:r>
      <w:r w:rsidR="00BC19C2">
        <w:t xml:space="preserve">best </w:t>
      </w:r>
      <w:r>
        <w:t>offers (for instance,</w:t>
      </w:r>
      <w:r w:rsidR="00F2233E">
        <w:t xml:space="preserve"> through use of o</w:t>
      </w:r>
      <w:r w:rsidR="00BC19C2">
        <w:t>nline sign-up bonuses and online payment discounts</w:t>
      </w:r>
      <w:r>
        <w:t>).</w:t>
      </w:r>
    </w:p>
    <w:p w14:paraId="44A98E9A" w14:textId="0D5D4ECD" w:rsidR="00F33DEE" w:rsidRDefault="00DB42CC" w:rsidP="00F33DEE">
      <w:pPr>
        <w:pStyle w:val="Heading2"/>
      </w:pPr>
      <w:bookmarkStart w:id="5" w:name="_Toc476238737"/>
      <w:r>
        <w:t>Rapid</w:t>
      </w:r>
      <w:r w:rsidR="00AC5870">
        <w:t xml:space="preserve"> energy price</w:t>
      </w:r>
      <w:r>
        <w:t xml:space="preserve"> increases</w:t>
      </w:r>
      <w:bookmarkEnd w:id="5"/>
    </w:p>
    <w:p w14:paraId="37D083A3" w14:textId="5B1AC64F" w:rsidR="009945AF" w:rsidRDefault="00DB42CC" w:rsidP="00F33DEE">
      <w:r>
        <w:t>Detail</w:t>
      </w:r>
      <w:r w:rsidR="00710D33">
        <w:t>ed</w:t>
      </w:r>
      <w:r>
        <w:t xml:space="preserve"> data on</w:t>
      </w:r>
      <w:r w:rsidR="00C340AE">
        <w:t xml:space="preserve"> retail price movements</w:t>
      </w:r>
      <w:r w:rsidR="00A2350A">
        <w:t xml:space="preserve"> and their drivers</w:t>
      </w:r>
      <w:r w:rsidR="00EE5357">
        <w:t xml:space="preserve"> are</w:t>
      </w:r>
      <w:r>
        <w:t xml:space="preserve"> difficult to obtain</w:t>
      </w:r>
      <w:r w:rsidR="00C340AE">
        <w:t xml:space="preserve">. The available </w:t>
      </w:r>
      <w:r w:rsidR="00235686">
        <w:t>data</w:t>
      </w:r>
      <w:r w:rsidR="00C340AE">
        <w:t xml:space="preserve"> </w:t>
      </w:r>
      <w:r w:rsidR="002C6784">
        <w:t>are</w:t>
      </w:r>
      <w:r w:rsidR="00644DC5">
        <w:t xml:space="preserve"> for</w:t>
      </w:r>
      <w:r w:rsidR="00235686">
        <w:t xml:space="preserve"> </w:t>
      </w:r>
      <w:r w:rsidR="00644DC5">
        <w:t>electricity ‘</w:t>
      </w:r>
      <w:r w:rsidR="00235686">
        <w:t>standing offer</w:t>
      </w:r>
      <w:r w:rsidR="00644DC5">
        <w:t>’</w:t>
      </w:r>
      <w:r w:rsidR="00235686">
        <w:t xml:space="preserve"> prices</w:t>
      </w:r>
      <w:r w:rsidR="00C340AE">
        <w:t>, which tend to be higher than market offer prices. Between 2006 and 2016, Victorian electricity standing offers increased by 119</w:t>
      </w:r>
      <w:r w:rsidR="00644DC5">
        <w:t xml:space="preserve"> per cent</w:t>
      </w:r>
      <w:r w:rsidR="00C340AE">
        <w:t>, or</w:t>
      </w:r>
      <w:r w:rsidR="00644DC5">
        <w:t xml:space="preserve"> an </w:t>
      </w:r>
      <w:r w:rsidR="00C340AE">
        <w:t>average</w:t>
      </w:r>
      <w:r w:rsidR="00644DC5">
        <w:t xml:space="preserve"> of </w:t>
      </w:r>
      <w:r w:rsidR="00C340AE">
        <w:t>12</w:t>
      </w:r>
      <w:r w:rsidR="00644DC5">
        <w:t xml:space="preserve"> per cent each year</w:t>
      </w:r>
      <w:r w:rsidR="00C340AE">
        <w:t xml:space="preserve">, far in excess of </w:t>
      </w:r>
      <w:r w:rsidR="00644DC5">
        <w:t>inflation</w:t>
      </w:r>
      <w:r w:rsidR="00C340AE">
        <w:t>.</w:t>
      </w:r>
      <w:r w:rsidR="00A2350A">
        <w:rPr>
          <w:rStyle w:val="FootnoteReference"/>
        </w:rPr>
        <w:footnoteReference w:id="6"/>
      </w:r>
    </w:p>
    <w:p w14:paraId="7D4196E8" w14:textId="71F8A6E6" w:rsidR="00A2350A" w:rsidRDefault="00235686" w:rsidP="00F33DEE">
      <w:r>
        <w:t xml:space="preserve">In Victoria, there does not appear to be a </w:t>
      </w:r>
      <w:r w:rsidR="00A233F6">
        <w:t xml:space="preserve">clear </w:t>
      </w:r>
      <w:r>
        <w:t>relationship between retail price increases and underlying wholesale and network costs. Since 2009, Victorian network costs have fluctuated</w:t>
      </w:r>
      <w:r w:rsidR="00A233F6">
        <w:t xml:space="preserve"> and (with the exception of t</w:t>
      </w:r>
      <w:r w:rsidR="00986DF4">
        <w:t>he AusN</w:t>
      </w:r>
      <w:r w:rsidR="00A233F6">
        <w:t>et network)</w:t>
      </w:r>
      <w:r w:rsidR="00157686">
        <w:t xml:space="preserve"> are </w:t>
      </w:r>
      <w:r w:rsidR="00A233F6">
        <w:t xml:space="preserve">lower than New South Wales and Queensland, </w:t>
      </w:r>
      <w:r w:rsidR="00644DC5">
        <w:t xml:space="preserve">but </w:t>
      </w:r>
      <w:r w:rsidR="00A233F6">
        <w:t>Victorian</w:t>
      </w:r>
      <w:r w:rsidR="00644DC5">
        <w:t xml:space="preserve"> consumers do not reap any benefit, paying similar sized bills</w:t>
      </w:r>
      <w:r w:rsidR="007D566A">
        <w:t xml:space="preserve"> to those states</w:t>
      </w:r>
      <w:r w:rsidR="00A233F6">
        <w:t>.</w:t>
      </w:r>
      <w:r w:rsidR="00A233F6">
        <w:rPr>
          <w:rStyle w:val="FootnoteReference"/>
        </w:rPr>
        <w:footnoteReference w:id="7"/>
      </w:r>
      <w:r w:rsidR="007E35BF">
        <w:t xml:space="preserve"> </w:t>
      </w:r>
    </w:p>
    <w:p w14:paraId="5847361F" w14:textId="47A0CA3C" w:rsidR="00C340AE" w:rsidRDefault="008E2790" w:rsidP="00F33DEE">
      <w:r>
        <w:t xml:space="preserve">According to one </w:t>
      </w:r>
      <w:r w:rsidR="00A2350A">
        <w:t>analysis, the increase in the wholesale plus retail charge between 2008 and 2014 does not seem to be explained by wholesale price changes, which were</w:t>
      </w:r>
      <w:r w:rsidR="00644DC5">
        <w:t xml:space="preserve"> broadly constant over the period</w:t>
      </w:r>
      <w:r w:rsidR="00A2350A">
        <w:t>.</w:t>
      </w:r>
      <w:r w:rsidR="00A2350A">
        <w:rPr>
          <w:rStyle w:val="FootnoteReference"/>
        </w:rPr>
        <w:footnoteReference w:id="8"/>
      </w:r>
      <w:r w:rsidR="007E35BF">
        <w:t xml:space="preserve"> </w:t>
      </w:r>
    </w:p>
    <w:p w14:paraId="3EF41635" w14:textId="76C7E03B" w:rsidR="00F33DEE" w:rsidRDefault="00644DC5" w:rsidP="00F33DEE">
      <w:pPr>
        <w:pStyle w:val="Heading2"/>
      </w:pPr>
      <w:bookmarkStart w:id="6" w:name="_Toc476238738"/>
      <w:r>
        <w:lastRenderedPageBreak/>
        <w:t>V</w:t>
      </w:r>
      <w:r w:rsidR="00772735">
        <w:t>ictoria’s large</w:t>
      </w:r>
      <w:r>
        <w:t xml:space="preserve"> </w:t>
      </w:r>
      <w:r w:rsidR="00772735">
        <w:t>retail charges</w:t>
      </w:r>
      <w:bookmarkEnd w:id="6"/>
    </w:p>
    <w:p w14:paraId="3504CC04" w14:textId="4C7595BB" w:rsidR="00AE12FB" w:rsidRDefault="00AE12FB" w:rsidP="00F33DEE">
      <w:r>
        <w:t>Energy bills are made up of wholesale, network and retail costs, along with ‘green scheme’</w:t>
      </w:r>
      <w:r w:rsidR="00157686">
        <w:t xml:space="preserve"> costs in </w:t>
      </w:r>
      <w:r>
        <w:t>electricity bills. The retail component of</w:t>
      </w:r>
      <w:r w:rsidR="00AE1B52">
        <w:t xml:space="preserve"> electricity</w:t>
      </w:r>
      <w:r>
        <w:t xml:space="preserve"> bills is greatest in Victoria. It is not clear why retailing is more expensive in Victoria than other </w:t>
      </w:r>
      <w:r w:rsidR="00986DF4">
        <w:t>jurisdictions</w:t>
      </w:r>
      <w:r>
        <w:t>.</w:t>
      </w:r>
      <w:r>
        <w:rPr>
          <w:rStyle w:val="FootnoteReference"/>
        </w:rPr>
        <w:footnoteReference w:id="9"/>
      </w:r>
    </w:p>
    <w:p w14:paraId="4CAF4A74" w14:textId="215A34F8" w:rsidR="007A0D72" w:rsidRDefault="00F33DEE" w:rsidP="00703753">
      <w:r>
        <w:t xml:space="preserve">As a proportion of the bill, retail </w:t>
      </w:r>
      <w:r w:rsidR="00AE12FB">
        <w:t xml:space="preserve">costs </w:t>
      </w:r>
      <w:r w:rsidR="0068768E">
        <w:t>differ</w:t>
      </w:r>
      <w:r w:rsidR="00AE12FB">
        <w:t xml:space="preserve"> between standing </w:t>
      </w:r>
      <w:r w:rsidR="0068768E">
        <w:t xml:space="preserve">offers </w:t>
      </w:r>
      <w:r w:rsidR="00AE12FB">
        <w:t xml:space="preserve">and market offers. </w:t>
      </w:r>
      <w:r w:rsidR="00137881">
        <w:t>In Victoria, r</w:t>
      </w:r>
      <w:r w:rsidR="00AE12FB">
        <w:t>etail cost</w:t>
      </w:r>
      <w:r w:rsidR="00C7478A">
        <w:t xml:space="preserve">s take up 37 to </w:t>
      </w:r>
      <w:r w:rsidR="00137881">
        <w:t>44</w:t>
      </w:r>
      <w:r w:rsidR="00772735">
        <w:t xml:space="preserve"> per cent</w:t>
      </w:r>
      <w:r w:rsidR="00137881">
        <w:t xml:space="preserve"> of </w:t>
      </w:r>
      <w:r w:rsidR="00AE12FB">
        <w:t>electrici</w:t>
      </w:r>
      <w:r w:rsidR="00C7478A">
        <w:t xml:space="preserve">ty standing offer bills, and 21 to </w:t>
      </w:r>
      <w:r w:rsidR="00AE12FB">
        <w:t>29</w:t>
      </w:r>
      <w:r w:rsidR="00772735">
        <w:t xml:space="preserve"> per cent</w:t>
      </w:r>
      <w:r w:rsidR="00AE12FB">
        <w:t xml:space="preserve"> of electricity market offer bills. The market offer</w:t>
      </w:r>
      <w:r w:rsidR="0068768E">
        <w:t xml:space="preserve"> analysis assumes</w:t>
      </w:r>
      <w:r>
        <w:t xml:space="preserve"> </w:t>
      </w:r>
      <w:r w:rsidR="00644DC5">
        <w:t xml:space="preserve">people </w:t>
      </w:r>
      <w:r>
        <w:t xml:space="preserve">pay on time and therefore receive a discount. In practice, the retail component will be higher than this </w:t>
      </w:r>
      <w:r w:rsidR="00644DC5">
        <w:t>as some people will not</w:t>
      </w:r>
      <w:r w:rsidR="0068768E">
        <w:t xml:space="preserve"> pay on time.</w:t>
      </w:r>
      <w:r w:rsidR="0068768E">
        <w:rPr>
          <w:rStyle w:val="FootnoteReference"/>
        </w:rPr>
        <w:footnoteReference w:id="10"/>
      </w:r>
      <w:r w:rsidR="007A0D72">
        <w:t xml:space="preserve"> </w:t>
      </w:r>
      <w:r w:rsidR="00772735">
        <w:t>One explanation is Victorian retailers</w:t>
      </w:r>
      <w:r w:rsidR="00137881">
        <w:t xml:space="preserve"> are sacrificing cost recovery</w:t>
      </w:r>
      <w:r w:rsidR="00B823E4">
        <w:t xml:space="preserve"> and margins</w:t>
      </w:r>
      <w:r w:rsidR="00137881">
        <w:t xml:space="preserve"> on market offers (particularly conditional discount offers)</w:t>
      </w:r>
      <w:r w:rsidR="00644DC5">
        <w:t>,</w:t>
      </w:r>
      <w:r w:rsidR="0068768E">
        <w:t xml:space="preserve"> and recouping</w:t>
      </w:r>
      <w:r w:rsidR="00137881">
        <w:t xml:space="preserve"> </w:t>
      </w:r>
      <w:r w:rsidR="00644DC5">
        <w:t xml:space="preserve">them </w:t>
      </w:r>
      <w:r w:rsidR="00451606">
        <w:t>on standing offers and non-discount market offers</w:t>
      </w:r>
      <w:r w:rsidR="00137881">
        <w:t xml:space="preserve">. </w:t>
      </w:r>
    </w:p>
    <w:p w14:paraId="048E8ED2" w14:textId="5E9DA2BF" w:rsidR="000622F9" w:rsidRDefault="0068768E" w:rsidP="00703753">
      <w:r>
        <w:t xml:space="preserve">VCOSS </w:t>
      </w:r>
      <w:r w:rsidR="00C7478A">
        <w:t>believes there needs to be more transparency in</w:t>
      </w:r>
      <w:r>
        <w:t xml:space="preserve"> the demographics of c</w:t>
      </w:r>
      <w:r w:rsidR="006E102E">
        <w:t xml:space="preserve">ustomers on standing offers, discount </w:t>
      </w:r>
      <w:r>
        <w:t>market offers</w:t>
      </w:r>
      <w:r w:rsidR="006E102E">
        <w:t xml:space="preserve"> and non-discount market offers, a</w:t>
      </w:r>
      <w:r w:rsidR="00792BEF">
        <w:t>nd the extent to which there is a</w:t>
      </w:r>
      <w:r>
        <w:t xml:space="preserve"> regressive transfer of costs from </w:t>
      </w:r>
      <w:r w:rsidR="00EE5357">
        <w:t xml:space="preserve">high </w:t>
      </w:r>
      <w:r w:rsidR="00792BEF">
        <w:t xml:space="preserve">income </w:t>
      </w:r>
      <w:r w:rsidR="00D5368A">
        <w:t>people</w:t>
      </w:r>
      <w:r w:rsidR="00792BEF">
        <w:t xml:space="preserve"> to low</w:t>
      </w:r>
      <w:r w:rsidR="00EE5357">
        <w:t xml:space="preserve"> </w:t>
      </w:r>
      <w:r>
        <w:t xml:space="preserve">income </w:t>
      </w:r>
      <w:r w:rsidR="00D5368A">
        <w:t>people</w:t>
      </w:r>
      <w:r>
        <w:t>.</w:t>
      </w:r>
      <w:r w:rsidR="00B823E4">
        <w:t xml:space="preserve"> There are</w:t>
      </w:r>
      <w:r w:rsidR="00703753">
        <w:t xml:space="preserve"> limited data on </w:t>
      </w:r>
      <w:r w:rsidR="00644DC5">
        <w:t>this question</w:t>
      </w:r>
      <w:r w:rsidR="00703753">
        <w:t>. AEMC analysis shows</w:t>
      </w:r>
      <w:r w:rsidR="000622F9">
        <w:t>:</w:t>
      </w:r>
      <w:r w:rsidR="00703753">
        <w:t xml:space="preserve"> </w:t>
      </w:r>
    </w:p>
    <w:p w14:paraId="7BC820F9" w14:textId="13BF8FA1" w:rsidR="00703753" w:rsidRPr="000622F9" w:rsidRDefault="000622F9" w:rsidP="000622F9">
      <w:pPr>
        <w:ind w:left="720" w:right="560"/>
        <w:rPr>
          <w:i/>
          <w:szCs w:val="22"/>
        </w:rPr>
      </w:pPr>
      <w:r w:rsidRPr="000622F9">
        <w:rPr>
          <w:i/>
          <w:szCs w:val="22"/>
        </w:rPr>
        <w:t>“In Melbourne and Sydney, higher income areas are more likely to have a high proportion of customers on standing offers. The reverse applies in many regional areas where lower income areas are more likely to have customers on standing offers.”</w:t>
      </w:r>
      <w:r w:rsidR="00703753" w:rsidRPr="000622F9">
        <w:rPr>
          <w:rStyle w:val="FootnoteReference"/>
        </w:rPr>
        <w:footnoteReference w:id="11"/>
      </w:r>
    </w:p>
    <w:p w14:paraId="47A5F2AF" w14:textId="5333B8CC" w:rsidR="00C1638A" w:rsidRDefault="00C1638A" w:rsidP="00C1638A">
      <w:r>
        <w:t xml:space="preserve">There are also unanswered questions about retailers’ fixed charges in Victoria. </w:t>
      </w:r>
      <w:r w:rsidR="00703753">
        <w:t>Fi</w:t>
      </w:r>
      <w:r>
        <w:t xml:space="preserve">xed charges for electricity have been increasing since </w:t>
      </w:r>
      <w:r w:rsidR="00703753">
        <w:t xml:space="preserve">at least </w:t>
      </w:r>
      <w:r>
        <w:t xml:space="preserve">2013 and now </w:t>
      </w:r>
      <w:r w:rsidR="00C12D62">
        <w:t>comprise 37 per cent</w:t>
      </w:r>
      <w:r w:rsidR="00E67A47">
        <w:t xml:space="preserve"> of a low </w:t>
      </w:r>
      <w:r>
        <w:t>income household’s electricity bill, which is high relative to other states and territories.</w:t>
      </w:r>
      <w:r>
        <w:rPr>
          <w:rStyle w:val="FootnoteReference"/>
        </w:rPr>
        <w:footnoteReference w:id="12"/>
      </w:r>
      <w:r>
        <w:t xml:space="preserve"> For one Victorian elec</w:t>
      </w:r>
      <w:r w:rsidR="00294D0A">
        <w:t>tricity product in 2016,</w:t>
      </w:r>
      <w:r>
        <w:t xml:space="preserve"> 53</w:t>
      </w:r>
      <w:r w:rsidR="00772735">
        <w:t xml:space="preserve"> per cent</w:t>
      </w:r>
      <w:r>
        <w:t xml:space="preserve"> of fixed charges</w:t>
      </w:r>
      <w:r w:rsidR="00772735">
        <w:t xml:space="preserve"> were imposed by the retailer</w:t>
      </w:r>
      <w:r>
        <w:t xml:space="preserve">, </w:t>
      </w:r>
      <w:r w:rsidR="009E251E">
        <w:t>with the remainder comprising net</w:t>
      </w:r>
      <w:r w:rsidR="00E67A47">
        <w:t>work and smart meter costs.</w:t>
      </w:r>
      <w:r w:rsidR="00E67A47">
        <w:rPr>
          <w:rStyle w:val="FootnoteReference"/>
        </w:rPr>
        <w:footnoteReference w:id="13"/>
      </w:r>
    </w:p>
    <w:p w14:paraId="3621CF81" w14:textId="47DF244D" w:rsidR="00F33DEE" w:rsidRDefault="00C97CB3" w:rsidP="00F33DEE">
      <w:r>
        <w:t>VCOSS members report</w:t>
      </w:r>
      <w:r w:rsidR="00F33DEE">
        <w:t xml:space="preserve"> some second and third tier retailers ‘move on’ customers with payment difficult</w:t>
      </w:r>
      <w:r w:rsidR="003F68C7">
        <w:t>ies to the three major</w:t>
      </w:r>
      <w:r w:rsidR="0062507B">
        <w:t xml:space="preserve"> retai</w:t>
      </w:r>
      <w:r w:rsidR="005C4FE9">
        <w:t>lers, or</w:t>
      </w:r>
      <w:r w:rsidR="004C43D3">
        <w:t>, for example,</w:t>
      </w:r>
      <w:r w:rsidR="005C4FE9">
        <w:t xml:space="preserve"> implicitly exclude low </w:t>
      </w:r>
      <w:r w:rsidR="0062507B">
        <w:t xml:space="preserve">income and other vulnerable </w:t>
      </w:r>
      <w:r w:rsidR="00D5368A">
        <w:t>people</w:t>
      </w:r>
      <w:r w:rsidR="004C43D3">
        <w:t xml:space="preserve"> by operating 100 per cent</w:t>
      </w:r>
      <w:r w:rsidR="0062507B">
        <w:t xml:space="preserve"> online. The review</w:t>
      </w:r>
      <w:r w:rsidR="00F33DEE">
        <w:t xml:space="preserve"> </w:t>
      </w:r>
      <w:r w:rsidR="00772735">
        <w:t>can</w:t>
      </w:r>
      <w:r w:rsidR="00F33DEE">
        <w:t xml:space="preserve"> investigate how</w:t>
      </w:r>
      <w:r w:rsidR="003F68C7">
        <w:t xml:space="preserve"> any such practices</w:t>
      </w:r>
      <w:r w:rsidR="00F33DEE">
        <w:t xml:space="preserve"> </w:t>
      </w:r>
      <w:r w:rsidR="003F68C7">
        <w:t>affect</w:t>
      </w:r>
      <w:r w:rsidR="00F33DEE">
        <w:t xml:space="preserve"> cos</w:t>
      </w:r>
      <w:r w:rsidR="0062507B">
        <w:t xml:space="preserve">ts for the three major retailers, and </w:t>
      </w:r>
      <w:r w:rsidR="003F68C7">
        <w:t>any price</w:t>
      </w:r>
      <w:r w:rsidR="0062507B">
        <w:t xml:space="preserve"> implications for those retailers’ customers.</w:t>
      </w:r>
    </w:p>
    <w:p w14:paraId="4A224D19" w14:textId="77777777" w:rsidR="00F33DEE" w:rsidRPr="008E2790" w:rsidRDefault="00F33DEE" w:rsidP="00F33DEE">
      <w:pPr>
        <w:pStyle w:val="Heading2"/>
      </w:pPr>
      <w:bookmarkStart w:id="7" w:name="_Toc476238739"/>
      <w:r w:rsidRPr="008E2790">
        <w:lastRenderedPageBreak/>
        <w:t>Price dispersion</w:t>
      </w:r>
      <w:bookmarkEnd w:id="7"/>
    </w:p>
    <w:p w14:paraId="20F48BA1" w14:textId="61A63F57" w:rsidR="00B823E4" w:rsidRDefault="00E6668A" w:rsidP="00F33DEE">
      <w:r w:rsidRPr="008E2790">
        <w:t>There is considerable</w:t>
      </w:r>
      <w:r w:rsidR="00967578" w:rsidRPr="008E2790">
        <w:t xml:space="preserve"> price </w:t>
      </w:r>
      <w:r w:rsidR="00F33DEE" w:rsidRPr="008E2790">
        <w:t>dispersi</w:t>
      </w:r>
      <w:r w:rsidR="007E4DDE">
        <w:t>on in the Victorian retail markets</w:t>
      </w:r>
      <w:r w:rsidR="00F33DEE" w:rsidRPr="008E2790">
        <w:t xml:space="preserve">. </w:t>
      </w:r>
      <w:r w:rsidR="00B823E4">
        <w:t xml:space="preserve">As at October 2016, households with typical electricity consumption (depending on network area) </w:t>
      </w:r>
      <w:r w:rsidR="00D5368A">
        <w:t>can</w:t>
      </w:r>
      <w:r w:rsidR="00B823E4">
        <w:t xml:space="preserve"> save up to $590 to $830 per annum by switching from the worst standing offer to the best market offer.</w:t>
      </w:r>
      <w:r w:rsidR="00B823E4">
        <w:rPr>
          <w:rStyle w:val="FootnoteReference"/>
        </w:rPr>
        <w:footnoteReference w:id="14"/>
      </w:r>
      <w:r w:rsidR="00B823E4">
        <w:t xml:space="preserve"> </w:t>
      </w:r>
    </w:p>
    <w:p w14:paraId="609D6745" w14:textId="77777777" w:rsidR="008E2790" w:rsidRDefault="00B823E4" w:rsidP="00F33DEE">
      <w:r>
        <w:t>Despite the same underlying network costs, retail pricing varies considerably within a single network. The difference between the best and worst market offers ranged from $470 per annum in the Citipower network to $590 in the Powercor network, for households with typical consumption levels.</w:t>
      </w:r>
      <w:r>
        <w:rPr>
          <w:rStyle w:val="FootnoteReference"/>
        </w:rPr>
        <w:footnoteReference w:id="15"/>
      </w:r>
      <w:r>
        <w:t xml:space="preserve"> </w:t>
      </w:r>
    </w:p>
    <w:p w14:paraId="118F9C5C" w14:textId="6AF394B6" w:rsidR="00304E7E" w:rsidRPr="008E2790" w:rsidRDefault="007860E8" w:rsidP="00F33DEE">
      <w:r>
        <w:t xml:space="preserve">The degree of price dispersion appears to reflect </w:t>
      </w:r>
      <w:r w:rsidR="00D63D71">
        <w:t>price discrimination</w:t>
      </w:r>
      <w:r>
        <w:t xml:space="preserve">, whereby </w:t>
      </w:r>
      <w:r w:rsidR="00D5368A">
        <w:t>people</w:t>
      </w:r>
      <w:r>
        <w:t xml:space="preserve"> who struggle to engage (or are apathe</w:t>
      </w:r>
      <w:r w:rsidR="00D63D71">
        <w:t xml:space="preserve">tic about engaging) are on </w:t>
      </w:r>
      <w:r>
        <w:t>uncompetitive, high-cost standing or market offers, while engaged customers</w:t>
      </w:r>
      <w:r w:rsidR="00792BEF">
        <w:t xml:space="preserve"> are on</w:t>
      </w:r>
      <w:r w:rsidR="00D63D71">
        <w:t xml:space="preserve"> the best market offers. VCOSS is concerned low</w:t>
      </w:r>
      <w:r w:rsidR="00E1419D">
        <w:t xml:space="preserve"> </w:t>
      </w:r>
      <w:r w:rsidR="00D63D71">
        <w:t>income and otherwise vulnerable customers are subject to inequitable price discrimination; a concern shared by some retailers.</w:t>
      </w:r>
      <w:r w:rsidR="00D63D71">
        <w:rPr>
          <w:rStyle w:val="FootnoteReference"/>
        </w:rPr>
        <w:footnoteReference w:id="16"/>
      </w:r>
      <w:r>
        <w:t xml:space="preserve"> </w:t>
      </w:r>
    </w:p>
    <w:p w14:paraId="5194DA89" w14:textId="77777777" w:rsidR="00D70F83" w:rsidRDefault="00D70F83" w:rsidP="00C03A20">
      <w:pPr>
        <w:rPr>
          <w:b/>
          <w:color w:val="D84920"/>
          <w:sz w:val="50"/>
          <w:szCs w:val="50"/>
        </w:rPr>
      </w:pPr>
      <w:r>
        <w:br w:type="page"/>
      </w:r>
    </w:p>
    <w:p w14:paraId="5690A5F7" w14:textId="71F96261" w:rsidR="00B4039C" w:rsidRDefault="003F4B04" w:rsidP="00F16FC6">
      <w:pPr>
        <w:pStyle w:val="Heading1"/>
      </w:pPr>
      <w:bookmarkStart w:id="8" w:name="_Toc476238740"/>
      <w:r>
        <w:lastRenderedPageBreak/>
        <w:t>Make energy pricing</w:t>
      </w:r>
      <w:r w:rsidR="003F2311">
        <w:t xml:space="preserve"> transparent</w:t>
      </w:r>
      <w:bookmarkEnd w:id="8"/>
      <w:r w:rsidR="003F2311">
        <w:t xml:space="preserve"> </w:t>
      </w:r>
    </w:p>
    <w:p w14:paraId="063BD9AA" w14:textId="15711155" w:rsidR="000F18C7" w:rsidRDefault="007A0D72" w:rsidP="00615C25">
      <w:r>
        <w:t>Pricing in</w:t>
      </w:r>
      <w:r w:rsidR="008022D1">
        <w:t xml:space="preserve"> Victo</w:t>
      </w:r>
      <w:r w:rsidR="001C124B">
        <w:t>rian</w:t>
      </w:r>
      <w:r>
        <w:t xml:space="preserve"> energy</w:t>
      </w:r>
      <w:r w:rsidR="001C124B">
        <w:t xml:space="preserve"> retail markets</w:t>
      </w:r>
      <w:r w:rsidR="00710D33">
        <w:t xml:space="preserve"> is</w:t>
      </w:r>
      <w:r>
        <w:t xml:space="preserve"> not transparent</w:t>
      </w:r>
      <w:r w:rsidR="001C124B">
        <w:t xml:space="preserve">, </w:t>
      </w:r>
      <w:r w:rsidR="00303561">
        <w:t>suggesting</w:t>
      </w:r>
      <w:r w:rsidR="00F16FC6">
        <w:t xml:space="preserve"> a lack of effective competition.</w:t>
      </w:r>
      <w:r w:rsidR="008022D1">
        <w:t xml:space="preserve"> </w:t>
      </w:r>
      <w:r w:rsidR="000F18C7">
        <w:t xml:space="preserve">The widespread </w:t>
      </w:r>
      <w:r w:rsidR="007E4DDE">
        <w:t>display</w:t>
      </w:r>
      <w:r w:rsidR="000F18C7">
        <w:t xml:space="preserve"> of discount percentages</w:t>
      </w:r>
      <w:r w:rsidR="00401E84">
        <w:t>—</w:t>
      </w:r>
      <w:r w:rsidR="00C3596D">
        <w:t>rather than actual estimated prices</w:t>
      </w:r>
      <w:r w:rsidR="00401E84">
        <w:t>—</w:t>
      </w:r>
      <w:r w:rsidR="000F18C7">
        <w:t>risks</w:t>
      </w:r>
      <w:r w:rsidR="00401E84">
        <w:t xml:space="preserve"> </w:t>
      </w:r>
      <w:r w:rsidR="000F18C7">
        <w:t xml:space="preserve">misleading or confusing </w:t>
      </w:r>
      <w:r w:rsidR="00D5368A">
        <w:t>people</w:t>
      </w:r>
      <w:r w:rsidR="000F18C7">
        <w:t xml:space="preserve">. </w:t>
      </w:r>
      <w:r w:rsidR="00625DAA">
        <w:t xml:space="preserve">There is no </w:t>
      </w:r>
      <w:r w:rsidR="0031235F">
        <w:t>cons</w:t>
      </w:r>
      <w:r w:rsidR="005D1222">
        <w:t xml:space="preserve">istent form of </w:t>
      </w:r>
      <w:r w:rsidR="00303561">
        <w:t>pricing</w:t>
      </w:r>
      <w:r w:rsidR="00AA3E8E">
        <w:t xml:space="preserve"> display</w:t>
      </w:r>
      <w:r w:rsidR="00BF707B">
        <w:t xml:space="preserve">, </w:t>
      </w:r>
      <w:r w:rsidR="000F18C7">
        <w:t>which makes it</w:t>
      </w:r>
      <w:r w:rsidR="00BF707B">
        <w:t xml:space="preserve"> very difficult to compare prices and works against p</w:t>
      </w:r>
      <w:r w:rsidR="00750BF0">
        <w:t>rice competition</w:t>
      </w:r>
      <w:r w:rsidR="00BF707B">
        <w:t xml:space="preserve">. </w:t>
      </w:r>
      <w:r w:rsidR="003E1C27">
        <w:t xml:space="preserve">Inconsistent presentation of offers is a barrier to </w:t>
      </w:r>
      <w:r w:rsidR="00750BF0">
        <w:t>searching</w:t>
      </w:r>
      <w:r w:rsidR="003E1C27">
        <w:t xml:space="preserve"> and switching among vulnerable </w:t>
      </w:r>
      <w:r w:rsidR="00D5368A">
        <w:t>people</w:t>
      </w:r>
      <w:r w:rsidR="003E1C27">
        <w:t>.</w:t>
      </w:r>
      <w:r w:rsidR="003E1C27">
        <w:rPr>
          <w:rStyle w:val="FootnoteReference"/>
        </w:rPr>
        <w:footnoteReference w:id="17"/>
      </w:r>
      <w:r w:rsidR="003E1C27">
        <w:t xml:space="preserve"> </w:t>
      </w:r>
    </w:p>
    <w:p w14:paraId="4119F592" w14:textId="77777777" w:rsidR="00727D85" w:rsidRDefault="00672917" w:rsidP="00615C25">
      <w:r>
        <w:t>Pricing displays vary across the range</w:t>
      </w:r>
      <w:r w:rsidR="00E072BB">
        <w:t xml:space="preserve"> of energy offers, which comprise:</w:t>
      </w:r>
    </w:p>
    <w:p w14:paraId="1BEEBF54" w14:textId="77777777" w:rsidR="00E072BB" w:rsidRDefault="00E072BB" w:rsidP="00E32040">
      <w:pPr>
        <w:pStyle w:val="ListParagraph"/>
        <w:numPr>
          <w:ilvl w:val="0"/>
          <w:numId w:val="21"/>
        </w:numPr>
      </w:pPr>
      <w:r>
        <w:t>standing offers</w:t>
      </w:r>
    </w:p>
    <w:p w14:paraId="312EB276" w14:textId="77777777" w:rsidR="00E072BB" w:rsidRDefault="000F18C7" w:rsidP="00E32040">
      <w:pPr>
        <w:pStyle w:val="ListParagraph"/>
        <w:numPr>
          <w:ilvl w:val="0"/>
          <w:numId w:val="21"/>
        </w:numPr>
      </w:pPr>
      <w:r>
        <w:t xml:space="preserve">non-discount, set </w:t>
      </w:r>
      <w:r w:rsidR="00E072BB">
        <w:t>price market offers</w:t>
      </w:r>
    </w:p>
    <w:p w14:paraId="67813481" w14:textId="3BB83649" w:rsidR="00FC6E22" w:rsidRDefault="004A1806" w:rsidP="00E072BB">
      <w:pPr>
        <w:pStyle w:val="ListParagraph"/>
        <w:numPr>
          <w:ilvl w:val="0"/>
          <w:numId w:val="21"/>
        </w:numPr>
      </w:pPr>
      <w:r>
        <w:t>discount</w:t>
      </w:r>
      <w:r w:rsidR="00782B93">
        <w:t xml:space="preserve"> </w:t>
      </w:r>
      <w:r w:rsidR="00E072BB">
        <w:t xml:space="preserve">market </w:t>
      </w:r>
      <w:r w:rsidR="00782B93">
        <w:t>offers</w:t>
      </w:r>
      <w:r>
        <w:t>, which are usually conditional on customer behavior,</w:t>
      </w:r>
      <w:r w:rsidR="00727D85">
        <w:t xml:space="preserve"> </w:t>
      </w:r>
      <w:r>
        <w:t xml:space="preserve">requiring on-time payment, </w:t>
      </w:r>
      <w:r w:rsidR="00727D85">
        <w:t>direct debit</w:t>
      </w:r>
      <w:r w:rsidR="005F1E81">
        <w:t>,</w:t>
      </w:r>
      <w:r w:rsidR="00E732CA">
        <w:t xml:space="preserve"> online billing, </w:t>
      </w:r>
      <w:r w:rsidR="00FC6E22">
        <w:t>a du</w:t>
      </w:r>
      <w:r w:rsidR="007A0D72">
        <w:t>a</w:t>
      </w:r>
      <w:r w:rsidR="00FC6E22">
        <w:t>l fuel deal</w:t>
      </w:r>
      <w:r w:rsidR="005F1E81">
        <w:t xml:space="preserve"> or other conditions</w:t>
      </w:r>
      <w:r w:rsidR="00727D85">
        <w:t xml:space="preserve"> to receive the discount. </w:t>
      </w:r>
      <w:r w:rsidR="00BA2C7E">
        <w:t>Guaranteed, non-conditional discounts are rare</w:t>
      </w:r>
      <w:r w:rsidR="00E072BB">
        <w:t>.</w:t>
      </w:r>
      <w:r w:rsidR="00BA2C7E">
        <w:rPr>
          <w:rStyle w:val="FootnoteReference"/>
        </w:rPr>
        <w:footnoteReference w:id="18"/>
      </w:r>
      <w:r w:rsidR="00E072BB">
        <w:t xml:space="preserve"> </w:t>
      </w:r>
    </w:p>
    <w:p w14:paraId="62C81852" w14:textId="31911B68" w:rsidR="00E072BB" w:rsidRDefault="000F18C7" w:rsidP="00615C25">
      <w:r>
        <w:t xml:space="preserve">Set </w:t>
      </w:r>
      <w:r w:rsidR="00782B93">
        <w:t>price offers are i</w:t>
      </w:r>
      <w:r w:rsidR="0092709B">
        <w:t>ncreasingly rare, comprising 18 per cent</w:t>
      </w:r>
      <w:r w:rsidR="00782B93">
        <w:t xml:space="preserve"> of electricity market offers in 2015-16. </w:t>
      </w:r>
    </w:p>
    <w:p w14:paraId="3159EB5D" w14:textId="789A97DE" w:rsidR="00BA2C7E" w:rsidRDefault="00782B93" w:rsidP="00615C25">
      <w:r>
        <w:t xml:space="preserve">Conditional </w:t>
      </w:r>
      <w:r w:rsidR="00DB643C">
        <w:t>discount offers are</w:t>
      </w:r>
      <w:r w:rsidR="00F97B02">
        <w:t xml:space="preserve"> now</w:t>
      </w:r>
      <w:r w:rsidR="00DB643C">
        <w:t xml:space="preserve"> the most common,</w:t>
      </w:r>
      <w:r w:rsidR="000C36A8">
        <w:t xml:space="preserve"> </w:t>
      </w:r>
      <w:r w:rsidR="0092709B">
        <w:t>at 56 per cent</w:t>
      </w:r>
      <w:r>
        <w:t xml:space="preserve"> of all</w:t>
      </w:r>
      <w:r w:rsidR="00DB643C">
        <w:t xml:space="preserve"> electricity</w:t>
      </w:r>
      <w:r>
        <w:t xml:space="preserve"> market offers in 2015-16.</w:t>
      </w:r>
      <w:r>
        <w:rPr>
          <w:rStyle w:val="FootnoteReference"/>
        </w:rPr>
        <w:footnoteReference w:id="19"/>
      </w:r>
      <w:r>
        <w:t xml:space="preserve"> </w:t>
      </w:r>
      <w:r w:rsidR="007E6E0C">
        <w:t>Some retailers comb</w:t>
      </w:r>
      <w:r w:rsidR="0092709B">
        <w:t>ine relatively low (e.g. 4 per cent</w:t>
      </w:r>
      <w:r w:rsidR="007E6E0C">
        <w:t>) guaranteed discounts with much larger</w:t>
      </w:r>
      <w:r w:rsidR="0092709B">
        <w:t xml:space="preserve"> (&gt; 15 per cent</w:t>
      </w:r>
      <w:r w:rsidR="00AD0F22">
        <w:t>)</w:t>
      </w:r>
      <w:r w:rsidR="007E6E0C">
        <w:t xml:space="preserve"> conditional discounts. </w:t>
      </w:r>
      <w:r w:rsidR="003F50D5">
        <w:t>Discounts are typically off usage only rather than the entire bill (i.e. both fixed charges and usage charges).</w:t>
      </w:r>
      <w:r w:rsidR="003F50D5">
        <w:rPr>
          <w:rStyle w:val="FootnoteReference"/>
        </w:rPr>
        <w:footnoteReference w:id="20"/>
      </w:r>
    </w:p>
    <w:p w14:paraId="61A72600" w14:textId="3017AE89" w:rsidR="00717CF4" w:rsidRDefault="00AA610E" w:rsidP="00360AB3">
      <w:r>
        <w:t>Current discount</w:t>
      </w:r>
      <w:r w:rsidR="001542AC">
        <w:t xml:space="preserve"> levels create the impression of a good deal. For electricity it</w:t>
      </w:r>
      <w:r w:rsidR="0092709B">
        <w:t xml:space="preserve"> is common to see offers of 30 per cent </w:t>
      </w:r>
      <w:r w:rsidR="001542AC">
        <w:t xml:space="preserve">off usage rates if bills are paid on time, while </w:t>
      </w:r>
      <w:r w:rsidR="0092709B">
        <w:t>gas has typical discounts of 15 per cent</w:t>
      </w:r>
      <w:r w:rsidR="001542AC">
        <w:t>.</w:t>
      </w:r>
      <w:r w:rsidR="00717CF4">
        <w:rPr>
          <w:rStyle w:val="FootnoteReference"/>
        </w:rPr>
        <w:footnoteReference w:id="21"/>
      </w:r>
      <w:r w:rsidR="001542AC">
        <w:t xml:space="preserve"> However,</w:t>
      </w:r>
      <w:r w:rsidR="006D1FD0">
        <w:t xml:space="preserve"> it is </w:t>
      </w:r>
      <w:r w:rsidR="001542AC">
        <w:t xml:space="preserve">difficult </w:t>
      </w:r>
      <w:r w:rsidR="00717CF4">
        <w:t>to assess whether these discoun</w:t>
      </w:r>
      <w:r w:rsidR="00DC66BC">
        <w:t xml:space="preserve">ts constitute competitive, good </w:t>
      </w:r>
      <w:r w:rsidR="006D1FD0">
        <w:t>value offers</w:t>
      </w:r>
      <w:r w:rsidR="00360AB3">
        <w:t xml:space="preserve"> when </w:t>
      </w:r>
      <w:r w:rsidR="00717CF4">
        <w:t>retailers</w:t>
      </w:r>
      <w:r w:rsidR="005D1222">
        <w:t xml:space="preserve"> are allowed to display</w:t>
      </w:r>
      <w:r w:rsidR="00717CF4">
        <w:t xml:space="preserve"> o</w:t>
      </w:r>
      <w:r w:rsidR="005D1222">
        <w:t>nly the ‘headline’ discount percentage</w:t>
      </w:r>
      <w:r w:rsidR="00717CF4">
        <w:t xml:space="preserve"> and </w:t>
      </w:r>
      <w:r w:rsidR="00360AB3">
        <w:t>no oth</w:t>
      </w:r>
      <w:r w:rsidR="00863242">
        <w:t>er pricing information</w:t>
      </w:r>
      <w:r w:rsidR="00303561">
        <w:t>, such as an indicative final price</w:t>
      </w:r>
      <w:r w:rsidR="00326B7A">
        <w:t xml:space="preserve">. </w:t>
      </w:r>
      <w:r w:rsidR="00360AB3">
        <w:t>The example</w:t>
      </w:r>
      <w:r w:rsidR="00863242">
        <w:t>s</w:t>
      </w:r>
      <w:r w:rsidR="00360AB3">
        <w:t xml:space="preserve"> in Figure</w:t>
      </w:r>
      <w:r w:rsidR="001602F9">
        <w:t>s</w:t>
      </w:r>
      <w:r w:rsidR="00360AB3">
        <w:t xml:space="preserve"> </w:t>
      </w:r>
      <w:r w:rsidR="007A0D72" w:rsidRPr="00230271">
        <w:t>1</w:t>
      </w:r>
      <w:r w:rsidR="00863242">
        <w:t xml:space="preserve"> and </w:t>
      </w:r>
      <w:r w:rsidR="007A0D72">
        <w:t>2</w:t>
      </w:r>
      <w:r w:rsidR="00863242">
        <w:t xml:space="preserve"> are</w:t>
      </w:r>
      <w:r w:rsidR="00360AB3">
        <w:t xml:space="preserve"> taken from the AGL</w:t>
      </w:r>
      <w:r w:rsidR="00863242">
        <w:t xml:space="preserve"> and Sumo Power</w:t>
      </w:r>
      <w:r w:rsidR="00360AB3">
        <w:t xml:space="preserve"> website</w:t>
      </w:r>
      <w:r w:rsidR="00863242">
        <w:t>s</w:t>
      </w:r>
      <w:r w:rsidR="005F1E81">
        <w:t>, respectively.</w:t>
      </w:r>
    </w:p>
    <w:p w14:paraId="6469B852" w14:textId="6653306A" w:rsidR="00AA610E" w:rsidRPr="00B47BFE" w:rsidRDefault="00AA610E" w:rsidP="00884851">
      <w:pPr>
        <w:pStyle w:val="Heading4"/>
      </w:pPr>
      <w:r w:rsidRPr="00C97CB3">
        <w:lastRenderedPageBreak/>
        <w:t xml:space="preserve">Figure </w:t>
      </w:r>
      <w:r w:rsidR="007A0D72" w:rsidRPr="00C97CB3">
        <w:t>1</w:t>
      </w:r>
      <w:r w:rsidRPr="00C97CB3">
        <w:t xml:space="preserve">: </w:t>
      </w:r>
      <w:r w:rsidR="005F1E81" w:rsidRPr="00C97CB3">
        <w:t>AGL Victorian electricity offers</w:t>
      </w:r>
      <w:r w:rsidR="001B34FA" w:rsidRPr="00B47BFE">
        <w:t xml:space="preserve"> </w:t>
      </w:r>
    </w:p>
    <w:p w14:paraId="46D11853" w14:textId="77777777" w:rsidR="00717CF4" w:rsidRDefault="000425B6" w:rsidP="00AB1390">
      <w:pPr>
        <w:jc w:val="center"/>
      </w:pPr>
      <w:r>
        <w:rPr>
          <w:noProof/>
          <w:lang w:val="en-AU" w:eastAsia="en-AU"/>
        </w:rPr>
        <w:drawing>
          <wp:inline distT="0" distB="0" distL="0" distR="0" wp14:anchorId="61F4DE39" wp14:editId="09FE2047">
            <wp:extent cx="6000750" cy="361048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72" t="13955" r="3499" b="19603"/>
                    <a:stretch/>
                  </pic:blipFill>
                  <pic:spPr bwMode="auto">
                    <a:xfrm>
                      <a:off x="0" y="0"/>
                      <a:ext cx="6092466" cy="3665667"/>
                    </a:xfrm>
                    <a:prstGeom prst="rect">
                      <a:avLst/>
                    </a:prstGeom>
                    <a:ln>
                      <a:noFill/>
                    </a:ln>
                    <a:extLst>
                      <a:ext uri="{53640926-AAD7-44D8-BBD7-CCE9431645EC}">
                        <a14:shadowObscured xmlns:a14="http://schemas.microsoft.com/office/drawing/2010/main"/>
                      </a:ext>
                    </a:extLst>
                  </pic:spPr>
                </pic:pic>
              </a:graphicData>
            </a:graphic>
          </wp:inline>
        </w:drawing>
      </w:r>
    </w:p>
    <w:p w14:paraId="5E9F0FA0" w14:textId="77777777" w:rsidR="007A0D72" w:rsidRPr="00230271" w:rsidRDefault="007A0D72" w:rsidP="00884851">
      <w:pPr>
        <w:pStyle w:val="Caption"/>
        <w:jc w:val="right"/>
        <w:rPr>
          <w:b w:val="0"/>
          <w:i/>
        </w:rPr>
      </w:pPr>
      <w:r w:rsidRPr="00230271">
        <w:rPr>
          <w:b w:val="0"/>
          <w:i/>
        </w:rPr>
        <w:t xml:space="preserve">Source: https://www.agl.com.au/residential/energy-plans/electricity-and-gas-plans (21 February 2017) </w:t>
      </w:r>
    </w:p>
    <w:p w14:paraId="17276769" w14:textId="77777777" w:rsidR="00717CF4" w:rsidRDefault="00717CF4" w:rsidP="00863242">
      <w:pPr>
        <w:ind w:left="360" w:hanging="360"/>
      </w:pPr>
    </w:p>
    <w:p w14:paraId="5DB6EB67" w14:textId="20754AFF" w:rsidR="007A0D72" w:rsidRPr="00C97CB3" w:rsidRDefault="00863242" w:rsidP="00884851">
      <w:pPr>
        <w:pStyle w:val="Heading4"/>
      </w:pPr>
      <w:r w:rsidRPr="00C97CB3">
        <w:t xml:space="preserve">Figure </w:t>
      </w:r>
      <w:r w:rsidR="007A0D72" w:rsidRPr="00C97CB3">
        <w:t>2</w:t>
      </w:r>
      <w:r w:rsidRPr="00C97CB3">
        <w:t>: Sumo Power electricity offers</w:t>
      </w:r>
    </w:p>
    <w:p w14:paraId="1F0B3E39" w14:textId="77777777" w:rsidR="00863242" w:rsidRDefault="00863242" w:rsidP="00863242">
      <w:pPr>
        <w:jc w:val="center"/>
      </w:pPr>
      <w:r>
        <w:rPr>
          <w:noProof/>
          <w:lang w:val="en-AU" w:eastAsia="en-AU"/>
        </w:rPr>
        <w:drawing>
          <wp:inline distT="0" distB="0" distL="0" distR="0" wp14:anchorId="75290906" wp14:editId="424C2517">
            <wp:extent cx="5331468" cy="3143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238" t="6648" r="1095" b="16926"/>
                    <a:stretch/>
                  </pic:blipFill>
                  <pic:spPr bwMode="auto">
                    <a:xfrm>
                      <a:off x="0" y="0"/>
                      <a:ext cx="5363888" cy="3162364"/>
                    </a:xfrm>
                    <a:prstGeom prst="rect">
                      <a:avLst/>
                    </a:prstGeom>
                    <a:ln>
                      <a:noFill/>
                    </a:ln>
                    <a:extLst>
                      <a:ext uri="{53640926-AAD7-44D8-BBD7-CCE9431645EC}">
                        <a14:shadowObscured xmlns:a14="http://schemas.microsoft.com/office/drawing/2010/main"/>
                      </a:ext>
                    </a:extLst>
                  </pic:spPr>
                </pic:pic>
              </a:graphicData>
            </a:graphic>
          </wp:inline>
        </w:drawing>
      </w:r>
    </w:p>
    <w:p w14:paraId="0D5EE621" w14:textId="77777777" w:rsidR="007A0D72" w:rsidRPr="00884851" w:rsidRDefault="007A0D72" w:rsidP="00230271">
      <w:pPr>
        <w:jc w:val="right"/>
        <w:rPr>
          <w:i/>
          <w:sz w:val="18"/>
          <w:szCs w:val="18"/>
        </w:rPr>
      </w:pPr>
      <w:r>
        <w:rPr>
          <w:i/>
          <w:sz w:val="18"/>
          <w:szCs w:val="18"/>
        </w:rPr>
        <w:t xml:space="preserve">Source: </w:t>
      </w:r>
      <w:r w:rsidRPr="00884851">
        <w:rPr>
          <w:i/>
          <w:sz w:val="18"/>
          <w:szCs w:val="18"/>
        </w:rPr>
        <w:t>https://sumopower.com.au/plans (21 February 2017)</w:t>
      </w:r>
    </w:p>
    <w:p w14:paraId="0CAF362A" w14:textId="77777777" w:rsidR="00863242" w:rsidRDefault="00863242" w:rsidP="00615C25"/>
    <w:p w14:paraId="38BDA93F" w14:textId="5F464422" w:rsidR="00616B67" w:rsidRDefault="00564755" w:rsidP="00615C25">
      <w:r>
        <w:lastRenderedPageBreak/>
        <w:t xml:space="preserve">A large discount would seem a good deal to most </w:t>
      </w:r>
      <w:r w:rsidR="00D5368A">
        <w:t>people</w:t>
      </w:r>
      <w:r>
        <w:t>, but may in fact be a poor deal</w:t>
      </w:r>
      <w:r w:rsidR="00AD0F22">
        <w:t xml:space="preserve"> if the discount is </w:t>
      </w:r>
      <w:r>
        <w:t>applied to an inflated base rate</w:t>
      </w:r>
      <w:r w:rsidR="00FA3E54">
        <w:t xml:space="preserve"> and the final rate is uncompetitive</w:t>
      </w:r>
      <w:r>
        <w:t>.</w:t>
      </w:r>
    </w:p>
    <w:p w14:paraId="5F12B45F" w14:textId="7E7D2BF9" w:rsidR="00E716FF" w:rsidRDefault="00564755" w:rsidP="00615C25">
      <w:r>
        <w:t xml:space="preserve">The potential for </w:t>
      </w:r>
      <w:r w:rsidR="00D5368A">
        <w:t>people</w:t>
      </w:r>
      <w:r>
        <w:t xml:space="preserve"> to be </w:t>
      </w:r>
      <w:r w:rsidR="00E716FF">
        <w:t xml:space="preserve">misled </w:t>
      </w:r>
      <w:r>
        <w:t xml:space="preserve">about </w:t>
      </w:r>
      <w:r w:rsidR="00383D1C">
        <w:t xml:space="preserve">the value of </w:t>
      </w:r>
      <w:r>
        <w:t xml:space="preserve">discount offers was highlighted in the case of </w:t>
      </w:r>
      <w:r>
        <w:rPr>
          <w:i/>
        </w:rPr>
        <w:t xml:space="preserve">Australian Competition and Consumer Commission </w:t>
      </w:r>
      <w:r w:rsidRPr="00564755">
        <w:rPr>
          <w:i/>
        </w:rPr>
        <w:t>v AGL</w:t>
      </w:r>
      <w:r>
        <w:t>.</w:t>
      </w:r>
      <w:r>
        <w:rPr>
          <w:rStyle w:val="FootnoteReference"/>
        </w:rPr>
        <w:footnoteReference w:id="22"/>
      </w:r>
      <w:r>
        <w:t xml:space="preserve"> </w:t>
      </w:r>
      <w:r w:rsidR="00E716FF">
        <w:t>After enterin</w:t>
      </w:r>
      <w:r w:rsidR="00336CCB">
        <w:t>g into discount plans</w:t>
      </w:r>
      <w:r w:rsidR="00126098">
        <w:t>, a pa</w:t>
      </w:r>
      <w:r w:rsidR="00C3596D">
        <w:t>rticular group of customers was</w:t>
      </w:r>
      <w:r w:rsidR="00126098">
        <w:t xml:space="preserve"> informed by AGL</w:t>
      </w:r>
      <w:r w:rsidR="00E716FF">
        <w:t xml:space="preserve"> that rates under the plans were increasing, but they would continue to receive their</w:t>
      </w:r>
      <w:r w:rsidR="00336CCB">
        <w:t xml:space="preserve"> agreed</w:t>
      </w:r>
      <w:r w:rsidR="00E716FF">
        <w:t xml:space="preserve"> discount. However, this was not in fact the case, because the new rates were higher than the rates AGL applie</w:t>
      </w:r>
      <w:r w:rsidR="000F23E5">
        <w:t>d to otherwise similar customers</w:t>
      </w:r>
      <w:r w:rsidR="00E716FF">
        <w:t xml:space="preserve"> who entered into energy plans following the </w:t>
      </w:r>
      <w:r w:rsidR="00336CCB">
        <w:t xml:space="preserve">rate </w:t>
      </w:r>
      <w:r w:rsidR="00E716FF">
        <w:t>increase. In effect, this ‘reduced the benefits of the discounts represented to the consumers when they agreed on their energy plan’.</w:t>
      </w:r>
      <w:r w:rsidR="00E716FF">
        <w:rPr>
          <w:rStyle w:val="FootnoteReference"/>
        </w:rPr>
        <w:footnoteReference w:id="23"/>
      </w:r>
      <w:r w:rsidR="00E716FF">
        <w:t xml:space="preserve">   </w:t>
      </w:r>
    </w:p>
    <w:p w14:paraId="6B9E7C39" w14:textId="45419C55" w:rsidR="00E716FF" w:rsidRDefault="000F23E5" w:rsidP="00615C25">
      <w:r>
        <w:t xml:space="preserve">Origin </w:t>
      </w:r>
      <w:r w:rsidR="00616B67">
        <w:t>also</w:t>
      </w:r>
      <w:r w:rsidR="00EA3F8F">
        <w:t xml:space="preserve"> misled customers by representing that un</w:t>
      </w:r>
      <w:r w:rsidR="009032F9">
        <w:t>der a particular plan, customers</w:t>
      </w:r>
      <w:r w:rsidR="00EA3F8F">
        <w:t xml:space="preserve"> woul</w:t>
      </w:r>
      <w:r w:rsidR="009032F9">
        <w:t>d receive discounts of up to 16 per cent</w:t>
      </w:r>
      <w:r w:rsidR="00EA3F8F">
        <w:t xml:space="preserve"> of</w:t>
      </w:r>
      <w:r w:rsidR="00264696">
        <w:t>f</w:t>
      </w:r>
      <w:r w:rsidR="00EA3F8F">
        <w:t xml:space="preserve"> Origin’s energy usage charge</w:t>
      </w:r>
      <w:r w:rsidR="009032F9">
        <w:t>s for electricity, and up to 12 per cent</w:t>
      </w:r>
      <w:r w:rsidR="00EA3F8F">
        <w:t xml:space="preserve"> off energy usage charges for gas. The rates used to calculate charges under this particular plan (to which the discount was applied) were higher than standing offer rates. Accordingly, customers entering into this particular plan effectively received a reduced discount.</w:t>
      </w:r>
      <w:r w:rsidR="00E40796">
        <w:rPr>
          <w:rStyle w:val="FootnoteReference"/>
        </w:rPr>
        <w:footnoteReference w:id="24"/>
      </w:r>
      <w:r w:rsidR="00EA3F8F">
        <w:t xml:space="preserve"> </w:t>
      </w:r>
    </w:p>
    <w:p w14:paraId="3A107D22" w14:textId="754BD50A" w:rsidR="00616B67" w:rsidRDefault="00E40796" w:rsidP="00615C25">
      <w:r>
        <w:t xml:space="preserve">The </w:t>
      </w:r>
      <w:r w:rsidR="00A61CFF">
        <w:t>ACCC has cautioned</w:t>
      </w:r>
      <w:r w:rsidR="00616B67">
        <w:t>:</w:t>
      </w:r>
    </w:p>
    <w:p w14:paraId="259D66E2" w14:textId="77777777" w:rsidR="00E40796" w:rsidRPr="00884851" w:rsidRDefault="00800F72" w:rsidP="00616B67">
      <w:pPr>
        <w:ind w:left="720" w:right="560"/>
        <w:rPr>
          <w:i/>
          <w:szCs w:val="22"/>
        </w:rPr>
      </w:pPr>
      <w:r>
        <w:rPr>
          <w:i/>
          <w:szCs w:val="22"/>
        </w:rPr>
        <w:t>“</w:t>
      </w:r>
      <w:r w:rsidR="00616B67" w:rsidRPr="00884851">
        <w:rPr>
          <w:i/>
          <w:szCs w:val="22"/>
        </w:rPr>
        <w:t>Power bills are a significant cost for consumers, and discounted energy plans are attractive because of the opportunity to limit these costs. These plans can therefore provide a competitive advantage to energy retailers. However, the discounts on offer must be accurate, and the express or implied savings real for consumers.</w:t>
      </w:r>
      <w:r>
        <w:rPr>
          <w:i/>
          <w:szCs w:val="22"/>
        </w:rPr>
        <w:t>”</w:t>
      </w:r>
      <w:r w:rsidR="00616B67" w:rsidRPr="002948BF">
        <w:rPr>
          <w:rStyle w:val="FootnoteReference"/>
          <w:szCs w:val="22"/>
        </w:rPr>
        <w:footnoteReference w:id="25"/>
      </w:r>
    </w:p>
    <w:p w14:paraId="2280A44D" w14:textId="6EE823A4" w:rsidR="00383D1C" w:rsidRDefault="00EF5272" w:rsidP="00615C25">
      <w:r>
        <w:t>Current pricing displays</w:t>
      </w:r>
      <w:r w:rsidR="009C7C77">
        <w:t xml:space="preserve"> also make it difficult to determine how a conditional discount offer compares to other offers if discount conditions are not met. </w:t>
      </w:r>
      <w:r w:rsidR="00923212">
        <w:t xml:space="preserve">This </w:t>
      </w:r>
      <w:r w:rsidR="00902EF7">
        <w:t>can affect</w:t>
      </w:r>
      <w:r w:rsidR="00923212">
        <w:t xml:space="preserve"> people’s ability to afford energy. </w:t>
      </w:r>
      <w:r w:rsidR="00553BB2">
        <w:t>In 2015-</w:t>
      </w:r>
      <w:r w:rsidR="00A77AFB">
        <w:t>16 in Victoria, over three quarters</w:t>
      </w:r>
      <w:r w:rsidR="00383D1C">
        <w:t xml:space="preserve"> of retailers had generally available offers</w:t>
      </w:r>
      <w:r w:rsidR="00383D1C">
        <w:rPr>
          <w:rStyle w:val="FootnoteReference"/>
        </w:rPr>
        <w:footnoteReference w:id="26"/>
      </w:r>
      <w:r w:rsidR="00383D1C">
        <w:t xml:space="preserve"> that would have resulted in people paying more than if they wer</w:t>
      </w:r>
      <w:r w:rsidR="00FA3E54">
        <w:t xml:space="preserve">e on non-discount offers or the local retailer’s </w:t>
      </w:r>
      <w:r w:rsidR="00383D1C">
        <w:t>stan</w:t>
      </w:r>
      <w:r w:rsidR="00FA3E54">
        <w:t>ding offer</w:t>
      </w:r>
      <w:r w:rsidR="009C7C77">
        <w:t>, if the discount conditions were not met.</w:t>
      </w:r>
      <w:r w:rsidR="00383D1C">
        <w:rPr>
          <w:rStyle w:val="FootnoteReference"/>
        </w:rPr>
        <w:footnoteReference w:id="27"/>
      </w:r>
      <w:r w:rsidR="00F104FB">
        <w:t xml:space="preserve"> Similarly, on average, </w:t>
      </w:r>
      <w:r w:rsidR="009C7C77">
        <w:t>people would have paid less for energy</w:t>
      </w:r>
      <w:r w:rsidR="009A3F52">
        <w:t xml:space="preserve"> in 2015-16</w:t>
      </w:r>
      <w:r w:rsidR="009C7C77">
        <w:t xml:space="preserve"> if they were on a standing offer </w:t>
      </w:r>
      <w:r w:rsidR="00CC3D14">
        <w:t xml:space="preserve">rather </w:t>
      </w:r>
      <w:r w:rsidR="009C7C77">
        <w:t>th</w:t>
      </w:r>
      <w:r w:rsidR="009A3F52">
        <w:t xml:space="preserve">an a </w:t>
      </w:r>
      <w:r w:rsidR="009C7C77">
        <w:t xml:space="preserve">discount </w:t>
      </w:r>
      <w:r w:rsidR="009A3F52">
        <w:t xml:space="preserve">offer </w:t>
      </w:r>
      <w:r w:rsidR="009C7C77">
        <w:t xml:space="preserve">they could not comply with, as shown in Table </w:t>
      </w:r>
      <w:r w:rsidR="005D1994">
        <w:t>1</w:t>
      </w:r>
      <w:r w:rsidR="009C7C77">
        <w:t>.</w:t>
      </w:r>
      <w:r w:rsidR="00383D1C">
        <w:t xml:space="preserve"> This </w:t>
      </w:r>
      <w:r w:rsidR="00A77AFB">
        <w:t xml:space="preserve">is a particular concern for low </w:t>
      </w:r>
      <w:r w:rsidR="00383D1C">
        <w:t xml:space="preserve">income and otherwise vulnerable households </w:t>
      </w:r>
      <w:r w:rsidR="002825F7">
        <w:t>who opt</w:t>
      </w:r>
      <w:r w:rsidR="00312D2A">
        <w:t xml:space="preserve"> for pay-on-time discount offers</w:t>
      </w:r>
      <w:r w:rsidR="002825F7">
        <w:t xml:space="preserve"> but are unable to comply.</w:t>
      </w:r>
    </w:p>
    <w:p w14:paraId="3C2BDA4A" w14:textId="77777777" w:rsidR="005D1994" w:rsidRDefault="005D1994">
      <w:pPr>
        <w:spacing w:before="200"/>
        <w:rPr>
          <w:rFonts w:eastAsiaTheme="majorEastAsia" w:cstheme="majorBidi"/>
          <w:b/>
          <w:bCs/>
          <w:color w:val="E36C0A" w:themeColor="accent6" w:themeShade="BF"/>
          <w:szCs w:val="24"/>
        </w:rPr>
      </w:pPr>
      <w:r>
        <w:br w:type="page"/>
      </w:r>
    </w:p>
    <w:p w14:paraId="79622B30" w14:textId="4587B72C" w:rsidR="00B94A36" w:rsidRDefault="00B94A36" w:rsidP="00884851">
      <w:pPr>
        <w:pStyle w:val="Heading4"/>
      </w:pPr>
      <w:r>
        <w:lastRenderedPageBreak/>
        <w:t xml:space="preserve">Table </w:t>
      </w:r>
      <w:r w:rsidR="005D1994">
        <w:t>1</w:t>
      </w:r>
      <w:r>
        <w:t xml:space="preserve">: Average gas and electricity costs, Victoria, 2015-16 </w:t>
      </w:r>
    </w:p>
    <w:tbl>
      <w:tblPr>
        <w:tblStyle w:val="TableGrid"/>
        <w:tblW w:w="0" w:type="auto"/>
        <w:tblLook w:val="04A0" w:firstRow="1" w:lastRow="0" w:firstColumn="1" w:lastColumn="0" w:noHBand="0" w:noVBand="1"/>
      </w:tblPr>
      <w:tblGrid>
        <w:gridCol w:w="3964"/>
        <w:gridCol w:w="1418"/>
        <w:gridCol w:w="1417"/>
        <w:gridCol w:w="1418"/>
        <w:gridCol w:w="1405"/>
      </w:tblGrid>
      <w:tr w:rsidR="00DC2615" w:rsidRPr="004A7C6D" w14:paraId="1F65B800" w14:textId="77777777" w:rsidTr="000F18C7">
        <w:trPr>
          <w:trHeight w:hRule="exact" w:val="454"/>
        </w:trPr>
        <w:tc>
          <w:tcPr>
            <w:tcW w:w="3964" w:type="dxa"/>
            <w:shd w:val="clear" w:color="auto" w:fill="A6A6A6" w:themeFill="background1" w:themeFillShade="A6"/>
          </w:tcPr>
          <w:p w14:paraId="461FB644" w14:textId="77777777" w:rsidR="00DC2615" w:rsidRPr="004A7C6D" w:rsidRDefault="00DC2615" w:rsidP="00615C25">
            <w:pPr>
              <w:rPr>
                <w:b/>
                <w:sz w:val="20"/>
              </w:rPr>
            </w:pPr>
          </w:p>
        </w:tc>
        <w:tc>
          <w:tcPr>
            <w:tcW w:w="5658" w:type="dxa"/>
            <w:gridSpan w:val="4"/>
            <w:shd w:val="clear" w:color="auto" w:fill="A6A6A6" w:themeFill="background1" w:themeFillShade="A6"/>
          </w:tcPr>
          <w:p w14:paraId="49A022D9" w14:textId="77777777" w:rsidR="00DC2615" w:rsidRPr="004A7C6D" w:rsidRDefault="00DC2615" w:rsidP="00615C25">
            <w:pPr>
              <w:rPr>
                <w:b/>
                <w:sz w:val="20"/>
              </w:rPr>
            </w:pPr>
            <w:r w:rsidRPr="004A7C6D">
              <w:rPr>
                <w:b/>
                <w:sz w:val="20"/>
              </w:rPr>
              <w:t>Average annual bill ($) – residential</w:t>
            </w:r>
          </w:p>
        </w:tc>
      </w:tr>
      <w:tr w:rsidR="0019687A" w:rsidRPr="004A7C6D" w14:paraId="7F85B4CC" w14:textId="77777777" w:rsidTr="000F18C7">
        <w:trPr>
          <w:trHeight w:hRule="exact" w:val="454"/>
        </w:trPr>
        <w:tc>
          <w:tcPr>
            <w:tcW w:w="3964" w:type="dxa"/>
            <w:vMerge w:val="restart"/>
            <w:shd w:val="clear" w:color="auto" w:fill="A6A6A6" w:themeFill="background1" w:themeFillShade="A6"/>
          </w:tcPr>
          <w:p w14:paraId="1C509153" w14:textId="77777777" w:rsidR="0019687A" w:rsidRPr="004A7C6D" w:rsidRDefault="0019687A" w:rsidP="00615C25">
            <w:pPr>
              <w:rPr>
                <w:b/>
                <w:sz w:val="20"/>
              </w:rPr>
            </w:pPr>
            <w:r w:rsidRPr="004A7C6D">
              <w:rPr>
                <w:b/>
                <w:sz w:val="20"/>
              </w:rPr>
              <w:t>Product type</w:t>
            </w:r>
          </w:p>
        </w:tc>
        <w:tc>
          <w:tcPr>
            <w:tcW w:w="2835" w:type="dxa"/>
            <w:gridSpan w:val="2"/>
            <w:shd w:val="clear" w:color="auto" w:fill="D9D9D9" w:themeFill="background1" w:themeFillShade="D9"/>
          </w:tcPr>
          <w:p w14:paraId="59E3CEE7" w14:textId="77777777" w:rsidR="0019687A" w:rsidRPr="004A7C6D" w:rsidRDefault="0019687A" w:rsidP="00615C25">
            <w:pPr>
              <w:rPr>
                <w:b/>
                <w:sz w:val="20"/>
              </w:rPr>
            </w:pPr>
            <w:r w:rsidRPr="004A7C6D">
              <w:rPr>
                <w:b/>
                <w:sz w:val="20"/>
              </w:rPr>
              <w:t>Electricity (4000 kWh)</w:t>
            </w:r>
          </w:p>
        </w:tc>
        <w:tc>
          <w:tcPr>
            <w:tcW w:w="2823" w:type="dxa"/>
            <w:gridSpan w:val="2"/>
            <w:shd w:val="clear" w:color="auto" w:fill="D9D9D9" w:themeFill="background1" w:themeFillShade="D9"/>
          </w:tcPr>
          <w:p w14:paraId="13856523" w14:textId="77777777" w:rsidR="0019687A" w:rsidRPr="004A7C6D" w:rsidRDefault="0019687A" w:rsidP="00615C25">
            <w:pPr>
              <w:rPr>
                <w:b/>
                <w:sz w:val="20"/>
              </w:rPr>
            </w:pPr>
            <w:r w:rsidRPr="004A7C6D">
              <w:rPr>
                <w:b/>
                <w:sz w:val="20"/>
              </w:rPr>
              <w:t>Gas (54.4 MJ</w:t>
            </w:r>
            <w:r w:rsidR="008F5FF4" w:rsidRPr="004A7C6D">
              <w:rPr>
                <w:b/>
                <w:sz w:val="20"/>
              </w:rPr>
              <w:t>)</w:t>
            </w:r>
          </w:p>
        </w:tc>
      </w:tr>
      <w:tr w:rsidR="002825F7" w:rsidRPr="004A7C6D" w14:paraId="0B9A03B3" w14:textId="77777777" w:rsidTr="000F18C7">
        <w:trPr>
          <w:trHeight w:hRule="exact" w:val="454"/>
        </w:trPr>
        <w:tc>
          <w:tcPr>
            <w:tcW w:w="3964" w:type="dxa"/>
            <w:vMerge/>
            <w:shd w:val="clear" w:color="auto" w:fill="A6A6A6" w:themeFill="background1" w:themeFillShade="A6"/>
          </w:tcPr>
          <w:p w14:paraId="4775E215" w14:textId="77777777" w:rsidR="0019687A" w:rsidRPr="004A7C6D" w:rsidRDefault="0019687A" w:rsidP="00615C25">
            <w:pPr>
              <w:rPr>
                <w:sz w:val="20"/>
              </w:rPr>
            </w:pPr>
          </w:p>
        </w:tc>
        <w:tc>
          <w:tcPr>
            <w:tcW w:w="1418" w:type="dxa"/>
            <w:shd w:val="clear" w:color="auto" w:fill="F2F2F2" w:themeFill="background1" w:themeFillShade="F2"/>
          </w:tcPr>
          <w:p w14:paraId="106F0FBB" w14:textId="77777777" w:rsidR="0019687A" w:rsidRPr="004A7C6D" w:rsidRDefault="0019687A" w:rsidP="00615C25">
            <w:pPr>
              <w:rPr>
                <w:b/>
                <w:sz w:val="20"/>
              </w:rPr>
            </w:pPr>
            <w:r w:rsidRPr="004A7C6D">
              <w:rPr>
                <w:b/>
                <w:sz w:val="20"/>
              </w:rPr>
              <w:t>2014-15</w:t>
            </w:r>
          </w:p>
        </w:tc>
        <w:tc>
          <w:tcPr>
            <w:tcW w:w="1417" w:type="dxa"/>
            <w:shd w:val="clear" w:color="auto" w:fill="F2F2F2" w:themeFill="background1" w:themeFillShade="F2"/>
          </w:tcPr>
          <w:p w14:paraId="0FBB3315" w14:textId="77777777" w:rsidR="0019687A" w:rsidRPr="004A7C6D" w:rsidRDefault="0019687A" w:rsidP="00615C25">
            <w:pPr>
              <w:rPr>
                <w:b/>
                <w:sz w:val="20"/>
              </w:rPr>
            </w:pPr>
            <w:r w:rsidRPr="004A7C6D">
              <w:rPr>
                <w:b/>
                <w:sz w:val="20"/>
              </w:rPr>
              <w:t>2015-16</w:t>
            </w:r>
          </w:p>
        </w:tc>
        <w:tc>
          <w:tcPr>
            <w:tcW w:w="1418" w:type="dxa"/>
            <w:shd w:val="clear" w:color="auto" w:fill="F2F2F2" w:themeFill="background1" w:themeFillShade="F2"/>
          </w:tcPr>
          <w:p w14:paraId="1BA35E4F" w14:textId="77777777" w:rsidR="0019687A" w:rsidRPr="004A7C6D" w:rsidRDefault="0019687A" w:rsidP="00615C25">
            <w:pPr>
              <w:rPr>
                <w:b/>
                <w:sz w:val="20"/>
              </w:rPr>
            </w:pPr>
            <w:r w:rsidRPr="004A7C6D">
              <w:rPr>
                <w:b/>
                <w:sz w:val="20"/>
              </w:rPr>
              <w:t>2014-15</w:t>
            </w:r>
          </w:p>
        </w:tc>
        <w:tc>
          <w:tcPr>
            <w:tcW w:w="1405" w:type="dxa"/>
            <w:shd w:val="clear" w:color="auto" w:fill="F2F2F2" w:themeFill="background1" w:themeFillShade="F2"/>
          </w:tcPr>
          <w:p w14:paraId="6565C095" w14:textId="77777777" w:rsidR="0019687A" w:rsidRPr="004A7C6D" w:rsidRDefault="0019687A" w:rsidP="00615C25">
            <w:pPr>
              <w:rPr>
                <w:b/>
                <w:sz w:val="20"/>
              </w:rPr>
            </w:pPr>
            <w:r w:rsidRPr="004A7C6D">
              <w:rPr>
                <w:b/>
                <w:sz w:val="20"/>
              </w:rPr>
              <w:t>2015-16</w:t>
            </w:r>
          </w:p>
        </w:tc>
      </w:tr>
      <w:tr w:rsidR="002825F7" w:rsidRPr="004A7C6D" w14:paraId="662C70E2" w14:textId="77777777" w:rsidTr="000F18C7">
        <w:trPr>
          <w:trHeight w:hRule="exact" w:val="454"/>
        </w:trPr>
        <w:tc>
          <w:tcPr>
            <w:tcW w:w="9622" w:type="dxa"/>
            <w:gridSpan w:val="5"/>
            <w:shd w:val="clear" w:color="auto" w:fill="D9D9D9" w:themeFill="background1" w:themeFillShade="D9"/>
          </w:tcPr>
          <w:p w14:paraId="2E8CAF43" w14:textId="77777777" w:rsidR="002825F7" w:rsidRPr="004A7C6D" w:rsidRDefault="002825F7" w:rsidP="00615C25">
            <w:pPr>
              <w:rPr>
                <w:b/>
                <w:sz w:val="20"/>
              </w:rPr>
            </w:pPr>
            <w:r w:rsidRPr="004A7C6D">
              <w:rPr>
                <w:b/>
                <w:sz w:val="20"/>
              </w:rPr>
              <w:t>Undiscounted offers</w:t>
            </w:r>
          </w:p>
        </w:tc>
      </w:tr>
      <w:tr w:rsidR="008E35A3" w:rsidRPr="004A7C6D" w14:paraId="7716FEC3" w14:textId="77777777" w:rsidTr="000F18C7">
        <w:trPr>
          <w:trHeight w:hRule="exact" w:val="454"/>
        </w:trPr>
        <w:tc>
          <w:tcPr>
            <w:tcW w:w="3964" w:type="dxa"/>
          </w:tcPr>
          <w:p w14:paraId="51F37C3F" w14:textId="77777777" w:rsidR="00F34EF9" w:rsidRPr="004A7C6D" w:rsidRDefault="0019687A" w:rsidP="00615C25">
            <w:pPr>
              <w:rPr>
                <w:sz w:val="20"/>
              </w:rPr>
            </w:pPr>
            <w:r w:rsidRPr="004A7C6D">
              <w:rPr>
                <w:sz w:val="20"/>
              </w:rPr>
              <w:t>Standard contract</w:t>
            </w:r>
          </w:p>
        </w:tc>
        <w:tc>
          <w:tcPr>
            <w:tcW w:w="1418" w:type="dxa"/>
          </w:tcPr>
          <w:p w14:paraId="04F2572E" w14:textId="77777777" w:rsidR="00F34EF9" w:rsidRPr="004A7C6D" w:rsidRDefault="002825F7" w:rsidP="00615C25">
            <w:pPr>
              <w:rPr>
                <w:sz w:val="20"/>
              </w:rPr>
            </w:pPr>
            <w:r w:rsidRPr="004A7C6D">
              <w:rPr>
                <w:sz w:val="20"/>
              </w:rPr>
              <w:t>1384</w:t>
            </w:r>
          </w:p>
        </w:tc>
        <w:tc>
          <w:tcPr>
            <w:tcW w:w="1417" w:type="dxa"/>
          </w:tcPr>
          <w:p w14:paraId="60072E77" w14:textId="77777777" w:rsidR="00F34EF9" w:rsidRPr="004A7C6D" w:rsidRDefault="002825F7" w:rsidP="00615C25">
            <w:pPr>
              <w:rPr>
                <w:sz w:val="20"/>
              </w:rPr>
            </w:pPr>
            <w:r w:rsidRPr="004A7C6D">
              <w:rPr>
                <w:sz w:val="20"/>
              </w:rPr>
              <w:t>1376</w:t>
            </w:r>
          </w:p>
        </w:tc>
        <w:tc>
          <w:tcPr>
            <w:tcW w:w="1418" w:type="dxa"/>
          </w:tcPr>
          <w:p w14:paraId="0E8E7243" w14:textId="77777777" w:rsidR="00F34EF9" w:rsidRPr="004A7C6D" w:rsidRDefault="002825F7" w:rsidP="00615C25">
            <w:pPr>
              <w:rPr>
                <w:sz w:val="20"/>
              </w:rPr>
            </w:pPr>
            <w:r w:rsidRPr="004A7C6D">
              <w:rPr>
                <w:sz w:val="20"/>
              </w:rPr>
              <w:t>1196</w:t>
            </w:r>
          </w:p>
        </w:tc>
        <w:tc>
          <w:tcPr>
            <w:tcW w:w="1405" w:type="dxa"/>
          </w:tcPr>
          <w:p w14:paraId="09C21E74" w14:textId="77777777" w:rsidR="00F34EF9" w:rsidRPr="004A7C6D" w:rsidRDefault="002825F7" w:rsidP="00615C25">
            <w:pPr>
              <w:rPr>
                <w:sz w:val="20"/>
              </w:rPr>
            </w:pPr>
            <w:r w:rsidRPr="004A7C6D">
              <w:rPr>
                <w:sz w:val="20"/>
              </w:rPr>
              <w:t>1258</w:t>
            </w:r>
          </w:p>
        </w:tc>
      </w:tr>
      <w:tr w:rsidR="008E35A3" w:rsidRPr="004A7C6D" w14:paraId="4C026108" w14:textId="77777777" w:rsidTr="000F18C7">
        <w:trPr>
          <w:trHeight w:hRule="exact" w:val="454"/>
        </w:trPr>
        <w:tc>
          <w:tcPr>
            <w:tcW w:w="3964" w:type="dxa"/>
          </w:tcPr>
          <w:p w14:paraId="483868A3" w14:textId="77777777" w:rsidR="00F34EF9" w:rsidRPr="004A7C6D" w:rsidRDefault="0019687A" w:rsidP="00615C25">
            <w:pPr>
              <w:rPr>
                <w:sz w:val="20"/>
              </w:rPr>
            </w:pPr>
            <w:r w:rsidRPr="004A7C6D">
              <w:rPr>
                <w:sz w:val="20"/>
              </w:rPr>
              <w:t>Market contract</w:t>
            </w:r>
          </w:p>
        </w:tc>
        <w:tc>
          <w:tcPr>
            <w:tcW w:w="1418" w:type="dxa"/>
          </w:tcPr>
          <w:p w14:paraId="37132156" w14:textId="77777777" w:rsidR="00F34EF9" w:rsidRPr="004A7C6D" w:rsidRDefault="002825F7" w:rsidP="00615C25">
            <w:pPr>
              <w:rPr>
                <w:sz w:val="20"/>
              </w:rPr>
            </w:pPr>
            <w:r w:rsidRPr="004A7C6D">
              <w:rPr>
                <w:sz w:val="20"/>
              </w:rPr>
              <w:t>1223</w:t>
            </w:r>
          </w:p>
        </w:tc>
        <w:tc>
          <w:tcPr>
            <w:tcW w:w="1417" w:type="dxa"/>
          </w:tcPr>
          <w:p w14:paraId="73F2BE33" w14:textId="77777777" w:rsidR="00F34EF9" w:rsidRPr="004A7C6D" w:rsidRDefault="002825F7" w:rsidP="00615C25">
            <w:pPr>
              <w:rPr>
                <w:sz w:val="20"/>
              </w:rPr>
            </w:pPr>
            <w:r w:rsidRPr="004A7C6D">
              <w:rPr>
                <w:sz w:val="20"/>
              </w:rPr>
              <w:t>1306</w:t>
            </w:r>
          </w:p>
        </w:tc>
        <w:tc>
          <w:tcPr>
            <w:tcW w:w="1418" w:type="dxa"/>
          </w:tcPr>
          <w:p w14:paraId="4277A230" w14:textId="77777777" w:rsidR="00F34EF9" w:rsidRPr="004A7C6D" w:rsidRDefault="002825F7" w:rsidP="00615C25">
            <w:pPr>
              <w:rPr>
                <w:sz w:val="20"/>
              </w:rPr>
            </w:pPr>
            <w:r w:rsidRPr="004A7C6D">
              <w:rPr>
                <w:sz w:val="20"/>
              </w:rPr>
              <w:t>1097</w:t>
            </w:r>
          </w:p>
        </w:tc>
        <w:tc>
          <w:tcPr>
            <w:tcW w:w="1405" w:type="dxa"/>
          </w:tcPr>
          <w:p w14:paraId="0295E86D" w14:textId="77777777" w:rsidR="00F34EF9" w:rsidRPr="004A7C6D" w:rsidRDefault="002825F7" w:rsidP="00615C25">
            <w:pPr>
              <w:rPr>
                <w:sz w:val="20"/>
              </w:rPr>
            </w:pPr>
            <w:r w:rsidRPr="004A7C6D">
              <w:rPr>
                <w:sz w:val="20"/>
              </w:rPr>
              <w:t>1196</w:t>
            </w:r>
          </w:p>
        </w:tc>
      </w:tr>
      <w:tr w:rsidR="008E35A3" w:rsidRPr="004A7C6D" w14:paraId="17F18A49" w14:textId="77777777" w:rsidTr="000F18C7">
        <w:trPr>
          <w:trHeight w:hRule="exact" w:val="454"/>
        </w:trPr>
        <w:tc>
          <w:tcPr>
            <w:tcW w:w="3964" w:type="dxa"/>
          </w:tcPr>
          <w:p w14:paraId="12515C09" w14:textId="77777777" w:rsidR="00F34EF9" w:rsidRPr="004A7C6D" w:rsidRDefault="0019687A" w:rsidP="00615C25">
            <w:pPr>
              <w:rPr>
                <w:sz w:val="20"/>
              </w:rPr>
            </w:pPr>
            <w:r w:rsidRPr="004A7C6D">
              <w:rPr>
                <w:sz w:val="20"/>
              </w:rPr>
              <w:t>Reduction from standing offer</w:t>
            </w:r>
          </w:p>
        </w:tc>
        <w:tc>
          <w:tcPr>
            <w:tcW w:w="1418" w:type="dxa"/>
          </w:tcPr>
          <w:p w14:paraId="56446D81" w14:textId="77777777" w:rsidR="00F34EF9" w:rsidRPr="004A7C6D" w:rsidRDefault="002825F7" w:rsidP="00615C25">
            <w:pPr>
              <w:rPr>
                <w:sz w:val="20"/>
              </w:rPr>
            </w:pPr>
            <w:r w:rsidRPr="004A7C6D">
              <w:rPr>
                <w:sz w:val="20"/>
              </w:rPr>
              <w:t>12%</w:t>
            </w:r>
          </w:p>
        </w:tc>
        <w:tc>
          <w:tcPr>
            <w:tcW w:w="1417" w:type="dxa"/>
          </w:tcPr>
          <w:p w14:paraId="1A29DC76" w14:textId="77777777" w:rsidR="00F34EF9" w:rsidRPr="004A7C6D" w:rsidRDefault="002825F7" w:rsidP="00615C25">
            <w:pPr>
              <w:rPr>
                <w:sz w:val="20"/>
              </w:rPr>
            </w:pPr>
            <w:r w:rsidRPr="004A7C6D">
              <w:rPr>
                <w:sz w:val="20"/>
              </w:rPr>
              <w:t>5%</w:t>
            </w:r>
          </w:p>
        </w:tc>
        <w:tc>
          <w:tcPr>
            <w:tcW w:w="1418" w:type="dxa"/>
          </w:tcPr>
          <w:p w14:paraId="52FB523D" w14:textId="77777777" w:rsidR="00F34EF9" w:rsidRPr="004A7C6D" w:rsidRDefault="002825F7" w:rsidP="00615C25">
            <w:pPr>
              <w:rPr>
                <w:sz w:val="20"/>
              </w:rPr>
            </w:pPr>
            <w:r w:rsidRPr="004A7C6D">
              <w:rPr>
                <w:sz w:val="20"/>
              </w:rPr>
              <w:t>8%</w:t>
            </w:r>
          </w:p>
        </w:tc>
        <w:tc>
          <w:tcPr>
            <w:tcW w:w="1405" w:type="dxa"/>
          </w:tcPr>
          <w:p w14:paraId="0E8ED0EB" w14:textId="77777777" w:rsidR="00F34EF9" w:rsidRPr="004A7C6D" w:rsidRDefault="002825F7" w:rsidP="00615C25">
            <w:pPr>
              <w:rPr>
                <w:sz w:val="20"/>
              </w:rPr>
            </w:pPr>
            <w:r w:rsidRPr="004A7C6D">
              <w:rPr>
                <w:sz w:val="20"/>
              </w:rPr>
              <w:t>5%</w:t>
            </w:r>
          </w:p>
        </w:tc>
      </w:tr>
      <w:tr w:rsidR="002825F7" w:rsidRPr="004A7C6D" w14:paraId="0BB06BBC" w14:textId="77777777" w:rsidTr="000F18C7">
        <w:trPr>
          <w:trHeight w:hRule="exact" w:val="454"/>
        </w:trPr>
        <w:tc>
          <w:tcPr>
            <w:tcW w:w="9622" w:type="dxa"/>
            <w:gridSpan w:val="5"/>
            <w:shd w:val="clear" w:color="auto" w:fill="D9D9D9" w:themeFill="background1" w:themeFillShade="D9"/>
          </w:tcPr>
          <w:p w14:paraId="2852CDDD" w14:textId="77777777" w:rsidR="002825F7" w:rsidRPr="004A7C6D" w:rsidRDefault="002825F7" w:rsidP="00615C25">
            <w:pPr>
              <w:rPr>
                <w:b/>
                <w:sz w:val="20"/>
              </w:rPr>
            </w:pPr>
            <w:r w:rsidRPr="004A7C6D">
              <w:rPr>
                <w:b/>
                <w:sz w:val="20"/>
              </w:rPr>
              <w:t>Discounted offers</w:t>
            </w:r>
          </w:p>
        </w:tc>
      </w:tr>
      <w:tr w:rsidR="008E35A3" w:rsidRPr="004A7C6D" w14:paraId="53C20966" w14:textId="77777777" w:rsidTr="000F18C7">
        <w:trPr>
          <w:trHeight w:hRule="exact" w:val="454"/>
        </w:trPr>
        <w:tc>
          <w:tcPr>
            <w:tcW w:w="3964" w:type="dxa"/>
          </w:tcPr>
          <w:p w14:paraId="0A21B39D" w14:textId="77777777" w:rsidR="00F34EF9" w:rsidRPr="004A7C6D" w:rsidRDefault="0019687A" w:rsidP="00615C25">
            <w:pPr>
              <w:rPr>
                <w:sz w:val="20"/>
              </w:rPr>
            </w:pPr>
            <w:r w:rsidRPr="004A7C6D">
              <w:rPr>
                <w:sz w:val="20"/>
              </w:rPr>
              <w:t>Market offers (discounts not applied)</w:t>
            </w:r>
          </w:p>
        </w:tc>
        <w:tc>
          <w:tcPr>
            <w:tcW w:w="1418" w:type="dxa"/>
          </w:tcPr>
          <w:p w14:paraId="49F436DF" w14:textId="77777777" w:rsidR="00F34EF9" w:rsidRPr="004A7C6D" w:rsidRDefault="002825F7" w:rsidP="00615C25">
            <w:pPr>
              <w:rPr>
                <w:sz w:val="20"/>
              </w:rPr>
            </w:pPr>
            <w:r w:rsidRPr="004A7C6D">
              <w:rPr>
                <w:sz w:val="20"/>
              </w:rPr>
              <w:t>1332</w:t>
            </w:r>
          </w:p>
        </w:tc>
        <w:tc>
          <w:tcPr>
            <w:tcW w:w="1417" w:type="dxa"/>
          </w:tcPr>
          <w:p w14:paraId="38E9E2A0" w14:textId="77777777" w:rsidR="00F34EF9" w:rsidRPr="004A7C6D" w:rsidRDefault="002825F7" w:rsidP="00615C25">
            <w:pPr>
              <w:rPr>
                <w:sz w:val="20"/>
              </w:rPr>
            </w:pPr>
            <w:r w:rsidRPr="004A7C6D">
              <w:rPr>
                <w:sz w:val="20"/>
              </w:rPr>
              <w:t>1383</w:t>
            </w:r>
          </w:p>
        </w:tc>
        <w:tc>
          <w:tcPr>
            <w:tcW w:w="1418" w:type="dxa"/>
          </w:tcPr>
          <w:p w14:paraId="7FA7F740" w14:textId="77777777" w:rsidR="00F34EF9" w:rsidRPr="004A7C6D" w:rsidRDefault="002825F7" w:rsidP="00615C25">
            <w:pPr>
              <w:rPr>
                <w:sz w:val="20"/>
              </w:rPr>
            </w:pPr>
            <w:r w:rsidRPr="004A7C6D">
              <w:rPr>
                <w:sz w:val="20"/>
              </w:rPr>
              <w:t>1208</w:t>
            </w:r>
          </w:p>
        </w:tc>
        <w:tc>
          <w:tcPr>
            <w:tcW w:w="1405" w:type="dxa"/>
          </w:tcPr>
          <w:p w14:paraId="69C55E5D" w14:textId="77777777" w:rsidR="00F34EF9" w:rsidRPr="004A7C6D" w:rsidRDefault="002825F7" w:rsidP="00615C25">
            <w:pPr>
              <w:rPr>
                <w:sz w:val="20"/>
              </w:rPr>
            </w:pPr>
            <w:r w:rsidRPr="004A7C6D">
              <w:rPr>
                <w:sz w:val="20"/>
              </w:rPr>
              <w:t>1274</w:t>
            </w:r>
          </w:p>
        </w:tc>
      </w:tr>
      <w:tr w:rsidR="008E35A3" w:rsidRPr="004A7C6D" w14:paraId="4E7A83E0" w14:textId="77777777" w:rsidTr="000F18C7">
        <w:trPr>
          <w:trHeight w:hRule="exact" w:val="454"/>
        </w:trPr>
        <w:tc>
          <w:tcPr>
            <w:tcW w:w="3964" w:type="dxa"/>
          </w:tcPr>
          <w:p w14:paraId="55EF724F" w14:textId="77777777" w:rsidR="00F34EF9" w:rsidRPr="004A7C6D" w:rsidRDefault="0019687A" w:rsidP="00615C25">
            <w:pPr>
              <w:rPr>
                <w:sz w:val="20"/>
              </w:rPr>
            </w:pPr>
            <w:r w:rsidRPr="004A7C6D">
              <w:rPr>
                <w:sz w:val="20"/>
              </w:rPr>
              <w:t>Market contract (discounts applied)</w:t>
            </w:r>
          </w:p>
        </w:tc>
        <w:tc>
          <w:tcPr>
            <w:tcW w:w="1418" w:type="dxa"/>
          </w:tcPr>
          <w:p w14:paraId="5E011BE3" w14:textId="77777777" w:rsidR="00F34EF9" w:rsidRPr="004A7C6D" w:rsidRDefault="002825F7" w:rsidP="00615C25">
            <w:pPr>
              <w:rPr>
                <w:sz w:val="20"/>
              </w:rPr>
            </w:pPr>
            <w:r w:rsidRPr="004A7C6D">
              <w:rPr>
                <w:sz w:val="20"/>
              </w:rPr>
              <w:t>1139</w:t>
            </w:r>
          </w:p>
        </w:tc>
        <w:tc>
          <w:tcPr>
            <w:tcW w:w="1417" w:type="dxa"/>
          </w:tcPr>
          <w:p w14:paraId="6B97AF79" w14:textId="77777777" w:rsidR="00F34EF9" w:rsidRPr="004A7C6D" w:rsidRDefault="002825F7" w:rsidP="00615C25">
            <w:pPr>
              <w:rPr>
                <w:sz w:val="20"/>
              </w:rPr>
            </w:pPr>
            <w:r w:rsidRPr="004A7C6D">
              <w:rPr>
                <w:sz w:val="20"/>
              </w:rPr>
              <w:t>1137</w:t>
            </w:r>
          </w:p>
        </w:tc>
        <w:tc>
          <w:tcPr>
            <w:tcW w:w="1418" w:type="dxa"/>
          </w:tcPr>
          <w:p w14:paraId="3533B742" w14:textId="77777777" w:rsidR="00F34EF9" w:rsidRPr="004A7C6D" w:rsidRDefault="002825F7" w:rsidP="00615C25">
            <w:pPr>
              <w:rPr>
                <w:sz w:val="20"/>
              </w:rPr>
            </w:pPr>
            <w:r w:rsidRPr="004A7C6D">
              <w:rPr>
                <w:sz w:val="20"/>
              </w:rPr>
              <w:t>1072</w:t>
            </w:r>
          </w:p>
        </w:tc>
        <w:tc>
          <w:tcPr>
            <w:tcW w:w="1405" w:type="dxa"/>
          </w:tcPr>
          <w:p w14:paraId="1C0A3406" w14:textId="77777777" w:rsidR="00F34EF9" w:rsidRPr="004A7C6D" w:rsidRDefault="002825F7" w:rsidP="00615C25">
            <w:pPr>
              <w:rPr>
                <w:sz w:val="20"/>
              </w:rPr>
            </w:pPr>
            <w:r w:rsidRPr="004A7C6D">
              <w:rPr>
                <w:sz w:val="20"/>
              </w:rPr>
              <w:t>1110</w:t>
            </w:r>
          </w:p>
        </w:tc>
      </w:tr>
      <w:tr w:rsidR="0019687A" w:rsidRPr="004A7C6D" w14:paraId="6BE41A78" w14:textId="77777777" w:rsidTr="000F18C7">
        <w:trPr>
          <w:trHeight w:hRule="exact" w:val="454"/>
        </w:trPr>
        <w:tc>
          <w:tcPr>
            <w:tcW w:w="3964" w:type="dxa"/>
          </w:tcPr>
          <w:p w14:paraId="4D21FCF8" w14:textId="77777777" w:rsidR="0019687A" w:rsidRPr="004A7C6D" w:rsidRDefault="0019687A" w:rsidP="00615C25">
            <w:pPr>
              <w:rPr>
                <w:sz w:val="20"/>
              </w:rPr>
            </w:pPr>
            <w:r w:rsidRPr="004A7C6D">
              <w:rPr>
                <w:sz w:val="20"/>
              </w:rPr>
              <w:t>Value of discounts</w:t>
            </w:r>
          </w:p>
        </w:tc>
        <w:tc>
          <w:tcPr>
            <w:tcW w:w="1418" w:type="dxa"/>
          </w:tcPr>
          <w:p w14:paraId="2BF292B5" w14:textId="77777777" w:rsidR="0019687A" w:rsidRPr="004A7C6D" w:rsidRDefault="002825F7" w:rsidP="00615C25">
            <w:pPr>
              <w:rPr>
                <w:sz w:val="20"/>
              </w:rPr>
            </w:pPr>
            <w:r w:rsidRPr="004A7C6D">
              <w:rPr>
                <w:sz w:val="20"/>
              </w:rPr>
              <w:t>14%</w:t>
            </w:r>
          </w:p>
        </w:tc>
        <w:tc>
          <w:tcPr>
            <w:tcW w:w="1417" w:type="dxa"/>
          </w:tcPr>
          <w:p w14:paraId="13F2F0B7" w14:textId="77777777" w:rsidR="0019687A" w:rsidRPr="004A7C6D" w:rsidRDefault="002825F7" w:rsidP="00615C25">
            <w:pPr>
              <w:rPr>
                <w:sz w:val="20"/>
              </w:rPr>
            </w:pPr>
            <w:r w:rsidRPr="004A7C6D">
              <w:rPr>
                <w:sz w:val="20"/>
              </w:rPr>
              <w:t>18%</w:t>
            </w:r>
          </w:p>
        </w:tc>
        <w:tc>
          <w:tcPr>
            <w:tcW w:w="1418" w:type="dxa"/>
          </w:tcPr>
          <w:p w14:paraId="6A09507A" w14:textId="77777777" w:rsidR="0019687A" w:rsidRPr="004A7C6D" w:rsidRDefault="002825F7" w:rsidP="00615C25">
            <w:pPr>
              <w:rPr>
                <w:sz w:val="20"/>
              </w:rPr>
            </w:pPr>
            <w:r w:rsidRPr="004A7C6D">
              <w:rPr>
                <w:sz w:val="20"/>
              </w:rPr>
              <w:t>11%</w:t>
            </w:r>
          </w:p>
        </w:tc>
        <w:tc>
          <w:tcPr>
            <w:tcW w:w="1405" w:type="dxa"/>
          </w:tcPr>
          <w:p w14:paraId="02615AC6" w14:textId="77777777" w:rsidR="0019687A" w:rsidRPr="004A7C6D" w:rsidRDefault="002825F7" w:rsidP="00615C25">
            <w:pPr>
              <w:rPr>
                <w:sz w:val="20"/>
              </w:rPr>
            </w:pPr>
            <w:r w:rsidRPr="004A7C6D">
              <w:rPr>
                <w:sz w:val="20"/>
              </w:rPr>
              <w:t>13%</w:t>
            </w:r>
          </w:p>
        </w:tc>
      </w:tr>
    </w:tbl>
    <w:p w14:paraId="28D864CF" w14:textId="77777777" w:rsidR="005D1994" w:rsidRPr="00884851" w:rsidRDefault="005D1994" w:rsidP="00884851">
      <w:pPr>
        <w:jc w:val="right"/>
        <w:rPr>
          <w:i/>
          <w:sz w:val="18"/>
          <w:szCs w:val="18"/>
        </w:rPr>
      </w:pPr>
      <w:r>
        <w:rPr>
          <w:i/>
          <w:sz w:val="18"/>
          <w:szCs w:val="18"/>
        </w:rPr>
        <w:t>S</w:t>
      </w:r>
      <w:r w:rsidRPr="00884851">
        <w:rPr>
          <w:i/>
          <w:sz w:val="18"/>
          <w:szCs w:val="18"/>
        </w:rPr>
        <w:t>ource: Essential Service</w:t>
      </w:r>
      <w:r>
        <w:rPr>
          <w:i/>
          <w:sz w:val="18"/>
          <w:szCs w:val="18"/>
        </w:rPr>
        <w:t>s Commission</w:t>
      </w:r>
      <w:r w:rsidRPr="001F306F">
        <w:rPr>
          <w:rStyle w:val="FootnoteReference"/>
          <w:sz w:val="18"/>
          <w:szCs w:val="18"/>
        </w:rPr>
        <w:footnoteReference w:id="28"/>
      </w:r>
    </w:p>
    <w:p w14:paraId="6A773376" w14:textId="77777777" w:rsidR="00782B93" w:rsidRDefault="00360AB3" w:rsidP="00615C25">
      <w:r>
        <w:t xml:space="preserve">Given actual energy prices vary according to </w:t>
      </w:r>
      <w:r w:rsidR="00211B81">
        <w:t xml:space="preserve">household </w:t>
      </w:r>
      <w:r w:rsidR="00C8064A">
        <w:t>consumption levels and network area</w:t>
      </w:r>
      <w:r>
        <w:t xml:space="preserve">, </w:t>
      </w:r>
      <w:r w:rsidR="00F7562D">
        <w:t>more specific pricing in</w:t>
      </w:r>
      <w:r w:rsidR="004D624A">
        <w:t>formation—namely estimated actual prices—</w:t>
      </w:r>
      <w:r w:rsidR="003D34D0">
        <w:t xml:space="preserve">is only provided once the retailer </w:t>
      </w:r>
      <w:r w:rsidR="00326B7A">
        <w:t xml:space="preserve">has an </w:t>
      </w:r>
      <w:r>
        <w:t>individual household’s details. Even then, however, it is difficult to esta</w:t>
      </w:r>
      <w:r w:rsidR="00D43F56">
        <w:t>blish whether discount offers, and other offers,</w:t>
      </w:r>
      <w:r w:rsidR="00326B7A">
        <w:t xml:space="preserve"> constitute</w:t>
      </w:r>
      <w:r w:rsidR="006B067C">
        <w:t xml:space="preserve"> competitive, affordable </w:t>
      </w:r>
      <w:r w:rsidR="004D624A">
        <w:t>deal</w:t>
      </w:r>
      <w:r w:rsidR="00D43F56">
        <w:t xml:space="preserve">s, </w:t>
      </w:r>
      <w:r w:rsidR="007B0B36">
        <w:t>due to the following practices.</w:t>
      </w:r>
    </w:p>
    <w:p w14:paraId="399139C8" w14:textId="6BA5DA3D" w:rsidR="001D6B5B" w:rsidRDefault="00C30D77" w:rsidP="00A71741">
      <w:r>
        <w:t xml:space="preserve">Retailers’ </w:t>
      </w:r>
      <w:r w:rsidR="006B067C">
        <w:t xml:space="preserve">estimates </w:t>
      </w:r>
      <w:r w:rsidR="006B067C" w:rsidRPr="00884851">
        <w:t>assume compliance with discount conditions</w:t>
      </w:r>
      <w:r w:rsidR="006B067C">
        <w:t xml:space="preserve">, and do not show the estimated actual price if conditions are not met. </w:t>
      </w:r>
      <w:r w:rsidR="00A71741">
        <w:t>By contrast, t</w:t>
      </w:r>
      <w:r w:rsidR="00792BEF">
        <w:t>he Victorian G</w:t>
      </w:r>
      <w:r w:rsidR="007B0B36" w:rsidRPr="00E158D7">
        <w:t xml:space="preserve">overnment’s </w:t>
      </w:r>
      <w:r w:rsidR="00A71741">
        <w:t xml:space="preserve">Energy Compare website includes an estimate of annual pricing if discounts are not applied. The example in Figure </w:t>
      </w:r>
      <w:r w:rsidR="0022361B">
        <w:t>3</w:t>
      </w:r>
      <w:r w:rsidR="005D1994">
        <w:t xml:space="preserve"> </w:t>
      </w:r>
      <w:r w:rsidR="00517E26">
        <w:t xml:space="preserve">is a GloBird Energy deal, which </w:t>
      </w:r>
      <w:r w:rsidR="001F59AD">
        <w:t>reveals the deal costs</w:t>
      </w:r>
      <w:r w:rsidR="00A71741">
        <w:t xml:space="preserve"> </w:t>
      </w:r>
      <w:r w:rsidR="0091768D">
        <w:t>54</w:t>
      </w:r>
      <w:r w:rsidR="00884851">
        <w:t xml:space="preserve"> per cent</w:t>
      </w:r>
      <w:r w:rsidR="004E5D9A">
        <w:t xml:space="preserve"> </w:t>
      </w:r>
      <w:r w:rsidR="001F59AD">
        <w:t>more if the pay-on-time discount</w:t>
      </w:r>
      <w:r w:rsidR="0022361B">
        <w:t xml:space="preserve"> condition</w:t>
      </w:r>
      <w:r w:rsidR="001F59AD">
        <w:t xml:space="preserve"> is not complied with.</w:t>
      </w:r>
    </w:p>
    <w:p w14:paraId="13627AE9" w14:textId="666A7546" w:rsidR="005D1994" w:rsidRDefault="001D6B5B" w:rsidP="00884851">
      <w:pPr>
        <w:pStyle w:val="Heading4"/>
      </w:pPr>
      <w:r>
        <w:t xml:space="preserve">Figure </w:t>
      </w:r>
      <w:r w:rsidR="003E21DA">
        <w:t>3</w:t>
      </w:r>
      <w:r>
        <w:t>: GloBird Energy pay-on-time discount offer</w:t>
      </w:r>
      <w:r w:rsidR="005D1994">
        <w:t xml:space="preserve">, </w:t>
      </w:r>
      <w:r>
        <w:t>Citipower network</w:t>
      </w:r>
    </w:p>
    <w:p w14:paraId="4411FA89" w14:textId="73D5C4CC" w:rsidR="00A71741" w:rsidRPr="00884851" w:rsidRDefault="005D1994" w:rsidP="001D6B5B">
      <w:pPr>
        <w:pStyle w:val="Caption"/>
        <w:rPr>
          <w:b w:val="0"/>
          <w:sz w:val="22"/>
          <w:szCs w:val="22"/>
        </w:rPr>
      </w:pPr>
      <w:r w:rsidRPr="00884851">
        <w:rPr>
          <w:b w:val="0"/>
          <w:sz w:val="22"/>
          <w:szCs w:val="22"/>
        </w:rPr>
        <w:t xml:space="preserve">Estimate is for </w:t>
      </w:r>
      <w:r w:rsidR="001D6B5B" w:rsidRPr="00884851">
        <w:rPr>
          <w:b w:val="0"/>
          <w:sz w:val="22"/>
          <w:szCs w:val="22"/>
        </w:rPr>
        <w:t xml:space="preserve">low consumption household, annual price estimate with discounts applied and discounts not applied </w:t>
      </w:r>
    </w:p>
    <w:p w14:paraId="00C534F6" w14:textId="0FF3A524" w:rsidR="004E5D9A" w:rsidRDefault="008D5B6B" w:rsidP="004E5D9A">
      <w:r>
        <w:rPr>
          <w:noProof/>
          <w:lang w:val="en-AU" w:eastAsia="en-AU"/>
        </w:rPr>
        <mc:AlternateContent>
          <mc:Choice Requires="wps">
            <w:drawing>
              <wp:anchor distT="0" distB="0" distL="114300" distR="114300" simplePos="0" relativeHeight="251670528" behindDoc="0" locked="0" layoutInCell="1" allowOverlap="1" wp14:anchorId="11130FC7" wp14:editId="2189615F">
                <wp:simplePos x="0" y="0"/>
                <wp:positionH relativeFrom="column">
                  <wp:posOffset>3838847</wp:posOffset>
                </wp:positionH>
                <wp:positionV relativeFrom="paragraph">
                  <wp:posOffset>-816</wp:posOffset>
                </wp:positionV>
                <wp:extent cx="888274" cy="901337"/>
                <wp:effectExtent l="38100" t="19050" r="64770" b="89535"/>
                <wp:wrapNone/>
                <wp:docPr id="2" name="Oval 2"/>
                <wp:cNvGraphicFramePr/>
                <a:graphic xmlns:a="http://schemas.openxmlformats.org/drawingml/2006/main">
                  <a:graphicData uri="http://schemas.microsoft.com/office/word/2010/wordprocessingShape">
                    <wps:wsp>
                      <wps:cNvSpPr/>
                      <wps:spPr>
                        <a:xfrm>
                          <a:off x="0" y="0"/>
                          <a:ext cx="888274" cy="901337"/>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9FE58" id="Oval 2" o:spid="_x0000_s1026" style="position:absolute;margin-left:302.25pt;margin-top:-.05pt;width:69.95pt;height:7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" filled="f" strokecolor="#4579b8 [3044]">
                <v:shadow on="t" color="black" opacity="22937f" origin=",.5" offset="0,.63889mm"/>
              </v:oval>
            </w:pict>
          </mc:Fallback>
        </mc:AlternateContent>
      </w:r>
      <w:r w:rsidR="00A71741" w:rsidRPr="00A71741">
        <w:rPr>
          <w:noProof/>
          <w:lang w:val="en-AU" w:eastAsia="en-AU"/>
        </w:rPr>
        <w:drawing>
          <wp:inline distT="0" distB="0" distL="0" distR="0" wp14:anchorId="5690BD85" wp14:editId="09C38CA8">
            <wp:extent cx="6116320" cy="796290"/>
            <wp:effectExtent l="0" t="0" r="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21579" t="50000" r="7289" b="34906"/>
                    <a:stretch/>
                  </pic:blipFill>
                  <pic:spPr>
                    <a:xfrm>
                      <a:off x="0" y="0"/>
                      <a:ext cx="6116320" cy="796290"/>
                    </a:xfrm>
                    <a:prstGeom prst="rect">
                      <a:avLst/>
                    </a:prstGeom>
                  </pic:spPr>
                </pic:pic>
              </a:graphicData>
            </a:graphic>
          </wp:inline>
        </w:drawing>
      </w:r>
      <w:r w:rsidR="004E5D9A">
        <w:t xml:space="preserve"> </w:t>
      </w:r>
    </w:p>
    <w:p w14:paraId="288D7705" w14:textId="77777777" w:rsidR="005D1994" w:rsidRPr="00884851" w:rsidRDefault="005D1994" w:rsidP="00230271">
      <w:pPr>
        <w:jc w:val="right"/>
        <w:rPr>
          <w:i/>
          <w:sz w:val="18"/>
          <w:szCs w:val="18"/>
        </w:rPr>
      </w:pPr>
      <w:r w:rsidRPr="00884851">
        <w:rPr>
          <w:i/>
          <w:sz w:val="18"/>
          <w:szCs w:val="18"/>
        </w:rPr>
        <w:t xml:space="preserve">Source: Energy Compare website search (14 February 2017)   </w:t>
      </w:r>
    </w:p>
    <w:p w14:paraId="7F4ACCCB" w14:textId="2369AA44" w:rsidR="004E5D9A" w:rsidRDefault="00DA0115" w:rsidP="004E5D9A">
      <w:r>
        <w:lastRenderedPageBreak/>
        <w:t xml:space="preserve">A low </w:t>
      </w:r>
      <w:r w:rsidR="004E5D9A">
        <w:t xml:space="preserve">income household </w:t>
      </w:r>
      <w:r w:rsidR="00D5368A">
        <w:t>can</w:t>
      </w:r>
      <w:r w:rsidR="004E5D9A">
        <w:t xml:space="preserve"> face financial stress and hardship if they are not properly informed about discount pricing. </w:t>
      </w:r>
      <w:r w:rsidR="002064B0">
        <w:t xml:space="preserve">As Table </w:t>
      </w:r>
      <w:r w:rsidR="005D1994">
        <w:t xml:space="preserve">1 </w:t>
      </w:r>
      <w:r w:rsidR="002064B0">
        <w:t>shows, o</w:t>
      </w:r>
      <w:r w:rsidR="003D34D0">
        <w:t>n average,</w:t>
      </w:r>
      <w:r w:rsidR="001D6B5B">
        <w:t xml:space="preserve"> people paid 18</w:t>
      </w:r>
      <w:r w:rsidR="00884851">
        <w:t xml:space="preserve"> per cent</w:t>
      </w:r>
      <w:r w:rsidR="001D6B5B">
        <w:t xml:space="preserve"> more for </w:t>
      </w:r>
      <w:r w:rsidR="004E5D9A">
        <w:t>electricity in 2015-16</w:t>
      </w:r>
      <w:r w:rsidR="001D6B5B">
        <w:t xml:space="preserve"> if discounts were not applied, a significant amount.</w:t>
      </w:r>
    </w:p>
    <w:p w14:paraId="4C430F06" w14:textId="27B5CA25" w:rsidR="000C3FDB" w:rsidRDefault="004E5D9A" w:rsidP="007B0B36">
      <w:r>
        <w:t xml:space="preserve">Another problem is </w:t>
      </w:r>
      <w:r w:rsidR="007B0B36" w:rsidRPr="00884851">
        <w:t xml:space="preserve">different </w:t>
      </w:r>
      <w:r w:rsidRPr="00884851">
        <w:t>estimate</w:t>
      </w:r>
      <w:r w:rsidR="007B0B36" w:rsidRPr="00884851">
        <w:t xml:space="preserve"> periods </w:t>
      </w:r>
      <w:r w:rsidR="005D1994">
        <w:t>among retailers</w:t>
      </w:r>
      <w:r w:rsidR="005D1994" w:rsidRPr="005D1994">
        <w:t xml:space="preserve"> </w:t>
      </w:r>
      <w:r w:rsidR="007B0B36" w:rsidRPr="00884851">
        <w:t>(</w:t>
      </w:r>
      <w:r w:rsidR="005D1994">
        <w:t xml:space="preserve">for instance: </w:t>
      </w:r>
      <w:r w:rsidR="007B0B36" w:rsidRPr="00884851">
        <w:t xml:space="preserve">monthly, quarterly, </w:t>
      </w:r>
      <w:r w:rsidR="005D1994">
        <w:t xml:space="preserve">or </w:t>
      </w:r>
      <w:r w:rsidR="007B0B36" w:rsidRPr="00884851">
        <w:t>annual)</w:t>
      </w:r>
      <w:r>
        <w:t>.</w:t>
      </w:r>
      <w:r w:rsidR="004D624A">
        <w:t xml:space="preserve"> Often </w:t>
      </w:r>
      <w:r w:rsidR="00D5368A">
        <w:t>people</w:t>
      </w:r>
      <w:r w:rsidR="004D624A">
        <w:t xml:space="preserve"> ha</w:t>
      </w:r>
      <w:r w:rsidR="00D5368A">
        <w:t>ve</w:t>
      </w:r>
      <w:r w:rsidR="004D624A">
        <w:t xml:space="preserve"> an option to choose the time period, but cert</w:t>
      </w:r>
      <w:r>
        <w:t>ain options may be excluded</w:t>
      </w:r>
      <w:r w:rsidR="004F1BA9">
        <w:t>. For example,</w:t>
      </w:r>
      <w:r w:rsidR="004D624A">
        <w:t xml:space="preserve"> </w:t>
      </w:r>
      <w:r w:rsidR="0021178A">
        <w:t>Powershop provide</w:t>
      </w:r>
      <w:r w:rsidR="0083040D">
        <w:t>s</w:t>
      </w:r>
      <w:r w:rsidR="004D624A">
        <w:t xml:space="preserve"> monthly, quarterly and annual </w:t>
      </w:r>
      <w:r w:rsidR="007A3966">
        <w:t xml:space="preserve">price </w:t>
      </w:r>
      <w:r w:rsidR="004D624A">
        <w:t>estimates, bu</w:t>
      </w:r>
      <w:r w:rsidR="001D6B5B">
        <w:t>t we could only obtain monthly and quarterly</w:t>
      </w:r>
      <w:r w:rsidR="007A3966">
        <w:t xml:space="preserve"> </w:t>
      </w:r>
      <w:r w:rsidR="004D624A">
        <w:t>estimate</w:t>
      </w:r>
      <w:r w:rsidR="001D6B5B">
        <w:t>s</w:t>
      </w:r>
      <w:r w:rsidR="004D624A">
        <w:t xml:space="preserve"> on the </w:t>
      </w:r>
      <w:r w:rsidR="004F1BA9">
        <w:t>EnergyAustralia website</w:t>
      </w:r>
      <w:r w:rsidR="00326B7A">
        <w:t>. These different approaches mak</w:t>
      </w:r>
      <w:r w:rsidR="00923212">
        <w:t>e it difficult to compare ‘apples with apples’.</w:t>
      </w:r>
      <w:r w:rsidR="00376DDA">
        <w:t xml:space="preserve"> </w:t>
      </w:r>
      <w:r w:rsidR="001D6B5B">
        <w:t>Further, s</w:t>
      </w:r>
      <w:r w:rsidR="007B0B36">
        <w:t xml:space="preserve">ome retailers </w:t>
      </w:r>
      <w:r w:rsidR="007B0B36" w:rsidRPr="00884851">
        <w:t>adopt different</w:t>
      </w:r>
      <w:r w:rsidR="001774BC" w:rsidRPr="00884851">
        <w:t xml:space="preserve"> time periods within</w:t>
      </w:r>
      <w:r w:rsidR="000C3FDB" w:rsidRPr="00884851">
        <w:t xml:space="preserve"> the one estimate</w:t>
      </w:r>
      <w:r w:rsidR="007B0B36" w:rsidRPr="005D1994">
        <w:t>.</w:t>
      </w:r>
      <w:r w:rsidR="007B0B36">
        <w:t xml:space="preserve"> For</w:t>
      </w:r>
      <w:r w:rsidR="000C3FDB">
        <w:t xml:space="preserve"> example,</w:t>
      </w:r>
      <w:r w:rsidR="007E6E0C">
        <w:t xml:space="preserve"> </w:t>
      </w:r>
      <w:r w:rsidR="00D43F56">
        <w:t>Click Energy online estimates</w:t>
      </w:r>
      <w:r w:rsidR="007E6E0C">
        <w:t xml:space="preserve"> show estimated monthly costs but annual pay-on-time savings</w:t>
      </w:r>
      <w:r w:rsidR="00A20B8B">
        <w:t>, which makes it difficult to assess value for money.</w:t>
      </w:r>
    </w:p>
    <w:p w14:paraId="43A43784" w14:textId="3769D59E" w:rsidR="00EB718C" w:rsidRDefault="00D43F56" w:rsidP="00884851">
      <w:pPr>
        <w:pStyle w:val="Heading4"/>
      </w:pPr>
      <w:r>
        <w:t xml:space="preserve">Figure </w:t>
      </w:r>
      <w:r w:rsidR="003E21DA">
        <w:t>4</w:t>
      </w:r>
      <w:r>
        <w:t xml:space="preserve">: Click Energy online estimate </w:t>
      </w:r>
    </w:p>
    <w:p w14:paraId="0DF290BB" w14:textId="2EBA0DEF" w:rsidR="00D43F56" w:rsidRDefault="00D43F56" w:rsidP="00884851">
      <w:r>
        <w:t>Citipower network, average annual usage of 5000 kWh</w:t>
      </w:r>
      <w:r w:rsidR="00863242">
        <w:t xml:space="preserve"> </w:t>
      </w:r>
    </w:p>
    <w:p w14:paraId="2DA71E3E" w14:textId="77777777" w:rsidR="00211B81" w:rsidRDefault="00E678BF" w:rsidP="00790E51">
      <w:pPr>
        <w:jc w:val="center"/>
      </w:pPr>
      <w:r>
        <w:rPr>
          <w:noProof/>
          <w:lang w:val="en-AU" w:eastAsia="en-AU"/>
        </w:rPr>
        <w:drawing>
          <wp:inline distT="0" distB="0" distL="0" distR="0" wp14:anchorId="2DF7CDBE" wp14:editId="0B0D545F">
            <wp:extent cx="6559913" cy="2482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238" t="29908" r="2113" b="24237"/>
                    <a:stretch/>
                  </pic:blipFill>
                  <pic:spPr bwMode="auto">
                    <a:xfrm>
                      <a:off x="0" y="0"/>
                      <a:ext cx="6710030" cy="2539458"/>
                    </a:xfrm>
                    <a:prstGeom prst="rect">
                      <a:avLst/>
                    </a:prstGeom>
                    <a:ln>
                      <a:noFill/>
                    </a:ln>
                    <a:extLst>
                      <a:ext uri="{53640926-AAD7-44D8-BBD7-CCE9431645EC}">
                        <a14:shadowObscured xmlns:a14="http://schemas.microsoft.com/office/drawing/2010/main"/>
                      </a:ext>
                    </a:extLst>
                  </pic:spPr>
                </pic:pic>
              </a:graphicData>
            </a:graphic>
          </wp:inline>
        </w:drawing>
      </w:r>
    </w:p>
    <w:p w14:paraId="7F3FEEDC" w14:textId="3AED21E8" w:rsidR="00EB718C" w:rsidRPr="00884851" w:rsidRDefault="00071EC3" w:rsidP="00884851">
      <w:pPr>
        <w:jc w:val="right"/>
        <w:rPr>
          <w:i/>
          <w:sz w:val="18"/>
          <w:szCs w:val="18"/>
        </w:rPr>
      </w:pPr>
      <w:r w:rsidRPr="00071EC3">
        <w:rPr>
          <w:i/>
          <w:sz w:val="18"/>
          <w:szCs w:val="18"/>
        </w:rPr>
        <w:t>Source: https://www.clickenergy.com.au/quick-quote/</w:t>
      </w:r>
      <w:r w:rsidR="00EB718C" w:rsidRPr="00071EC3">
        <w:rPr>
          <w:i/>
          <w:sz w:val="18"/>
          <w:szCs w:val="18"/>
        </w:rPr>
        <w:t xml:space="preserve"> (21 February 2017)</w:t>
      </w:r>
    </w:p>
    <w:p w14:paraId="52BB72EB" w14:textId="77777777" w:rsidR="00EB718C" w:rsidRDefault="00EB718C" w:rsidP="004A1806"/>
    <w:p w14:paraId="7C348B17" w14:textId="386BEBA8" w:rsidR="00C55971" w:rsidRDefault="004A1806" w:rsidP="004A1806">
      <w:r>
        <w:t xml:space="preserve">Acknowledging </w:t>
      </w:r>
      <w:r w:rsidR="00BA1283">
        <w:t xml:space="preserve">how </w:t>
      </w:r>
      <w:r w:rsidR="00BD3830">
        <w:t>difficult it is to</w:t>
      </w:r>
      <w:r w:rsidR="00885CE0">
        <w:t xml:space="preserve"> compare </w:t>
      </w:r>
      <w:r w:rsidR="00792BEF">
        <w:t>energy offers, the Victorian G</w:t>
      </w:r>
      <w:r>
        <w:t xml:space="preserve">overnment </w:t>
      </w:r>
      <w:r w:rsidR="00EB718C">
        <w:t>introduced</w:t>
      </w:r>
      <w:r>
        <w:t xml:space="preserve"> </w:t>
      </w:r>
      <w:r w:rsidR="007B0B36">
        <w:t>its own</w:t>
      </w:r>
      <w:r>
        <w:t xml:space="preserve"> price comparison website, ‘Energy Compare’</w:t>
      </w:r>
      <w:r w:rsidR="00326B7A">
        <w:t>,</w:t>
      </w:r>
      <w:r w:rsidR="003B0773">
        <w:t xml:space="preserve"> in 2015.</w:t>
      </w:r>
      <w:r>
        <w:t xml:space="preserve"> Energy Compare converts </w:t>
      </w:r>
      <w:r w:rsidR="003B0773">
        <w:t xml:space="preserve">all </w:t>
      </w:r>
      <w:r>
        <w:t xml:space="preserve">retailers’ pricing into a consistent, comparable list of estimated annual prices, based on the individual household’s consumption levels and other factors. </w:t>
      </w:r>
    </w:p>
    <w:p w14:paraId="31EBB89B" w14:textId="457C8882" w:rsidR="00EC1980" w:rsidRPr="00376DDA" w:rsidRDefault="004A1806" w:rsidP="00376DDA">
      <w:r>
        <w:t>To our knowledge, other states and territories with retail competition have not introduced such websites, and other industries—such as banking, insurance and superannuation—do not have government comparison websites</w:t>
      </w:r>
      <w:r w:rsidR="00DC2615">
        <w:t xml:space="preserve">. </w:t>
      </w:r>
      <w:r>
        <w:t xml:space="preserve">The need for such a website reflects the absence of a transparent, accessible retail energy marketplace, and does not rectify the absence of such a marketplace </w:t>
      </w:r>
      <w:r w:rsidR="00F3440F">
        <w:t xml:space="preserve">due to low knowledge </w:t>
      </w:r>
      <w:r>
        <w:t>of Energy Compare.</w:t>
      </w:r>
      <w:r>
        <w:rPr>
          <w:rStyle w:val="FootnoteReference"/>
        </w:rPr>
        <w:footnoteReference w:id="29"/>
      </w:r>
    </w:p>
    <w:p w14:paraId="142FFE63" w14:textId="510B19DB" w:rsidR="008022D1" w:rsidRDefault="008022D1" w:rsidP="008022D1">
      <w:pPr>
        <w:pStyle w:val="Heading2"/>
      </w:pPr>
      <w:bookmarkStart w:id="9" w:name="_Toc476238741"/>
      <w:r>
        <w:lastRenderedPageBreak/>
        <w:t xml:space="preserve">Require actual price </w:t>
      </w:r>
      <w:r w:rsidR="00EB718C">
        <w:t xml:space="preserve">display </w:t>
      </w:r>
      <w:r>
        <w:t xml:space="preserve">and prohibit </w:t>
      </w:r>
      <w:r w:rsidR="00EB718C">
        <w:t>percentage</w:t>
      </w:r>
      <w:r>
        <w:t xml:space="preserve"> discount</w:t>
      </w:r>
      <w:r w:rsidR="00EB718C">
        <w:t xml:space="preserve"> display</w:t>
      </w:r>
      <w:bookmarkEnd w:id="9"/>
    </w:p>
    <w:p w14:paraId="103ECDCC" w14:textId="77777777" w:rsidR="008022D1" w:rsidRPr="00EB718C" w:rsidRDefault="00F16FC6">
      <w:pPr>
        <w:pStyle w:val="Boxheading"/>
      </w:pPr>
      <w:r w:rsidRPr="00EB718C">
        <w:t>Recommendation</w:t>
      </w:r>
    </w:p>
    <w:p w14:paraId="5469B691" w14:textId="77777777" w:rsidR="00117231" w:rsidRPr="00117231" w:rsidRDefault="00EE1511" w:rsidP="00117231">
      <w:pPr>
        <w:pStyle w:val="Boxtext"/>
      </w:pPr>
      <w:r w:rsidRPr="00EE1511">
        <w:t>Require retailers to display actual energy prices, and prohibit the display of discount percentages in retailers’</w:t>
      </w:r>
      <w:r w:rsidR="00213F04">
        <w:t xml:space="preserve"> advertising and other </w:t>
      </w:r>
      <w:r w:rsidRPr="00EE1511">
        <w:t>communications.</w:t>
      </w:r>
    </w:p>
    <w:p w14:paraId="768DC000" w14:textId="77777777" w:rsidR="00EB718C" w:rsidRDefault="00EB718C" w:rsidP="00B04084"/>
    <w:p w14:paraId="370BAC59" w14:textId="351E3D6C" w:rsidR="00B04084" w:rsidRDefault="00EB718C" w:rsidP="00B04084">
      <w:r>
        <w:t>C</w:t>
      </w:r>
      <w:r w:rsidR="00A111A9">
        <w:t>onsistent,</w:t>
      </w:r>
      <w:r w:rsidR="00242D3B">
        <w:t xml:space="preserve"> unambiguous</w:t>
      </w:r>
      <w:r w:rsidR="00FA3E54">
        <w:t xml:space="preserve"> display</w:t>
      </w:r>
      <w:r w:rsidR="00A111A9">
        <w:t>s</w:t>
      </w:r>
      <w:r w:rsidR="00FA3E54">
        <w:t xml:space="preserve"> of a</w:t>
      </w:r>
      <w:r w:rsidR="00F97B02">
        <w:t>ctual energy pricing</w:t>
      </w:r>
      <w:r w:rsidR="00A111A9">
        <w:t>,</w:t>
      </w:r>
      <w:r w:rsidR="00E732CA">
        <w:t xml:space="preserve"> and </w:t>
      </w:r>
      <w:r>
        <w:t>prohibiting</w:t>
      </w:r>
      <w:r w:rsidR="00E732CA">
        <w:t xml:space="preserve"> </w:t>
      </w:r>
      <w:r w:rsidR="00884851">
        <w:t>the</w:t>
      </w:r>
      <w:r w:rsidR="00E732CA">
        <w:t xml:space="preserve"> </w:t>
      </w:r>
      <w:r w:rsidR="00FA3E54">
        <w:t>display of discount percentage figures</w:t>
      </w:r>
      <w:r w:rsidR="00884851">
        <w:t>, can</w:t>
      </w:r>
      <w:r>
        <w:t xml:space="preserve"> enhance price transparency</w:t>
      </w:r>
      <w:r w:rsidR="00A111A9">
        <w:t xml:space="preserve">. If an energy offer represents </w:t>
      </w:r>
      <w:r>
        <w:t xml:space="preserve">a </w:t>
      </w:r>
      <w:r w:rsidR="00A111A9">
        <w:t xml:space="preserve">good value, competitive deal, easily comparable, </w:t>
      </w:r>
      <w:r>
        <w:t xml:space="preserve">standardised </w:t>
      </w:r>
      <w:r w:rsidR="00A111A9">
        <w:t>actual pri</w:t>
      </w:r>
      <w:r w:rsidR="00F6115C">
        <w:t xml:space="preserve">ces </w:t>
      </w:r>
      <w:r w:rsidR="00D5368A">
        <w:t>can</w:t>
      </w:r>
      <w:r>
        <w:t xml:space="preserve"> reveal it</w:t>
      </w:r>
      <w:r w:rsidR="00B04084">
        <w:t>. It is not sufficient for actual pricing to be displayed only once a household has submitted their individual network, usage and other details.</w:t>
      </w:r>
    </w:p>
    <w:p w14:paraId="55DF9EFC" w14:textId="0F76ECEB" w:rsidR="00F6115C" w:rsidRDefault="00EB718C" w:rsidP="0081765C">
      <w:r>
        <w:t>P</w:t>
      </w:r>
      <w:r w:rsidR="00923212">
        <w:t>rice display reforms</w:t>
      </w:r>
      <w:r w:rsidR="00242D3B">
        <w:t xml:space="preserve"> </w:t>
      </w:r>
      <w:r>
        <w:t>offer a</w:t>
      </w:r>
      <w:r w:rsidR="00F6115C">
        <w:t xml:space="preserve"> way of driving price competition</w:t>
      </w:r>
      <w:r w:rsidR="00923212">
        <w:t xml:space="preserve">, </w:t>
      </w:r>
      <w:r>
        <w:t xml:space="preserve">allowing fair </w:t>
      </w:r>
      <w:r w:rsidR="007269B7">
        <w:t xml:space="preserve">comparisons to be made </w:t>
      </w:r>
      <w:r>
        <w:t>without resorting to the</w:t>
      </w:r>
      <w:r w:rsidR="007269B7">
        <w:t xml:space="preserve"> Energy Compare website, and</w:t>
      </w:r>
      <w:r w:rsidR="00923212">
        <w:t xml:space="preserve"> making </w:t>
      </w:r>
      <w:r w:rsidR="003A222F">
        <w:t xml:space="preserve">it harder </w:t>
      </w:r>
      <w:r w:rsidR="007269B7">
        <w:t>for retailers to p</w:t>
      </w:r>
      <w:r w:rsidR="00242D3B">
        <w:t xml:space="preserve">romote potentially misleading discount percentages that </w:t>
      </w:r>
      <w:r>
        <w:t xml:space="preserve">distract </w:t>
      </w:r>
      <w:r w:rsidR="00242D3B">
        <w:t>peopl</w:t>
      </w:r>
      <w:r w:rsidR="00117231">
        <w:t>e from better value offers.</w:t>
      </w:r>
      <w:r w:rsidR="00242D3B">
        <w:t xml:space="preserve"> </w:t>
      </w:r>
    </w:p>
    <w:p w14:paraId="7EE2FC6A" w14:textId="47B04CCD" w:rsidR="00F973A8" w:rsidRDefault="00F973A8" w:rsidP="00F973A8">
      <w:r>
        <w:t xml:space="preserve">Prescribed pricing displays </w:t>
      </w:r>
      <w:r w:rsidR="00EB718C">
        <w:t xml:space="preserve">can </w:t>
      </w:r>
      <w:r>
        <w:t>be mandatory for retailers, third-party comparison sites, third-party marketers</w:t>
      </w:r>
      <w:r w:rsidR="00EB718C">
        <w:t xml:space="preserve"> or </w:t>
      </w:r>
      <w:r>
        <w:t>brokers, and other channels through which energy deals are promoted or sold.</w:t>
      </w:r>
    </w:p>
    <w:p w14:paraId="64FA6AA9" w14:textId="1E53F457" w:rsidR="005D037C" w:rsidRDefault="00B747F7" w:rsidP="005D037C">
      <w:r>
        <w:t xml:space="preserve">VCOSS </w:t>
      </w:r>
      <w:r w:rsidR="005D037C">
        <w:t>recommends the review consider energy comparison rates</w:t>
      </w:r>
      <w:r w:rsidR="00EB718C" w:rsidRPr="00EB718C">
        <w:t xml:space="preserve"> </w:t>
      </w:r>
      <w:r w:rsidR="00EB718C">
        <w:t>as a possible form of price display</w:t>
      </w:r>
      <w:r w:rsidR="005D037C">
        <w:t>, similar to the approach taken in the home loan market. Comparison rates would not remove the need for individualised energy quotes, but would help people navigate the market and identify broadly competitive deals. Comparison rates would be particularly useful for households not interested in or able to opt for ‘extr</w:t>
      </w:r>
      <w:r w:rsidR="003A222F">
        <w:t>as’ that can affect pricing, who</w:t>
      </w:r>
      <w:r w:rsidR="005D037C">
        <w:t xml:space="preserve"> are simply seeking an uncomplicated energy deal.</w:t>
      </w:r>
    </w:p>
    <w:p w14:paraId="75DAD4D8" w14:textId="77777777" w:rsidR="005D037C" w:rsidRDefault="005D037C" w:rsidP="005D037C">
      <w:r>
        <w:t>Ofgem, the UK energy regulator, has developed a tariff comparison rate based on per kWh rates. This comparison rate:</w:t>
      </w:r>
    </w:p>
    <w:p w14:paraId="6724618C" w14:textId="77777777" w:rsidR="005D037C" w:rsidRPr="00884851" w:rsidRDefault="00800F72" w:rsidP="00884851">
      <w:pPr>
        <w:ind w:left="720"/>
        <w:rPr>
          <w:i/>
        </w:rPr>
      </w:pPr>
      <w:r>
        <w:rPr>
          <w:i/>
        </w:rPr>
        <w:t>“</w:t>
      </w:r>
      <w:r w:rsidR="005D037C" w:rsidRPr="00884851">
        <w:rPr>
          <w:i/>
        </w:rPr>
        <w:t xml:space="preserve">represents the cost of a tariff for a typical consumer… It assumes a medium level of energy usage, and includes the unit rates, standing charges and discounts that apply to a given tariff. It will also include the value of bundled products, when these are capable of being expressed in p/kWh or £/year. </w:t>
      </w:r>
    </w:p>
    <w:p w14:paraId="79BF1418" w14:textId="15D17697" w:rsidR="005D037C" w:rsidRPr="00884851" w:rsidRDefault="005D037C" w:rsidP="00884851">
      <w:pPr>
        <w:ind w:left="720"/>
        <w:rPr>
          <w:i/>
        </w:rPr>
      </w:pPr>
      <w:r w:rsidRPr="00884851">
        <w:rPr>
          <w:i/>
        </w:rPr>
        <w:t xml:space="preserve">It can be used as </w:t>
      </w:r>
      <w:r w:rsidR="003A222F">
        <w:rPr>
          <w:i/>
        </w:rPr>
        <w:t xml:space="preserve">a </w:t>
      </w:r>
      <w:r w:rsidRPr="00884851">
        <w:rPr>
          <w:i/>
        </w:rPr>
        <w:t>first point of comparison when comparing tariffs, as it will boil down the costs of a tariff into one p/kWh figure.</w:t>
      </w:r>
      <w:r w:rsidR="00800F72">
        <w:rPr>
          <w:i/>
        </w:rPr>
        <w:t>”</w:t>
      </w:r>
      <w:r w:rsidR="00AF0614" w:rsidRPr="002948BF">
        <w:rPr>
          <w:rStyle w:val="FootnoteReference"/>
          <w:sz w:val="20"/>
        </w:rPr>
        <w:footnoteReference w:id="30"/>
      </w:r>
      <w:r w:rsidRPr="00AB5C69">
        <w:t xml:space="preserve"> </w:t>
      </w:r>
    </w:p>
    <w:p w14:paraId="3272CD90" w14:textId="45BA265F" w:rsidR="009F1F4F" w:rsidRDefault="00D01649" w:rsidP="0081765C">
      <w:r>
        <w:t>Per unit comparison rates are</w:t>
      </w:r>
      <w:r w:rsidR="00DF4AE0">
        <w:t xml:space="preserve"> superficially attractive, </w:t>
      </w:r>
      <w:r w:rsidR="009F1F4F">
        <w:t>permitting</w:t>
      </w:r>
      <w:r w:rsidR="00DF4AE0">
        <w:t xml:space="preserve"> energy prices to be compared like other</w:t>
      </w:r>
      <w:r w:rsidR="009F1F4F">
        <w:t xml:space="preserve"> common household goods</w:t>
      </w:r>
      <w:r w:rsidR="00DF4AE0">
        <w:t xml:space="preserve"> such as groceries and petrol. </w:t>
      </w:r>
      <w:r w:rsidR="005D037C">
        <w:t xml:space="preserve">However, </w:t>
      </w:r>
      <w:r w:rsidR="007F674D">
        <w:t xml:space="preserve">per kWh units and per MJ units </w:t>
      </w:r>
      <w:r w:rsidR="00800F72">
        <w:t>may not be</w:t>
      </w:r>
      <w:r w:rsidR="007F674D">
        <w:t xml:space="preserve"> easily understood by consumers</w:t>
      </w:r>
      <w:r w:rsidR="005D037C">
        <w:t>, and this requires further investigation</w:t>
      </w:r>
      <w:r w:rsidR="007F674D">
        <w:t>.</w:t>
      </w:r>
    </w:p>
    <w:p w14:paraId="7944D611" w14:textId="561DDB41" w:rsidR="009C01BB" w:rsidRDefault="00800F72" w:rsidP="0081765C">
      <w:r>
        <w:lastRenderedPageBreak/>
        <w:t>C</w:t>
      </w:r>
      <w:r w:rsidR="00705E73">
        <w:t>omparison</w:t>
      </w:r>
      <w:r w:rsidR="005D037C">
        <w:t xml:space="preserve"> rates </w:t>
      </w:r>
      <w:r w:rsidR="00D5368A">
        <w:t>can</w:t>
      </w:r>
      <w:r w:rsidR="007954C1">
        <w:t xml:space="preserve"> </w:t>
      </w:r>
      <w:r>
        <w:t xml:space="preserve">be </w:t>
      </w:r>
      <w:r w:rsidR="007954C1">
        <w:t xml:space="preserve">estimated </w:t>
      </w:r>
      <w:r w:rsidR="00705E73">
        <w:t xml:space="preserve">prices for a particular time period (e.g. an annual price), based on different household consumption profiles </w:t>
      </w:r>
      <w:r w:rsidR="007954C1">
        <w:t>(e.g. low, medium and high)</w:t>
      </w:r>
      <w:r w:rsidR="006412AE">
        <w:t xml:space="preserve"> or a single, average household consumption profile</w:t>
      </w:r>
      <w:r w:rsidR="007954C1">
        <w:t>.</w:t>
      </w:r>
      <w:r w:rsidR="00705E73">
        <w:t xml:space="preserve"> </w:t>
      </w:r>
      <w:r w:rsidR="00663A68">
        <w:t xml:space="preserve">It may be </w:t>
      </w:r>
      <w:r w:rsidR="0006467A">
        <w:t>somewhat</w:t>
      </w:r>
      <w:r w:rsidR="009C01BB">
        <w:t xml:space="preserve"> challenging to</w:t>
      </w:r>
      <w:r w:rsidR="00705E73">
        <w:t xml:space="preserve"> </w:t>
      </w:r>
      <w:r w:rsidR="009C01BB">
        <w:t>create</w:t>
      </w:r>
      <w:r w:rsidR="00705E73">
        <w:t xml:space="preserve"> comparison </w:t>
      </w:r>
      <w:r w:rsidR="009C01BB">
        <w:t>rates that take</w:t>
      </w:r>
      <w:r w:rsidR="00705E73">
        <w:t xml:space="preserve"> into account </w:t>
      </w:r>
      <w:r w:rsidR="009C01BB">
        <w:t xml:space="preserve">different </w:t>
      </w:r>
      <w:r w:rsidR="00705E73">
        <w:t xml:space="preserve">network </w:t>
      </w:r>
      <w:r w:rsidR="003613D9">
        <w:t>charges</w:t>
      </w:r>
      <w:r w:rsidR="009C01BB">
        <w:t>. However, in recent years</w:t>
      </w:r>
      <w:r w:rsidR="007954C1">
        <w:t xml:space="preserve">, </w:t>
      </w:r>
      <w:r w:rsidR="003613D9">
        <w:t>Victorian network charges</w:t>
      </w:r>
      <w:r w:rsidR="009C01BB">
        <w:t xml:space="preserve"> have become increasingly</w:t>
      </w:r>
      <w:r w:rsidR="00061F56">
        <w:t xml:space="preserve"> </w:t>
      </w:r>
      <w:r w:rsidR="003613D9">
        <w:t>similar</w:t>
      </w:r>
      <w:r w:rsidR="009C01BB">
        <w:t>, with the exception of the AusNet network.</w:t>
      </w:r>
      <w:r w:rsidR="00A835E8">
        <w:rPr>
          <w:rStyle w:val="FootnoteReference"/>
        </w:rPr>
        <w:footnoteReference w:id="31"/>
      </w:r>
      <w:r w:rsidR="009F3205">
        <w:t xml:space="preserve"> </w:t>
      </w:r>
      <w:r w:rsidR="007954C1">
        <w:t>This is partly reflected in the similar median market offers for electricity in the Jemena and Powercor network areas, and the United Energy and Citipower network areas. Median market offers for gas are similar across distribution zones.</w:t>
      </w:r>
      <w:r w:rsidR="007954C1">
        <w:rPr>
          <w:rStyle w:val="FootnoteReference"/>
        </w:rPr>
        <w:footnoteReference w:id="32"/>
      </w:r>
      <w:r w:rsidR="00454541">
        <w:t xml:space="preserve"> </w:t>
      </w:r>
      <w:r w:rsidR="007954C1">
        <w:t xml:space="preserve">Accordingly, </w:t>
      </w:r>
      <w:r w:rsidR="00471A66">
        <w:t xml:space="preserve">the review </w:t>
      </w:r>
      <w:r w:rsidR="00D5368A">
        <w:t>can</w:t>
      </w:r>
      <w:r w:rsidR="00471A66">
        <w:t xml:space="preserve"> consider</w:t>
      </w:r>
      <w:r w:rsidR="003613D9">
        <w:t xml:space="preserve"> whether network charges can be averaged for the purpose of comparison rates.</w:t>
      </w:r>
      <w:r w:rsidR="009C01BB">
        <w:t xml:space="preserve"> </w:t>
      </w:r>
    </w:p>
    <w:p w14:paraId="60D53253" w14:textId="52713EF4" w:rsidR="001569CE" w:rsidRDefault="005D037C" w:rsidP="001569CE">
      <w:r>
        <w:t>Under a comparison rate scheme, r</w:t>
      </w:r>
      <w:r w:rsidR="00454541">
        <w:t>etailers an</w:t>
      </w:r>
      <w:r w:rsidR="005A4E90">
        <w:t>d others would</w:t>
      </w:r>
      <w:r w:rsidR="00267574">
        <w:t xml:space="preserve"> be precluded from displaying discount figures. </w:t>
      </w:r>
      <w:r w:rsidR="001569CE">
        <w:t xml:space="preserve">A prohibition on discount percentage displays </w:t>
      </w:r>
      <w:r w:rsidR="00D5368A">
        <w:t>can</w:t>
      </w:r>
      <w:r w:rsidR="001569CE">
        <w:t xml:space="preserve"> encourage genuine discounting, by requiring retailers to compete on the final price rather than a discount percentage that is applied to an ambiguous</w:t>
      </w:r>
      <w:r w:rsidR="00667938">
        <w:t>, possibly inflated</w:t>
      </w:r>
      <w:r w:rsidR="001569CE">
        <w:t xml:space="preserve"> base rate, and does not necessarily produce a competitive final rate.</w:t>
      </w:r>
    </w:p>
    <w:p w14:paraId="6DF88692" w14:textId="54FC09BF" w:rsidR="004F62C4" w:rsidRDefault="00267574" w:rsidP="0081765C">
      <w:r>
        <w:t xml:space="preserve">Where the offer incorporates a conditional discount, </w:t>
      </w:r>
      <w:r w:rsidR="00672917">
        <w:t xml:space="preserve">two rates </w:t>
      </w:r>
      <w:r w:rsidR="00D5368A">
        <w:t>can</w:t>
      </w:r>
      <w:r w:rsidR="00672917">
        <w:t xml:space="preserve"> be displayed: the rate if conditions are complied with, and the rate if conditions are not complied with.</w:t>
      </w:r>
      <w:r>
        <w:t xml:space="preserve"> </w:t>
      </w:r>
      <w:r w:rsidR="00C7363B">
        <w:t xml:space="preserve">This reform </w:t>
      </w:r>
      <w:r w:rsidR="00800F72">
        <w:t>helps</w:t>
      </w:r>
      <w:r w:rsidR="00C7363B">
        <w:t xml:space="preserve"> people assess whether conditional discount offers </w:t>
      </w:r>
      <w:r w:rsidR="00C41907">
        <w:t xml:space="preserve">represent good value </w:t>
      </w:r>
      <w:r w:rsidR="00800F72">
        <w:t>compared</w:t>
      </w:r>
      <w:r w:rsidR="00C41907">
        <w:t xml:space="preserve"> with other offers</w:t>
      </w:r>
      <w:r w:rsidR="00C7363B">
        <w:t>.</w:t>
      </w:r>
      <w:r w:rsidR="008F1E87">
        <w:t xml:space="preserve"> For example, Figure </w:t>
      </w:r>
      <w:r w:rsidR="0022361B">
        <w:t>5</w:t>
      </w:r>
      <w:r w:rsidR="00800F72">
        <w:t xml:space="preserve"> </w:t>
      </w:r>
      <w:r w:rsidR="008F1E87">
        <w:t xml:space="preserve">shows estimated </w:t>
      </w:r>
      <w:r w:rsidR="004F62C4">
        <w:t xml:space="preserve">EnergyAustralia </w:t>
      </w:r>
      <w:r w:rsidR="008F1E87">
        <w:t>monthly costs for a high usage household in</w:t>
      </w:r>
      <w:r w:rsidR="00A61CFF">
        <w:t xml:space="preserve"> the Citipower network. This </w:t>
      </w:r>
      <w:r w:rsidR="008F1E87">
        <w:t>information is helpful,</w:t>
      </w:r>
      <w:r w:rsidR="00B01BAE">
        <w:t xml:space="preserve"> but does not allow people to determine whether the estimated price under the pay-on-time </w:t>
      </w:r>
      <w:r w:rsidR="004F62C4">
        <w:t xml:space="preserve">discount </w:t>
      </w:r>
      <w:r w:rsidR="00B01BAE">
        <w:t xml:space="preserve">plan </w:t>
      </w:r>
      <w:r w:rsidR="004F62C4">
        <w:t>will be higher than the guaranteed discount plan, if they do not pay on time.</w:t>
      </w:r>
    </w:p>
    <w:p w14:paraId="40E45838" w14:textId="254E211D" w:rsidR="00A61CFF" w:rsidRDefault="00A61CFF" w:rsidP="00A61CFF">
      <w:r>
        <w:t>We note some retailers are already displaying some form of comparative rates for particular time periods and consumption profiles. For example, EnergyAustralia shows this information once an individual household’s network area and consumption level are entered, but still prominently displays the discount perc</w:t>
      </w:r>
      <w:r w:rsidR="0022361B">
        <w:t>entages for each offer (Figure 5</w:t>
      </w:r>
      <w:r>
        <w:t xml:space="preserve">).    </w:t>
      </w:r>
    </w:p>
    <w:p w14:paraId="6CD19F97" w14:textId="77777777" w:rsidR="00A61CFF" w:rsidRDefault="00A61CFF" w:rsidP="0081765C"/>
    <w:p w14:paraId="724F88DF" w14:textId="77777777" w:rsidR="00800F72" w:rsidRDefault="00800F72">
      <w:pPr>
        <w:spacing w:before="200"/>
        <w:rPr>
          <w:b/>
          <w:bCs/>
          <w:sz w:val="18"/>
          <w:szCs w:val="18"/>
        </w:rPr>
      </w:pPr>
      <w:r>
        <w:br w:type="page"/>
      </w:r>
    </w:p>
    <w:p w14:paraId="7042BA56" w14:textId="714E4E62" w:rsidR="00800F72" w:rsidRDefault="004F62C4" w:rsidP="00884851">
      <w:pPr>
        <w:pStyle w:val="Heading4"/>
      </w:pPr>
      <w:r>
        <w:lastRenderedPageBreak/>
        <w:t xml:space="preserve">Figure </w:t>
      </w:r>
      <w:r w:rsidR="003E21DA">
        <w:t>5</w:t>
      </w:r>
      <w:r>
        <w:t>: EnergyAustralia Victorian electricity plans</w:t>
      </w:r>
    </w:p>
    <w:p w14:paraId="4AF361AA" w14:textId="26D2950D" w:rsidR="005D1222" w:rsidRPr="00884851" w:rsidRDefault="004F62C4" w:rsidP="004F62C4">
      <w:pPr>
        <w:pStyle w:val="Caption"/>
        <w:rPr>
          <w:b w:val="0"/>
          <w:sz w:val="22"/>
          <w:szCs w:val="22"/>
        </w:rPr>
      </w:pPr>
      <w:r w:rsidRPr="00884851">
        <w:rPr>
          <w:b w:val="0"/>
          <w:sz w:val="22"/>
          <w:szCs w:val="22"/>
        </w:rPr>
        <w:t>Citipower network, high consumption household, estimated monthly costs</w:t>
      </w:r>
    </w:p>
    <w:p w14:paraId="75F68A4D" w14:textId="77777777" w:rsidR="00EC78A2" w:rsidRDefault="004F62C4" w:rsidP="004F62C4">
      <w:pPr>
        <w:jc w:val="center"/>
      </w:pPr>
      <w:r>
        <w:rPr>
          <w:noProof/>
          <w:lang w:val="en-AU" w:eastAsia="en-AU"/>
        </w:rPr>
        <w:drawing>
          <wp:inline distT="0" distB="0" distL="0" distR="0" wp14:anchorId="15C4ABCD" wp14:editId="34FF88C7">
            <wp:extent cx="5956127" cy="33274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569" t="6646" r="464" b="16938"/>
                    <a:stretch/>
                  </pic:blipFill>
                  <pic:spPr bwMode="auto">
                    <a:xfrm>
                      <a:off x="0" y="0"/>
                      <a:ext cx="5972706" cy="3336662"/>
                    </a:xfrm>
                    <a:prstGeom prst="rect">
                      <a:avLst/>
                    </a:prstGeom>
                    <a:ln>
                      <a:noFill/>
                    </a:ln>
                    <a:extLst>
                      <a:ext uri="{53640926-AAD7-44D8-BBD7-CCE9431645EC}">
                        <a14:shadowObscured xmlns:a14="http://schemas.microsoft.com/office/drawing/2010/main"/>
                      </a:ext>
                    </a:extLst>
                  </pic:spPr>
                </pic:pic>
              </a:graphicData>
            </a:graphic>
          </wp:inline>
        </w:drawing>
      </w:r>
    </w:p>
    <w:p w14:paraId="0E249A1F" w14:textId="77777777" w:rsidR="00800F72" w:rsidRPr="003A222F" w:rsidRDefault="00800F72" w:rsidP="00230271">
      <w:pPr>
        <w:pStyle w:val="Caption"/>
        <w:jc w:val="right"/>
        <w:rPr>
          <w:b w:val="0"/>
          <w:i/>
        </w:rPr>
      </w:pPr>
      <w:r w:rsidRPr="003A222F">
        <w:rPr>
          <w:b w:val="0"/>
          <w:i/>
        </w:rPr>
        <w:t>Source: https://www.energyaustralia.com.au/residential/electricity-and-gas/plans (22 February 2017)</w:t>
      </w:r>
    </w:p>
    <w:p w14:paraId="2D394B57" w14:textId="77777777" w:rsidR="00800F72" w:rsidRDefault="00800F72" w:rsidP="0081765C"/>
    <w:p w14:paraId="0A341366" w14:textId="04AA2555" w:rsidR="00713E9C" w:rsidRDefault="0066361E" w:rsidP="0066361E">
      <w:r>
        <w:t>VCOSS recommends government facilitate collaboration between community organisations, consumer advocates,</w:t>
      </w:r>
      <w:r w:rsidR="006A155C">
        <w:t xml:space="preserve"> consumer panels</w:t>
      </w:r>
      <w:r w:rsidR="002F6F5C">
        <w:t>/focus groups</w:t>
      </w:r>
      <w:r w:rsidR="006A155C">
        <w:t>,</w:t>
      </w:r>
      <w:r>
        <w:t xml:space="preserve"> and industry (particularly industry members familiar with the needs of low income and otherwise vulnerable </w:t>
      </w:r>
      <w:r w:rsidR="00D5368A">
        <w:t>people</w:t>
      </w:r>
      <w:r>
        <w:t>), to explore options for transparent displays of actual pric</w:t>
      </w:r>
      <w:r w:rsidR="006A155C">
        <w:t xml:space="preserve">ing that are easy to understand. </w:t>
      </w:r>
      <w:r w:rsidR="00800F72">
        <w:t>This can include</w:t>
      </w:r>
      <w:r w:rsidR="006A155C">
        <w:t xml:space="preserve"> </w:t>
      </w:r>
      <w:r w:rsidR="00800F72">
        <w:t xml:space="preserve">the direct input of </w:t>
      </w:r>
      <w:r w:rsidR="006A155C">
        <w:t xml:space="preserve">potentially vulnerable consumers into </w:t>
      </w:r>
      <w:r w:rsidR="00800F72">
        <w:t>developing</w:t>
      </w:r>
      <w:r w:rsidR="006A155C">
        <w:t xml:space="preserve"> new price displays</w:t>
      </w:r>
      <w:r w:rsidR="00800F72">
        <w:t>.</w:t>
      </w:r>
    </w:p>
    <w:p w14:paraId="0AD8DAEB" w14:textId="77777777" w:rsidR="0036700B" w:rsidRDefault="0036700B">
      <w:pPr>
        <w:spacing w:before="200"/>
        <w:rPr>
          <w:rFonts w:eastAsiaTheme="majorEastAsia" w:cstheme="majorBidi"/>
          <w:b/>
          <w:bCs/>
          <w:color w:val="E36C0A" w:themeColor="accent6" w:themeShade="BF"/>
          <w:sz w:val="32"/>
          <w:szCs w:val="26"/>
        </w:rPr>
      </w:pPr>
      <w:r>
        <w:br w:type="page"/>
      </w:r>
    </w:p>
    <w:p w14:paraId="3C5318F3" w14:textId="77777777" w:rsidR="00EA1A9F" w:rsidRDefault="006A181E" w:rsidP="00EA1A9F">
      <w:pPr>
        <w:pStyle w:val="Heading2"/>
      </w:pPr>
      <w:bookmarkStart w:id="10" w:name="_Toc476238742"/>
      <w:r>
        <w:lastRenderedPageBreak/>
        <w:t>Prohibit</w:t>
      </w:r>
      <w:r w:rsidR="006368DA">
        <w:t xml:space="preserve"> </w:t>
      </w:r>
      <w:r w:rsidR="00741D31">
        <w:t>b</w:t>
      </w:r>
      <w:r w:rsidR="00303561">
        <w:t>enefit periods</w:t>
      </w:r>
      <w:bookmarkEnd w:id="10"/>
    </w:p>
    <w:p w14:paraId="5AF1093A" w14:textId="77777777" w:rsidR="00A1470A" w:rsidRDefault="00A1470A" w:rsidP="00A1470A">
      <w:pPr>
        <w:pStyle w:val="Boxheading"/>
      </w:pPr>
      <w:r>
        <w:t>Recommendation</w:t>
      </w:r>
    </w:p>
    <w:p w14:paraId="6BFBE5F0" w14:textId="77777777" w:rsidR="00A1470A" w:rsidRDefault="00A1470A" w:rsidP="00A1470A">
      <w:pPr>
        <w:pStyle w:val="Boxtext"/>
      </w:pPr>
      <w:r>
        <w:t>Prohibit the use of benefit periods in retail market contracts.</w:t>
      </w:r>
    </w:p>
    <w:p w14:paraId="39B1094C" w14:textId="77777777" w:rsidR="00800F72" w:rsidRDefault="00800F72" w:rsidP="00EA1A9F"/>
    <w:p w14:paraId="57BE6BAB" w14:textId="77777777" w:rsidR="00741D31" w:rsidRDefault="00C14F5C" w:rsidP="00EA1A9F">
      <w:r>
        <w:t>Discount offers are generally only available during a ‘benefit period’</w:t>
      </w:r>
      <w:r w:rsidR="009D1E11">
        <w:t xml:space="preserve"> that typically lasts 12 or </w:t>
      </w:r>
      <w:r>
        <w:t xml:space="preserve">24 months. </w:t>
      </w:r>
      <w:r w:rsidR="00D75CFE">
        <w:t xml:space="preserve">The benefit period is </w:t>
      </w:r>
      <w:r>
        <w:t>d</w:t>
      </w:r>
      <w:r w:rsidR="00D75CFE">
        <w:t>istinct from the</w:t>
      </w:r>
      <w:r w:rsidR="00AF0614">
        <w:t xml:space="preserve"> contract term. For example, the AGL ‘Powercombo Savers’ plan (a discount plan) provides that:</w:t>
      </w:r>
    </w:p>
    <w:p w14:paraId="3F356EC4" w14:textId="09F97335" w:rsidR="00AF0614" w:rsidRPr="00884851" w:rsidRDefault="00800F72" w:rsidP="00884851">
      <w:pPr>
        <w:ind w:left="720"/>
        <w:rPr>
          <w:i/>
        </w:rPr>
      </w:pPr>
      <w:r w:rsidRPr="00884851">
        <w:rPr>
          <w:i/>
        </w:rPr>
        <w:t>“</w:t>
      </w:r>
      <w:r w:rsidR="00AF0614" w:rsidRPr="00884851">
        <w:rPr>
          <w:i/>
        </w:rPr>
        <w:t>Your Market Contract has no fixed term and includes variable rates, which can change at any time with notice to you. However, at the end of your Energy Plan [benefit] Period you will be placed on a New Energy Plan which may include a different set of variable r</w:t>
      </w:r>
      <w:r w:rsidR="003A222F">
        <w:rPr>
          <w:i/>
        </w:rPr>
        <w:t>a</w:t>
      </w:r>
      <w:r w:rsidR="00AF0614" w:rsidRPr="00884851">
        <w:rPr>
          <w:i/>
        </w:rPr>
        <w:t>tes. We will write to you before this occurs.</w:t>
      </w:r>
      <w:r w:rsidRPr="00884851">
        <w:rPr>
          <w:i/>
        </w:rPr>
        <w:t>”</w:t>
      </w:r>
      <w:r w:rsidR="00AF0614" w:rsidRPr="002948BF">
        <w:rPr>
          <w:rStyle w:val="FootnoteReference"/>
        </w:rPr>
        <w:footnoteReference w:id="33"/>
      </w:r>
    </w:p>
    <w:p w14:paraId="7FE72167" w14:textId="77777777" w:rsidR="00986F4F" w:rsidRDefault="002A3D73" w:rsidP="00EA1A9F">
      <w:r>
        <w:t>The three major retailers started using ‘benefit periods’ in Victoria in 2013. Since then, benefit periods have become widespread across the National Energy Market.</w:t>
      </w:r>
      <w:r>
        <w:rPr>
          <w:rStyle w:val="FootnoteReference"/>
        </w:rPr>
        <w:footnoteReference w:id="34"/>
      </w:r>
      <w:r>
        <w:t xml:space="preserve"> </w:t>
      </w:r>
      <w:r w:rsidR="007E1CE1">
        <w:t>O</w:t>
      </w:r>
      <w:r w:rsidR="00C14F5C">
        <w:t>ngoing contracts with limited benefit periods are becoming</w:t>
      </w:r>
      <w:r w:rsidR="00922520">
        <w:t xml:space="preserve"> increasingly common in Victoria</w:t>
      </w:r>
      <w:r w:rsidR="00C14F5C">
        <w:t>.</w:t>
      </w:r>
    </w:p>
    <w:p w14:paraId="60F96234" w14:textId="4F694398" w:rsidR="00751ACA" w:rsidRDefault="0027228F" w:rsidP="00EA1A9F">
      <w:r>
        <w:t>While t</w:t>
      </w:r>
      <w:r w:rsidR="002F4391">
        <w:t>he Energy Retail Code regulate</w:t>
      </w:r>
      <w:r>
        <w:t>s market contracts, it does not specifically regulate</w:t>
      </w:r>
      <w:r w:rsidR="002F4391">
        <w:t xml:space="preserve"> benefit periods. </w:t>
      </w:r>
      <w:r w:rsidR="00800F72">
        <w:t>T</w:t>
      </w:r>
      <w:r w:rsidR="002F4391">
        <w:t>here are individual, inconsistent and confusing practice</w:t>
      </w:r>
      <w:r>
        <w:t>s</w:t>
      </w:r>
      <w:r w:rsidR="00346B81">
        <w:t xml:space="preserve"> among retailers </w:t>
      </w:r>
      <w:r w:rsidR="00800F72">
        <w:t>in</w:t>
      </w:r>
      <w:r w:rsidR="003A222F">
        <w:t xml:space="preserve"> relation to:</w:t>
      </w:r>
    </w:p>
    <w:p w14:paraId="5A395369" w14:textId="1452FFA1" w:rsidR="004B7988" w:rsidRDefault="00922520" w:rsidP="00751ACA">
      <w:pPr>
        <w:pStyle w:val="ListParagraph"/>
        <w:numPr>
          <w:ilvl w:val="0"/>
          <w:numId w:val="27"/>
        </w:numPr>
      </w:pPr>
      <w:r>
        <w:t xml:space="preserve">pre-contract </w:t>
      </w:r>
      <w:r w:rsidR="00751ACA">
        <w:t xml:space="preserve">communications with customers </w:t>
      </w:r>
      <w:r>
        <w:t>about the nature and length of the benefit period, and what will happen at the end of the benefit period</w:t>
      </w:r>
    </w:p>
    <w:p w14:paraId="6441B9E9" w14:textId="77777777" w:rsidR="00751ACA" w:rsidRDefault="00751ACA" w:rsidP="00751ACA">
      <w:pPr>
        <w:pStyle w:val="ListParagraph"/>
        <w:numPr>
          <w:ilvl w:val="0"/>
          <w:numId w:val="27"/>
        </w:numPr>
      </w:pPr>
      <w:r>
        <w:t xml:space="preserve">whether, and </w:t>
      </w:r>
      <w:r w:rsidR="0027228F">
        <w:t>how, retailers notify customers when the benefit period is about to end</w:t>
      </w:r>
    </w:p>
    <w:p w14:paraId="48860685" w14:textId="77777777" w:rsidR="00346B81" w:rsidRDefault="00346B81" w:rsidP="00751ACA">
      <w:pPr>
        <w:pStyle w:val="ListParagraph"/>
        <w:numPr>
          <w:ilvl w:val="0"/>
          <w:numId w:val="27"/>
        </w:numPr>
      </w:pPr>
      <w:r>
        <w:t xml:space="preserve">whether customers are automatically placed on new tariffs at the end of </w:t>
      </w:r>
      <w:r w:rsidR="00E54022">
        <w:t xml:space="preserve">the </w:t>
      </w:r>
      <w:r>
        <w:t>benefit period, which can include standing tariffs</w:t>
      </w:r>
    </w:p>
    <w:p w14:paraId="58B50537" w14:textId="4F257C0F" w:rsidR="0027228F" w:rsidRDefault="0027228F" w:rsidP="00751ACA">
      <w:pPr>
        <w:pStyle w:val="ListParagraph"/>
        <w:numPr>
          <w:ilvl w:val="0"/>
          <w:numId w:val="27"/>
        </w:numPr>
      </w:pPr>
      <w:r>
        <w:t>whether retailers give cu</w:t>
      </w:r>
      <w:r w:rsidR="00346B81">
        <w:t>stomers an opportunity to consider their options prior to</w:t>
      </w:r>
      <w:r>
        <w:t xml:space="preserve"> the end of the benefit period</w:t>
      </w:r>
      <w:r w:rsidR="00346B81">
        <w:t>, whether this</w:t>
      </w:r>
      <w:r w:rsidR="003A222F">
        <w:t xml:space="preserve"> is</w:t>
      </w:r>
      <w:r w:rsidR="00346B81">
        <w:t xml:space="preserve"> an additional benefit period, a new contract, a standing tariff or other arrangement</w:t>
      </w:r>
    </w:p>
    <w:p w14:paraId="3395F436" w14:textId="37109E02" w:rsidR="0027228F" w:rsidRDefault="00346B81" w:rsidP="00751ACA">
      <w:pPr>
        <w:pStyle w:val="ListParagraph"/>
        <w:numPr>
          <w:ilvl w:val="0"/>
          <w:numId w:val="27"/>
        </w:numPr>
      </w:pPr>
      <w:r>
        <w:t>how retailers communicate e</w:t>
      </w:r>
      <w:r w:rsidR="00922520">
        <w:t>nd-of-benefit-</w:t>
      </w:r>
      <w:r>
        <w:t xml:space="preserve">period options—some </w:t>
      </w:r>
      <w:r w:rsidR="00922520">
        <w:t xml:space="preserve">retailers only list </w:t>
      </w:r>
      <w:r>
        <w:t xml:space="preserve">options over the phone (requiring </w:t>
      </w:r>
      <w:r w:rsidR="00D5368A">
        <w:t>people</w:t>
      </w:r>
      <w:r>
        <w:t xml:space="preserve"> to make a quick, on-the-spot decision) and</w:t>
      </w:r>
      <w:r w:rsidR="00922520">
        <w:t xml:space="preserve"> do not</w:t>
      </w:r>
      <w:r>
        <w:t xml:space="preserve"> provide them in writing.</w:t>
      </w:r>
      <w:r w:rsidR="00AF25AE">
        <w:rPr>
          <w:rStyle w:val="FootnoteReference"/>
        </w:rPr>
        <w:footnoteReference w:id="35"/>
      </w:r>
    </w:p>
    <w:p w14:paraId="1AC67E4E" w14:textId="595D6F7E" w:rsidR="000C0719" w:rsidRDefault="00045583" w:rsidP="000C0719">
      <w:r>
        <w:t xml:space="preserve">Without this information, </w:t>
      </w:r>
      <w:r w:rsidR="00A21C7C">
        <w:t>people cannot assess t</w:t>
      </w:r>
      <w:r w:rsidR="007A027E">
        <w:t>he risks of benefit period deals</w:t>
      </w:r>
      <w:r w:rsidR="00A21C7C">
        <w:t xml:space="preserve">, and </w:t>
      </w:r>
      <w:r w:rsidR="00F003C5">
        <w:t>may agree to</w:t>
      </w:r>
      <w:r>
        <w:t xml:space="preserve"> </w:t>
      </w:r>
      <w:r w:rsidR="00F003C5">
        <w:t xml:space="preserve">revert to a </w:t>
      </w:r>
      <w:r>
        <w:t>poor value d</w:t>
      </w:r>
      <w:r w:rsidR="00744E0A">
        <w:t xml:space="preserve">eal after a relatively short 12 to </w:t>
      </w:r>
      <w:r>
        <w:t>24 month period.</w:t>
      </w:r>
    </w:p>
    <w:p w14:paraId="4BE84323" w14:textId="2C3BE87B" w:rsidR="0069708D" w:rsidRDefault="0069708D" w:rsidP="0069708D">
      <w:r>
        <w:t xml:space="preserve">Data are lacking on the number of customers on ongoing contracts with lapsed benefit periods. </w:t>
      </w:r>
      <w:r w:rsidR="00744E0A">
        <w:t>A</w:t>
      </w:r>
      <w:r w:rsidR="00B4661F">
        <w:t>pproximately 50 per cent</w:t>
      </w:r>
      <w:r w:rsidR="00CB3A18">
        <w:t xml:space="preserve"> of</w:t>
      </w:r>
      <w:r>
        <w:t xml:space="preserve"> customers</w:t>
      </w:r>
      <w:r w:rsidR="00CB3A18">
        <w:t xml:space="preserve"> nationally</w:t>
      </w:r>
      <w:r>
        <w:t xml:space="preserve"> </w:t>
      </w:r>
      <w:r w:rsidR="00744E0A">
        <w:t>have not</w:t>
      </w:r>
      <w:r>
        <w:t xml:space="preserve"> switched in five years,</w:t>
      </w:r>
      <w:r>
        <w:rPr>
          <w:rStyle w:val="FootnoteReference"/>
        </w:rPr>
        <w:footnoteReference w:id="36"/>
      </w:r>
      <w:r>
        <w:t xml:space="preserve"> there</w:t>
      </w:r>
      <w:r w:rsidR="00744E0A">
        <w:t xml:space="preserve">fore </w:t>
      </w:r>
      <w:r w:rsidR="00744E0A">
        <w:lastRenderedPageBreak/>
        <w:t>there</w:t>
      </w:r>
      <w:r>
        <w:t xml:space="preserve"> may be a considerable number of people who are on poor value deals following the expiry of benefit periods.</w:t>
      </w:r>
    </w:p>
    <w:p w14:paraId="28647686" w14:textId="3EC21E82" w:rsidR="009D1E11" w:rsidRDefault="000C0719" w:rsidP="00EA1A9F">
      <w:r>
        <w:t xml:space="preserve">The use of ‘benefit periods’ is confusing, </w:t>
      </w:r>
      <w:r w:rsidR="00F003C5">
        <w:t>obscur</w:t>
      </w:r>
      <w:r w:rsidR="00884851">
        <w:t>ing</w:t>
      </w:r>
      <w:r w:rsidR="00F003C5">
        <w:t xml:space="preserve"> </w:t>
      </w:r>
      <w:r>
        <w:t>the prices actu</w:t>
      </w:r>
      <w:r w:rsidR="007F674D">
        <w:t>ally paid under the contract</w:t>
      </w:r>
      <w:r>
        <w:t>,</w:t>
      </w:r>
      <w:r w:rsidR="0084411C">
        <w:t xml:space="preserve"> and deters switching where the difference between the benefit period and the contract term </w:t>
      </w:r>
      <w:r w:rsidR="00F003C5">
        <w:t>is misunderstood.</w:t>
      </w:r>
      <w:r w:rsidR="00F0150D">
        <w:t xml:space="preserve"> </w:t>
      </w:r>
      <w:r w:rsidR="00F003C5">
        <w:t>T</w:t>
      </w:r>
      <w:r w:rsidR="004A370E">
        <w:t xml:space="preserve">he review </w:t>
      </w:r>
      <w:r w:rsidR="00F003C5">
        <w:t xml:space="preserve">can </w:t>
      </w:r>
      <w:r w:rsidR="004A370E">
        <w:t xml:space="preserve">consider </w:t>
      </w:r>
      <w:r w:rsidR="001E7F4C">
        <w:t xml:space="preserve">prohibiting </w:t>
      </w:r>
      <w:r w:rsidR="007E1CE1">
        <w:t>benefit periods in</w:t>
      </w:r>
      <w:r w:rsidR="002703FB">
        <w:t xml:space="preserve"> Victoria under the Energy Retail Code or the </w:t>
      </w:r>
      <w:r w:rsidR="00F0150D">
        <w:rPr>
          <w:i/>
        </w:rPr>
        <w:t>Electricity Industry Act 2000</w:t>
      </w:r>
      <w:r w:rsidR="002703FB">
        <w:rPr>
          <w:i/>
        </w:rPr>
        <w:t xml:space="preserve"> </w:t>
      </w:r>
      <w:r w:rsidR="002703FB">
        <w:t xml:space="preserve">and the </w:t>
      </w:r>
      <w:r w:rsidR="00F0150D">
        <w:rPr>
          <w:i/>
        </w:rPr>
        <w:t>Gas Industry Act 2001</w:t>
      </w:r>
      <w:r w:rsidR="002703FB">
        <w:t xml:space="preserve">. </w:t>
      </w:r>
      <w:r w:rsidR="009D1E11">
        <w:t>It would</w:t>
      </w:r>
      <w:r w:rsidR="00BE68BE">
        <w:t xml:space="preserve"> be </w:t>
      </w:r>
      <w:r w:rsidR="009D1E11">
        <w:t xml:space="preserve">clearer for </w:t>
      </w:r>
      <w:r w:rsidR="00D5368A">
        <w:t>people</w:t>
      </w:r>
      <w:r w:rsidR="009D1E11">
        <w:t xml:space="preserve"> if ‘</w:t>
      </w:r>
      <w:r w:rsidR="00BE68BE">
        <w:t>a contract is</w:t>
      </w:r>
      <w:r w:rsidR="009D1E11">
        <w:t xml:space="preserve"> a contract’, with </w:t>
      </w:r>
      <w:r w:rsidR="00AF25AE">
        <w:t>any benefits lasting over an</w:t>
      </w:r>
      <w:r w:rsidR="009D1E11">
        <w:t xml:space="preserve"> entire contract term. </w:t>
      </w:r>
      <w:r w:rsidR="003C2056">
        <w:t xml:space="preserve">Assuming retailers can only offer ‘benefits’ for limited periods, </w:t>
      </w:r>
      <w:r w:rsidR="007C0860">
        <w:t xml:space="preserve">a prohibition on benefit periods would </w:t>
      </w:r>
      <w:r w:rsidR="009D1E11">
        <w:t xml:space="preserve">mean </w:t>
      </w:r>
      <w:r w:rsidR="00C46CED">
        <w:t>ongoing or multi-year</w:t>
      </w:r>
      <w:r w:rsidR="00AF25AE">
        <w:t xml:space="preserve"> </w:t>
      </w:r>
      <w:r w:rsidR="00C46CED">
        <w:t>contracts with</w:t>
      </w:r>
      <w:r w:rsidR="009D1E11">
        <w:t xml:space="preserve"> 12 or 24 month benefit period</w:t>
      </w:r>
      <w:r w:rsidR="007F674D">
        <w:t>s</w:t>
      </w:r>
      <w:r w:rsidR="009D1E11">
        <w:t xml:space="preserve"> would become 12 or 24 month </w:t>
      </w:r>
      <w:r w:rsidR="00AF25AE">
        <w:t xml:space="preserve">fixed-term </w:t>
      </w:r>
      <w:r w:rsidR="009D1E11">
        <w:t>contract</w:t>
      </w:r>
      <w:r w:rsidR="007F674D">
        <w:t>s</w:t>
      </w:r>
      <w:r w:rsidR="009D1E11">
        <w:t>, helping</w:t>
      </w:r>
      <w:r w:rsidR="00AF25AE">
        <w:t xml:space="preserve"> to clarify that</w:t>
      </w:r>
      <w:r w:rsidR="007E1CE1">
        <w:t xml:space="preserve"> benefits, such as conditional discounts, only last for a short</w:t>
      </w:r>
      <w:r w:rsidR="00AF25AE">
        <w:t>, well-defined</w:t>
      </w:r>
      <w:r w:rsidR="007E1CE1">
        <w:t xml:space="preserve"> period, </w:t>
      </w:r>
      <w:r w:rsidR="00BE68BE">
        <w:t xml:space="preserve">and making it clear </w:t>
      </w:r>
      <w:r w:rsidR="00D5368A">
        <w:t>people</w:t>
      </w:r>
      <w:r w:rsidR="007E1CE1">
        <w:t xml:space="preserve"> </w:t>
      </w:r>
      <w:r w:rsidR="00BE68BE">
        <w:t>will need to consider</w:t>
      </w:r>
      <w:r w:rsidR="007E1CE1">
        <w:t xml:space="preserve"> switching</w:t>
      </w:r>
      <w:r w:rsidR="007F674D">
        <w:t xml:space="preserve"> at the end of the contract.</w:t>
      </w:r>
      <w:r w:rsidR="007E1CE1">
        <w:t xml:space="preserve"> </w:t>
      </w:r>
    </w:p>
    <w:p w14:paraId="0B951B8E" w14:textId="426470CE" w:rsidR="00772735" w:rsidRDefault="00772735" w:rsidP="00230271">
      <w:pPr>
        <w:pStyle w:val="Heading2"/>
      </w:pPr>
      <w:bookmarkStart w:id="11" w:name="_Toc476238743"/>
      <w:r>
        <w:t>Collect better cost and outcome data</w:t>
      </w:r>
      <w:bookmarkEnd w:id="11"/>
    </w:p>
    <w:p w14:paraId="724ED7C5" w14:textId="0DF53A8B" w:rsidR="00772735" w:rsidRPr="00FE6464" w:rsidRDefault="00772735">
      <w:pPr>
        <w:pStyle w:val="Boxheading"/>
      </w:pPr>
      <w:r w:rsidRPr="00FE6464">
        <w:t>Recommendation</w:t>
      </w:r>
    </w:p>
    <w:p w14:paraId="55B8A1D1" w14:textId="77777777" w:rsidR="00772735" w:rsidRPr="00792BEF" w:rsidRDefault="00772735" w:rsidP="00772735">
      <w:pPr>
        <w:pStyle w:val="Boxtext"/>
      </w:pPr>
      <w:r>
        <w:t>Collect data about retailer costs and customer outcomes in retail energy markets on an ongoing basis.</w:t>
      </w:r>
    </w:p>
    <w:p w14:paraId="2724B581" w14:textId="1DEB18C4" w:rsidR="007A0D72" w:rsidRDefault="007A0D72" w:rsidP="007A0D72">
      <w:r>
        <w:t>As the Chief Scientist and others have observed, there is very little publically available information about retailer costs and margins</w:t>
      </w:r>
      <w:r w:rsidR="004F4D80">
        <w:t xml:space="preserve"> or how much they contribute to retail prices</w:t>
      </w:r>
      <w:r>
        <w:t>.</w:t>
      </w:r>
      <w:r>
        <w:rPr>
          <w:rStyle w:val="FootnoteReference"/>
        </w:rPr>
        <w:footnoteReference w:id="37"/>
      </w:r>
      <w:r w:rsidR="00744B70">
        <w:t xml:space="preserve"> The</w:t>
      </w:r>
      <w:r>
        <w:t xml:space="preserve"> review can attempt to determine what retailer costs actually comprise, and why the Victorian retail component is larger than other states and territories. </w:t>
      </w:r>
    </w:p>
    <w:p w14:paraId="4653E2E4" w14:textId="753E42DF" w:rsidR="00772735" w:rsidRDefault="00772735" w:rsidP="00772735">
      <w:r>
        <w:t>There is a</w:t>
      </w:r>
      <w:r w:rsidR="00744E0A">
        <w:t>n urgent</w:t>
      </w:r>
      <w:r>
        <w:t xml:space="preserve"> need for greater transparency around retailer costs and customer outcomes in Victorian retail energy markets. Without this information it is difficult to </w:t>
      </w:r>
      <w:r w:rsidR="00744B70">
        <w:t xml:space="preserve">conclusively </w:t>
      </w:r>
      <w:r>
        <w:t xml:space="preserve">determine whether there is effective competition, and whether markets are operating in consumer interests. This, in turn, is likely to weaken </w:t>
      </w:r>
      <w:r w:rsidR="00D5368A">
        <w:t>people’s</w:t>
      </w:r>
      <w:r w:rsidR="00744E0A">
        <w:t xml:space="preserve"> trust and engagement, and disadvantage people on low incomes. </w:t>
      </w:r>
      <w:r>
        <w:t xml:space="preserve">The Victorian government </w:t>
      </w:r>
      <w:r w:rsidR="00D5368A">
        <w:t>can</w:t>
      </w:r>
      <w:r>
        <w:t xml:space="preserve"> collect data about retailer costs and customer outcomes on an ongoing basis, including in relation to:</w:t>
      </w:r>
    </w:p>
    <w:p w14:paraId="1B34142E" w14:textId="77777777" w:rsidR="00772735" w:rsidRDefault="00772735" w:rsidP="00772735">
      <w:pPr>
        <w:pStyle w:val="ListParagraph"/>
        <w:numPr>
          <w:ilvl w:val="0"/>
          <w:numId w:val="36"/>
        </w:numPr>
      </w:pPr>
      <w:r>
        <w:t>long-term wholesale, network and retail price trends</w:t>
      </w:r>
    </w:p>
    <w:p w14:paraId="37F6E9E6" w14:textId="77777777" w:rsidR="00772735" w:rsidRDefault="00772735" w:rsidP="00772735">
      <w:pPr>
        <w:pStyle w:val="ListParagraph"/>
        <w:numPr>
          <w:ilvl w:val="0"/>
          <w:numId w:val="36"/>
        </w:numPr>
      </w:pPr>
      <w:r>
        <w:t>the composition of retailer costs, including retailers’ fixed charges</w:t>
      </w:r>
    </w:p>
    <w:p w14:paraId="1677F772" w14:textId="3E1F5809" w:rsidR="00772735" w:rsidRDefault="00772735" w:rsidP="00772735">
      <w:pPr>
        <w:pStyle w:val="ListParagraph"/>
        <w:numPr>
          <w:ilvl w:val="0"/>
          <w:numId w:val="36"/>
        </w:numPr>
      </w:pPr>
      <w:r>
        <w:t>the proportion of customers on each type of offer (standing</w:t>
      </w:r>
      <w:r w:rsidR="001771BF">
        <w:t xml:space="preserve"> offers</w:t>
      </w:r>
      <w:r>
        <w:t>, non-discount market</w:t>
      </w:r>
      <w:r w:rsidR="001771BF">
        <w:t xml:space="preserve"> offers</w:t>
      </w:r>
      <w:r>
        <w:t>, discount market offers with discounts either applied or not applied, and ‘off-market’ offers), including customer outcomes when any benefit periods end</w:t>
      </w:r>
    </w:p>
    <w:p w14:paraId="135C908E" w14:textId="77777777" w:rsidR="00772735" w:rsidRDefault="00772735" w:rsidP="00772735">
      <w:pPr>
        <w:pStyle w:val="ListParagraph"/>
        <w:numPr>
          <w:ilvl w:val="0"/>
          <w:numId w:val="36"/>
        </w:numPr>
      </w:pPr>
      <w:r>
        <w:t>t</w:t>
      </w:r>
      <w:r w:rsidRPr="008E2790">
        <w:t xml:space="preserve">he demographic features of customers on each type of offer, including </w:t>
      </w:r>
      <w:r>
        <w:t>co</w:t>
      </w:r>
      <w:r w:rsidRPr="008E2790">
        <w:t>ncession status</w:t>
      </w:r>
      <w:r>
        <w:t>.</w:t>
      </w:r>
    </w:p>
    <w:p w14:paraId="61225DA4" w14:textId="77777777" w:rsidR="00772735" w:rsidRPr="008E2790" w:rsidRDefault="00772735" w:rsidP="00772735">
      <w:r>
        <w:lastRenderedPageBreak/>
        <w:t>While VCOSS very much welcomes the current review, we appreciate it faces barriers in determining whether retail energy markets are competitive, because it lacks compulsory information-gathering powers. Separate to the current review, we would support the Victorian Government liaising with the Australian Government about the merits of an inquiry by the Australian Competition and Consumer Commission (ACCC) into the competitiveness of retail energy markets, including in Victoria. As part of a public inquiry process, the ACCC is able to exercise compulsory information-gathering and examination powers.</w:t>
      </w:r>
      <w:r>
        <w:rPr>
          <w:rStyle w:val="FootnoteReference"/>
        </w:rPr>
        <w:footnoteReference w:id="38"/>
      </w:r>
      <w:r>
        <w:t xml:space="preserve">  </w:t>
      </w:r>
    </w:p>
    <w:p w14:paraId="7E6F5668" w14:textId="77777777" w:rsidR="005470AF" w:rsidRDefault="005470AF">
      <w:pPr>
        <w:spacing w:before="200"/>
        <w:rPr>
          <w:rFonts w:eastAsiaTheme="majorEastAsia" w:cstheme="majorBidi"/>
          <w:b/>
          <w:bCs/>
          <w:color w:val="E36C0A" w:themeColor="accent6" w:themeShade="BF"/>
          <w:sz w:val="32"/>
          <w:szCs w:val="26"/>
        </w:rPr>
      </w:pPr>
    </w:p>
    <w:p w14:paraId="1052E153" w14:textId="77777777" w:rsidR="00F003C5" w:rsidRDefault="00F003C5">
      <w:pPr>
        <w:spacing w:before="200"/>
        <w:rPr>
          <w:b/>
          <w:color w:val="D84920"/>
          <w:sz w:val="50"/>
          <w:szCs w:val="50"/>
        </w:rPr>
      </w:pPr>
      <w:r>
        <w:br w:type="page"/>
      </w:r>
    </w:p>
    <w:p w14:paraId="569AE546" w14:textId="3A789817" w:rsidR="00E26858" w:rsidRDefault="00F003C5" w:rsidP="00E26858">
      <w:pPr>
        <w:pStyle w:val="Heading1"/>
      </w:pPr>
      <w:bookmarkStart w:id="12" w:name="_Toc476238744"/>
      <w:r>
        <w:lastRenderedPageBreak/>
        <w:t>Ensure competition benefits vulnerable people</w:t>
      </w:r>
      <w:bookmarkEnd w:id="12"/>
    </w:p>
    <w:p w14:paraId="0F5A8A25" w14:textId="77777777" w:rsidR="00C0474A" w:rsidRDefault="00C0474A" w:rsidP="00C0474A">
      <w:pPr>
        <w:pStyle w:val="Boxheading"/>
      </w:pPr>
      <w:r>
        <w:t>Recommendation</w:t>
      </w:r>
    </w:p>
    <w:p w14:paraId="1F726D82" w14:textId="355FF621" w:rsidR="00C0474A" w:rsidRPr="003C128F" w:rsidRDefault="003C128F" w:rsidP="00C0474A">
      <w:pPr>
        <w:pStyle w:val="Boxtext"/>
      </w:pPr>
      <w:r w:rsidRPr="003C128F">
        <w:t xml:space="preserve">Introduce a </w:t>
      </w:r>
      <w:r w:rsidR="00FE6464">
        <w:t xml:space="preserve">simple, low </w:t>
      </w:r>
      <w:r w:rsidR="00F003C5">
        <w:t xml:space="preserve">cost </w:t>
      </w:r>
      <w:r w:rsidRPr="003C128F">
        <w:t xml:space="preserve">energy </w:t>
      </w:r>
      <w:r w:rsidR="00D519F4">
        <w:t>offer with a reasonable</w:t>
      </w:r>
      <w:r w:rsidR="005E4DE3">
        <w:t xml:space="preserve"> tariff, </w:t>
      </w:r>
      <w:r w:rsidR="00DA306F">
        <w:t>specifically targeted at</w:t>
      </w:r>
      <w:r>
        <w:t xml:space="preserve"> low</w:t>
      </w:r>
      <w:r w:rsidR="00FE6464">
        <w:t xml:space="preserve"> </w:t>
      </w:r>
      <w:r>
        <w:t>income and</w:t>
      </w:r>
      <w:r w:rsidR="00A1470A">
        <w:t xml:space="preserve"> other</w:t>
      </w:r>
      <w:r>
        <w:t xml:space="preserve"> vulnerable households.</w:t>
      </w:r>
    </w:p>
    <w:p w14:paraId="03DFD352" w14:textId="4EB9340A" w:rsidR="0036700B" w:rsidRDefault="00F24CC0" w:rsidP="00615C25">
      <w:r>
        <w:t>Even with more transparent pricing</w:t>
      </w:r>
      <w:r w:rsidR="006D0E71">
        <w:t xml:space="preserve">, some energy offers will </w:t>
      </w:r>
      <w:r w:rsidR="00887862">
        <w:t xml:space="preserve">not be accessible to people with low incomes and other </w:t>
      </w:r>
      <w:r w:rsidR="00F003C5">
        <w:t>vulnerabilities</w:t>
      </w:r>
      <w:r>
        <w:t xml:space="preserve">. </w:t>
      </w:r>
    </w:p>
    <w:p w14:paraId="3CBAA204" w14:textId="0301C361" w:rsidR="0036700B" w:rsidRDefault="00F003C5" w:rsidP="00615C25">
      <w:r>
        <w:t>Some</w:t>
      </w:r>
      <w:r w:rsidR="00F24CC0">
        <w:t xml:space="preserve"> </w:t>
      </w:r>
      <w:r w:rsidR="00CB3A18">
        <w:t>people will have sufficiently certain incomes to</w:t>
      </w:r>
      <w:r w:rsidR="00F24CC0">
        <w:t xml:space="preserve"> </w:t>
      </w:r>
      <w:r w:rsidR="00CB3A18">
        <w:t xml:space="preserve">take </w:t>
      </w:r>
      <w:r w:rsidR="00F24CC0">
        <w:t>advantage of pay-on-</w:t>
      </w:r>
      <w:r w:rsidR="00E26858">
        <w:t xml:space="preserve">time discounts </w:t>
      </w:r>
      <w:r w:rsidR="00F24CC0">
        <w:t>(including throu</w:t>
      </w:r>
      <w:r w:rsidR="00E26858">
        <w:t xml:space="preserve">gh Centrepay payments), or have </w:t>
      </w:r>
      <w:r w:rsidR="00F24CC0">
        <w:t xml:space="preserve">internet access allowing them to benefit from good </w:t>
      </w:r>
      <w:r w:rsidR="00DA306F">
        <w:t>value online billing discounts</w:t>
      </w:r>
      <w:r w:rsidR="006368A8">
        <w:t xml:space="preserve">. </w:t>
      </w:r>
      <w:r w:rsidR="00934CC7">
        <w:t xml:space="preserve">Research shows some vulnerable </w:t>
      </w:r>
      <w:r w:rsidR="00D5368A">
        <w:t>people</w:t>
      </w:r>
      <w:r w:rsidR="00934CC7">
        <w:t xml:space="preserve"> are supportive of pay-on-time discounts.</w:t>
      </w:r>
      <w:r w:rsidR="00934CC7">
        <w:rPr>
          <w:rStyle w:val="FootnoteReference"/>
        </w:rPr>
        <w:footnoteReference w:id="39"/>
      </w:r>
      <w:r w:rsidR="00934CC7">
        <w:t xml:space="preserve"> </w:t>
      </w:r>
    </w:p>
    <w:p w14:paraId="5EE65A41" w14:textId="4C2326E2" w:rsidR="00F24CC0" w:rsidRDefault="006368A8" w:rsidP="00615C25">
      <w:r>
        <w:t>On the other hand</w:t>
      </w:r>
      <w:r w:rsidR="00F24CC0">
        <w:t>,</w:t>
      </w:r>
      <w:r w:rsidR="00DA0115">
        <w:t xml:space="preserve"> not all low </w:t>
      </w:r>
      <w:r w:rsidR="00887862">
        <w:t>income and otherwise vulnerable people</w:t>
      </w:r>
      <w:r w:rsidR="00934CC7">
        <w:t xml:space="preserve"> can access</w:t>
      </w:r>
      <w:r w:rsidR="00F24CC0">
        <w:t xml:space="preserve"> the full range of offers in a competitive market</w:t>
      </w:r>
      <w:r w:rsidR="00F003C5">
        <w:t xml:space="preserve">, </w:t>
      </w:r>
      <w:r w:rsidR="00F24CC0">
        <w:t>particularly pay-on-time</w:t>
      </w:r>
      <w:r w:rsidR="001F3EA6">
        <w:t xml:space="preserve"> and direct debit</w:t>
      </w:r>
      <w:r w:rsidR="00C32700">
        <w:t xml:space="preserve"> discounts</w:t>
      </w:r>
      <w:r w:rsidR="00F003C5">
        <w:t xml:space="preserve">, </w:t>
      </w:r>
      <w:r w:rsidR="00C32700">
        <w:t>due to:</w:t>
      </w:r>
    </w:p>
    <w:p w14:paraId="4621518B" w14:textId="77777777" w:rsidR="00F24CC0" w:rsidRDefault="002772DF" w:rsidP="00F24CC0">
      <w:pPr>
        <w:pStyle w:val="ListParagraph"/>
        <w:numPr>
          <w:ilvl w:val="0"/>
          <w:numId w:val="29"/>
        </w:numPr>
      </w:pPr>
      <w:r>
        <w:t>irregular, unpredictable</w:t>
      </w:r>
      <w:r w:rsidR="00C32700">
        <w:t xml:space="preserve"> incomes</w:t>
      </w:r>
      <w:r w:rsidR="001F3EA6">
        <w:t xml:space="preserve"> (there are</w:t>
      </w:r>
      <w:r w:rsidR="00C32700">
        <w:t xml:space="preserve"> currently</w:t>
      </w:r>
      <w:r w:rsidR="001F3EA6">
        <w:t xml:space="preserve"> high rates of casual employment and </w:t>
      </w:r>
      <w:r w:rsidR="00C32700">
        <w:t>underemployment</w:t>
      </w:r>
      <w:r w:rsidR="001F3EA6">
        <w:t>)</w:t>
      </w:r>
      <w:r w:rsidR="00F24CC0">
        <w:rPr>
          <w:rStyle w:val="FootnoteReference"/>
        </w:rPr>
        <w:footnoteReference w:id="40"/>
      </w:r>
    </w:p>
    <w:p w14:paraId="07422AD9" w14:textId="3F3DA0D3" w:rsidR="00F24CC0" w:rsidRDefault="00F24CC0" w:rsidP="00F24CC0">
      <w:pPr>
        <w:pStyle w:val="ListParagraph"/>
        <w:numPr>
          <w:ilvl w:val="0"/>
          <w:numId w:val="29"/>
        </w:numPr>
      </w:pPr>
      <w:r>
        <w:t>insufficient income suppo</w:t>
      </w:r>
      <w:r w:rsidR="002D6A55">
        <w:t xml:space="preserve">rt levels, </w:t>
      </w:r>
      <w:r w:rsidR="003C128F">
        <w:t>making it</w:t>
      </w:r>
      <w:r w:rsidR="002D6A55">
        <w:t xml:space="preserve"> difficult to budget and afford basic costs of living</w:t>
      </w:r>
      <w:r w:rsidR="00F003C5">
        <w:t>,</w:t>
      </w:r>
      <w:r w:rsidR="000C6C96">
        <w:rPr>
          <w:rStyle w:val="FootnoteReference"/>
        </w:rPr>
        <w:footnoteReference w:id="41"/>
      </w:r>
      <w:r w:rsidR="00F003C5">
        <w:t xml:space="preserve"> with </w:t>
      </w:r>
      <w:r w:rsidR="000C6C96">
        <w:t>the minimum Newstart pa</w:t>
      </w:r>
      <w:r w:rsidR="003C128F">
        <w:t xml:space="preserve">yment </w:t>
      </w:r>
      <w:r w:rsidR="00F003C5">
        <w:t>currently</w:t>
      </w:r>
      <w:r w:rsidR="003C128F">
        <w:t xml:space="preserve"> </w:t>
      </w:r>
      <w:r w:rsidR="00F003C5">
        <w:t>less than</w:t>
      </w:r>
      <w:r w:rsidR="003C128F">
        <w:t xml:space="preserve"> </w:t>
      </w:r>
      <w:r w:rsidR="00F003C5">
        <w:t>$38 a day</w:t>
      </w:r>
    </w:p>
    <w:p w14:paraId="10728926" w14:textId="77777777" w:rsidR="00F24CC0" w:rsidRDefault="00F003C5" w:rsidP="00F24CC0">
      <w:pPr>
        <w:pStyle w:val="ListParagraph"/>
        <w:numPr>
          <w:ilvl w:val="0"/>
          <w:numId w:val="29"/>
        </w:numPr>
      </w:pPr>
      <w:r>
        <w:t xml:space="preserve">experiencing </w:t>
      </w:r>
      <w:r w:rsidR="00F24CC0">
        <w:t>periods of emp</w:t>
      </w:r>
      <w:r w:rsidR="002772DF">
        <w:t>loyment and unemployment over a year or more</w:t>
      </w:r>
    </w:p>
    <w:p w14:paraId="150420C4" w14:textId="3A4F88E8" w:rsidR="00F003C5" w:rsidRDefault="00F24CC0">
      <w:pPr>
        <w:pStyle w:val="ListParagraph"/>
        <w:numPr>
          <w:ilvl w:val="0"/>
          <w:numId w:val="29"/>
        </w:numPr>
      </w:pPr>
      <w:r>
        <w:t xml:space="preserve">unexpected financial costs that </w:t>
      </w:r>
      <w:r w:rsidR="00F003C5">
        <w:t>disrupt</w:t>
      </w:r>
      <w:r>
        <w:t xml:space="preserve"> the household budget</w:t>
      </w:r>
      <w:r w:rsidR="000C6C96">
        <w:t xml:space="preserve">, including </w:t>
      </w:r>
      <w:r w:rsidR="00F003C5">
        <w:t xml:space="preserve">irregular </w:t>
      </w:r>
      <w:r w:rsidR="000C6C96">
        <w:t xml:space="preserve">school expenses, medical costs, car breakdown, </w:t>
      </w:r>
      <w:r w:rsidR="00F003C5">
        <w:t xml:space="preserve">fines, or </w:t>
      </w:r>
      <w:r w:rsidR="000C6C96">
        <w:t>moving costs</w:t>
      </w:r>
    </w:p>
    <w:p w14:paraId="16C68542" w14:textId="7C27B1B0" w:rsidR="00835D17" w:rsidRDefault="00C32700" w:rsidP="00230271">
      <w:pPr>
        <w:pStyle w:val="ListParagraph"/>
        <w:numPr>
          <w:ilvl w:val="0"/>
          <w:numId w:val="29"/>
        </w:numPr>
      </w:pPr>
      <w:r>
        <w:t>an inability to afford internet acce</w:t>
      </w:r>
      <w:r w:rsidR="00DF5A84">
        <w:t>ss, and therefore access online-</w:t>
      </w:r>
      <w:r>
        <w:t>only deals</w:t>
      </w:r>
      <w:r w:rsidR="002772DF">
        <w:t xml:space="preserve"> or online billing discounts.</w:t>
      </w:r>
      <w:r w:rsidR="00F24CC0">
        <w:t xml:space="preserve">  </w:t>
      </w:r>
    </w:p>
    <w:p w14:paraId="58F2F39E" w14:textId="6CA2F2AD" w:rsidR="0080338B" w:rsidRDefault="00142D94" w:rsidP="00615C25">
      <w:r>
        <w:t xml:space="preserve">People facing the greatest financial difficulty can therefore be excluded </w:t>
      </w:r>
      <w:r w:rsidR="006F7A93">
        <w:t>from discount offers, which produce</w:t>
      </w:r>
      <w:r w:rsidR="00DC281C">
        <w:t>d</w:t>
      </w:r>
      <w:r w:rsidR="006F7A93">
        <w:t xml:space="preserve"> the lowest</w:t>
      </w:r>
      <w:r w:rsidR="00FE6464">
        <w:t xml:space="preserve"> </w:t>
      </w:r>
      <w:r w:rsidR="006F7A93">
        <w:t>cost average bills in</w:t>
      </w:r>
      <w:r w:rsidR="006368A8">
        <w:t xml:space="preserve"> Victoria in</w:t>
      </w:r>
      <w:r>
        <w:t xml:space="preserve"> 2015-16.</w:t>
      </w:r>
      <w:r w:rsidR="002D54AC">
        <w:rPr>
          <w:rStyle w:val="FootnoteReference"/>
        </w:rPr>
        <w:footnoteReference w:id="42"/>
      </w:r>
      <w:r w:rsidR="00C0474A">
        <w:t xml:space="preserve"> </w:t>
      </w:r>
      <w:r w:rsidR="001F3EA6">
        <w:t>This means the</w:t>
      </w:r>
      <w:r w:rsidR="00AC1BA1">
        <w:t xml:space="preserve"> best available tari</w:t>
      </w:r>
      <w:r w:rsidR="00DA7667">
        <w:t>ff may not in fact be available</w:t>
      </w:r>
      <w:r w:rsidR="00835D17">
        <w:t xml:space="preserve"> to low</w:t>
      </w:r>
      <w:r w:rsidR="00FE6464">
        <w:t xml:space="preserve"> </w:t>
      </w:r>
      <w:r w:rsidR="00835D17">
        <w:t>income and other</w:t>
      </w:r>
      <w:r w:rsidR="006F7A93">
        <w:t xml:space="preserve"> vulnerable households</w:t>
      </w:r>
      <w:r w:rsidR="00DA7667">
        <w:t>, including when retailers advise people of these tariffs under hardship programs.</w:t>
      </w:r>
      <w:r w:rsidR="00835D17">
        <w:t xml:space="preserve"> </w:t>
      </w:r>
    </w:p>
    <w:p w14:paraId="7B78C88A" w14:textId="77777777" w:rsidR="00835D17" w:rsidRDefault="00835D17" w:rsidP="00615C25">
      <w:r>
        <w:lastRenderedPageBreak/>
        <w:t>As the Essentia</w:t>
      </w:r>
      <w:r w:rsidR="0080338B">
        <w:t>l Services Commission has noted:</w:t>
      </w:r>
    </w:p>
    <w:p w14:paraId="63B255A9" w14:textId="22CFD17B" w:rsidR="00835D17" w:rsidRPr="00230271" w:rsidRDefault="00D5368A" w:rsidP="00230271">
      <w:pPr>
        <w:ind w:left="720"/>
        <w:rPr>
          <w:i/>
        </w:rPr>
      </w:pPr>
      <w:r w:rsidRPr="00230271">
        <w:rPr>
          <w:i/>
        </w:rPr>
        <w:t>“</w:t>
      </w:r>
      <w:r w:rsidR="00835D17" w:rsidRPr="00230271">
        <w:rPr>
          <w:i/>
        </w:rPr>
        <w:t>analysis suggests that there has been a shift in the market so that customers wanting to minimise their energy bills must now enter contracts involving increasingly large conditional discounts, say, 20 to 35 per cent. Customers must ensure they are able to meet the relevant conditions (typically, by paying on time) or face the risk of paying substantially more for their energy.</w:t>
      </w:r>
      <w:r w:rsidRPr="00230271">
        <w:rPr>
          <w:i/>
        </w:rPr>
        <w:t>”</w:t>
      </w:r>
      <w:r w:rsidR="0080338B" w:rsidRPr="002948BF">
        <w:rPr>
          <w:rStyle w:val="FootnoteReference"/>
          <w:sz w:val="20"/>
        </w:rPr>
        <w:footnoteReference w:id="43"/>
      </w:r>
    </w:p>
    <w:p w14:paraId="4B8D143A" w14:textId="477317B8" w:rsidR="003F3D70" w:rsidRDefault="0080338B" w:rsidP="00615C25">
      <w:r>
        <w:t>Further, even if a person</w:t>
      </w:r>
      <w:r w:rsidR="00C0474A">
        <w:t xml:space="preserve"> is able to compl</w:t>
      </w:r>
      <w:r w:rsidR="003F3D70">
        <w:t>y with discount offer conditions</w:t>
      </w:r>
      <w:r w:rsidR="00C0474A">
        <w:t>,</w:t>
      </w:r>
      <w:r w:rsidR="003F3D70">
        <w:t xml:space="preserve"> they may not be well-placed to identify suitable deals through the Energy Compare website and explore</w:t>
      </w:r>
      <w:r w:rsidR="00C0474A">
        <w:t xml:space="preserve"> the </w:t>
      </w:r>
      <w:r w:rsidR="00D5368A">
        <w:t>costs and benefits</w:t>
      </w:r>
      <w:r w:rsidR="003C128F">
        <w:t xml:space="preserve"> of d</w:t>
      </w:r>
      <w:r>
        <w:t>ifferent offers, including the risks of conditional discount deals.</w:t>
      </w:r>
    </w:p>
    <w:p w14:paraId="7E4DDB1F" w14:textId="7FCC2DC8" w:rsidR="00835D17" w:rsidRDefault="003F3D70" w:rsidP="00615C25">
      <w:r>
        <w:t>T</w:t>
      </w:r>
      <w:r w:rsidR="00C32700">
        <w:t>hese</w:t>
      </w:r>
      <w:r>
        <w:t xml:space="preserve"> barriers to access and engagement </w:t>
      </w:r>
      <w:r w:rsidR="00835D17">
        <w:t xml:space="preserve">likely </w:t>
      </w:r>
      <w:r w:rsidR="00D63D71">
        <w:t>enable inequitable price discrimination</w:t>
      </w:r>
      <w:r w:rsidR="00DA0115">
        <w:t>, to the detriment of low i</w:t>
      </w:r>
      <w:r w:rsidR="00835D17">
        <w:t xml:space="preserve">ncome and other vulnerable households. </w:t>
      </w:r>
      <w:r w:rsidR="00C0474A">
        <w:t xml:space="preserve">Accordingly, VCOSS recommends the introduction of a </w:t>
      </w:r>
      <w:r w:rsidR="00D5368A">
        <w:t>simple</w:t>
      </w:r>
      <w:r w:rsidR="001F3C95">
        <w:t xml:space="preserve"> energy offer with a</w:t>
      </w:r>
      <w:r w:rsidR="00D519F4">
        <w:t xml:space="preserve"> reasonable</w:t>
      </w:r>
      <w:r w:rsidR="00D70B5C">
        <w:t xml:space="preserve"> </w:t>
      </w:r>
      <w:r w:rsidR="006C1918">
        <w:t xml:space="preserve">tariff, </w:t>
      </w:r>
      <w:r w:rsidR="00C0474A">
        <w:t>specifi</w:t>
      </w:r>
      <w:r w:rsidR="00835D17">
        <w:t>cally targeted at these households</w:t>
      </w:r>
      <w:r w:rsidR="00C0474A">
        <w:t>.</w:t>
      </w:r>
    </w:p>
    <w:p w14:paraId="0BDC1D3D" w14:textId="5EA66890" w:rsidR="002D54AC" w:rsidRDefault="008E4E03" w:rsidP="00615C25">
      <w:r>
        <w:t xml:space="preserve">We envisage </w:t>
      </w:r>
      <w:r w:rsidR="007771FC">
        <w:t>r</w:t>
      </w:r>
      <w:r w:rsidR="00285FDE">
        <w:t xml:space="preserve">etailers would </w:t>
      </w:r>
      <w:r w:rsidR="00193833">
        <w:t xml:space="preserve">be required to </w:t>
      </w:r>
      <w:r w:rsidR="007771FC">
        <w:t xml:space="preserve">develop their own </w:t>
      </w:r>
      <w:r w:rsidR="00D5368A">
        <w:t>simple</w:t>
      </w:r>
      <w:r w:rsidR="007771FC">
        <w:t xml:space="preserve"> product within </w:t>
      </w:r>
      <w:r w:rsidR="00722FDB">
        <w:t>regulated parameters</w:t>
      </w:r>
      <w:r w:rsidR="007771FC">
        <w:t>.</w:t>
      </w:r>
      <w:r w:rsidR="00C0474A">
        <w:t xml:space="preserve"> </w:t>
      </w:r>
      <w:r w:rsidR="007771FC">
        <w:t xml:space="preserve">The legislated ‘MySuper’ product, which replaced default super products, provides a broad model for </w:t>
      </w:r>
      <w:r w:rsidR="00AC1BA1">
        <w:t>a</w:t>
      </w:r>
      <w:r w:rsidR="00401E84">
        <w:t xml:space="preserve"> </w:t>
      </w:r>
      <w:r w:rsidR="00D5368A">
        <w:t>simple</w:t>
      </w:r>
      <w:r w:rsidR="007771FC">
        <w:t xml:space="preserve"> energy offer.</w:t>
      </w:r>
    </w:p>
    <w:p w14:paraId="165A7312" w14:textId="77777777" w:rsidR="007771FC" w:rsidRDefault="008E4E03" w:rsidP="00230271">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t>Case study: the ‘MySuper’ product</w:t>
      </w:r>
    </w:p>
    <w:p w14:paraId="26FD3F13" w14:textId="523FE04A" w:rsidR="008E4E03" w:rsidRPr="008E4E03" w:rsidRDefault="008E4E03" w:rsidP="00230271">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t xml:space="preserve">In 2013 the Australian Government introduced </w:t>
      </w:r>
      <w:r w:rsidR="00671553">
        <w:t xml:space="preserve">the </w:t>
      </w:r>
      <w:r>
        <w:t>M</w:t>
      </w:r>
      <w:r w:rsidR="00671553">
        <w:t>ySuper initiative, which seeks to provide a</w:t>
      </w:r>
      <w:r>
        <w:t xml:space="preserve"> superannuation product with a simple set of product features, irrespective of superannuation fund.</w:t>
      </w:r>
      <w:r w:rsidR="00D56FE7">
        <w:t xml:space="preserve"> Lower fees are charged for MySuper products, and there are legislated restrictions on the types of fees that can be charged. Many fees can only be charged on a cost recovery basis.</w:t>
      </w:r>
      <w:r>
        <w:t xml:space="preserve"> </w:t>
      </w:r>
      <w:r w:rsidR="00D56FE7">
        <w:t xml:space="preserve">The </w:t>
      </w:r>
      <w:r w:rsidR="00193833">
        <w:t>product excludes</w:t>
      </w:r>
      <w:r w:rsidR="00D56FE7">
        <w:t xml:space="preserve"> ‘bells and whistles’ services </w:t>
      </w:r>
      <w:r w:rsidR="00D5368A">
        <w:t>people are</w:t>
      </w:r>
      <w:r w:rsidR="00472E83">
        <w:t xml:space="preserve"> unlikely to need</w:t>
      </w:r>
      <w:r w:rsidR="00193833">
        <w:t>.</w:t>
      </w:r>
      <w:r w:rsidR="00193833">
        <w:rPr>
          <w:rStyle w:val="FootnoteReference"/>
        </w:rPr>
        <w:footnoteReference w:id="44"/>
      </w:r>
      <w:r>
        <w:t xml:space="preserve"> </w:t>
      </w:r>
      <w:r w:rsidR="00722FDB">
        <w:t>Defa</w:t>
      </w:r>
      <w:r w:rsidR="00633EAA">
        <w:t>ult fund fees may fall about 10 per cent</w:t>
      </w:r>
      <w:r w:rsidR="00722FDB">
        <w:t xml:space="preserve"> due to MySuper.</w:t>
      </w:r>
      <w:r w:rsidR="00722FDB">
        <w:rPr>
          <w:rStyle w:val="FootnoteReference"/>
        </w:rPr>
        <w:footnoteReference w:id="45"/>
      </w:r>
    </w:p>
    <w:p w14:paraId="5C6984F5" w14:textId="4244D63A" w:rsidR="008A1F9E" w:rsidRDefault="008A1F9E" w:rsidP="00C67E92">
      <w:r>
        <w:t xml:space="preserve">A </w:t>
      </w:r>
      <w:r w:rsidR="00D5368A">
        <w:t xml:space="preserve">simple </w:t>
      </w:r>
      <w:r>
        <w:t xml:space="preserve">offer </w:t>
      </w:r>
      <w:r w:rsidR="00D5368A">
        <w:t>can</w:t>
      </w:r>
      <w:r>
        <w:t xml:space="preserve"> be </w:t>
      </w:r>
      <w:r w:rsidR="00DC281C">
        <w:t xml:space="preserve">made </w:t>
      </w:r>
      <w:r>
        <w:t xml:space="preserve">available to concession card holders. However, we welcome discussion about how eligibility </w:t>
      </w:r>
      <w:r w:rsidR="00D5368A">
        <w:t>can</w:t>
      </w:r>
      <w:r>
        <w:t xml:space="preserve"> be determined, particularly based on retailer data about vulnerability </w:t>
      </w:r>
      <w:r w:rsidR="00D5368A">
        <w:t>indicators</w:t>
      </w:r>
      <w:r>
        <w:t xml:space="preserve"> among customers.</w:t>
      </w:r>
    </w:p>
    <w:p w14:paraId="571E88AA" w14:textId="01A3BC5D" w:rsidR="00314A61" w:rsidRDefault="00D5368A" w:rsidP="00C67E92">
      <w:r>
        <w:t>A</w:t>
      </w:r>
      <w:r w:rsidR="00671553">
        <w:t xml:space="preserve"> </w:t>
      </w:r>
      <w:r>
        <w:t>simple</w:t>
      </w:r>
      <w:r w:rsidR="00671553">
        <w:t xml:space="preserve"> offe</w:t>
      </w:r>
      <w:r w:rsidR="00084D5A">
        <w:t xml:space="preserve">r </w:t>
      </w:r>
      <w:r>
        <w:t xml:space="preserve">can </w:t>
      </w:r>
      <w:r w:rsidR="00084D5A">
        <w:t>include not only a reasonable</w:t>
      </w:r>
      <w:r w:rsidR="00671553">
        <w:t xml:space="preserve"> tariff </w:t>
      </w:r>
      <w:r w:rsidR="009F25C6">
        <w:t>but product features that facilitate</w:t>
      </w:r>
      <w:r w:rsidR="00671553">
        <w:t xml:space="preserve"> up-take by low</w:t>
      </w:r>
      <w:r w:rsidR="00DA0115">
        <w:t xml:space="preserve"> </w:t>
      </w:r>
      <w:r w:rsidR="00671553">
        <w:t xml:space="preserve">income and </w:t>
      </w:r>
      <w:r w:rsidR="005E4DE3">
        <w:t>other vulnerable households, including:</w:t>
      </w:r>
    </w:p>
    <w:p w14:paraId="496DBD8B" w14:textId="77777777" w:rsidR="001C124B" w:rsidRDefault="00314A61" w:rsidP="00314A61">
      <w:pPr>
        <w:pStyle w:val="ListParagraph"/>
        <w:numPr>
          <w:ilvl w:val="0"/>
          <w:numId w:val="30"/>
        </w:numPr>
      </w:pPr>
      <w:r>
        <w:t>an entitlement to pay using Centrepay</w:t>
      </w:r>
      <w:r w:rsidR="00495100">
        <w:t xml:space="preserve"> and at Australia Post outlets</w:t>
      </w:r>
    </w:p>
    <w:p w14:paraId="120D6AE5" w14:textId="77777777" w:rsidR="00314A61" w:rsidRDefault="00314A61" w:rsidP="00314A61">
      <w:pPr>
        <w:pStyle w:val="ListParagraph"/>
        <w:numPr>
          <w:ilvl w:val="0"/>
          <w:numId w:val="30"/>
        </w:numPr>
      </w:pPr>
      <w:r>
        <w:t>an entitlement to bill smoothing</w:t>
      </w:r>
    </w:p>
    <w:p w14:paraId="27CA8E29" w14:textId="547930A7" w:rsidR="005F1B10" w:rsidRDefault="005F1B10" w:rsidP="00314A61">
      <w:pPr>
        <w:pStyle w:val="ListParagraph"/>
        <w:numPr>
          <w:ilvl w:val="0"/>
          <w:numId w:val="30"/>
        </w:numPr>
      </w:pPr>
      <w:r>
        <w:t>exclusion of ‘bells and whistles</w:t>
      </w:r>
      <w:r w:rsidR="005E0FFF">
        <w:t>’</w:t>
      </w:r>
      <w:r w:rsidR="006C1918">
        <w:t xml:space="preserve"> services</w:t>
      </w:r>
      <w:r w:rsidR="005E0FFF">
        <w:t xml:space="preserve">, such as solar advice and </w:t>
      </w:r>
      <w:r w:rsidR="006C1918">
        <w:t xml:space="preserve">other </w:t>
      </w:r>
      <w:r w:rsidR="005E0FFF">
        <w:t>services</w:t>
      </w:r>
    </w:p>
    <w:p w14:paraId="20BC92DD" w14:textId="77777777" w:rsidR="00471A66" w:rsidRDefault="00FA5196" w:rsidP="005E0FFF">
      <w:pPr>
        <w:pStyle w:val="ListParagraph"/>
        <w:numPr>
          <w:ilvl w:val="0"/>
          <w:numId w:val="30"/>
        </w:numPr>
      </w:pPr>
      <w:r>
        <w:t>exclusion of inducements</w:t>
      </w:r>
      <w:r w:rsidR="005F1B10">
        <w:t xml:space="preserve"> like rewards</w:t>
      </w:r>
      <w:r w:rsidR="005E0FFF">
        <w:t xml:space="preserve"> programs and gift cards</w:t>
      </w:r>
      <w:r w:rsidR="00084D5A">
        <w:t xml:space="preserve"> that do not add value</w:t>
      </w:r>
    </w:p>
    <w:p w14:paraId="2317C938" w14:textId="113F99DA" w:rsidR="008A1F9E" w:rsidRDefault="005C0E69" w:rsidP="001174E7">
      <w:pPr>
        <w:pStyle w:val="ListParagraph"/>
        <w:numPr>
          <w:ilvl w:val="0"/>
          <w:numId w:val="30"/>
        </w:numPr>
      </w:pPr>
      <w:r>
        <w:lastRenderedPageBreak/>
        <w:t>a prohibition on conditional discounts linked to on-time payments, d</w:t>
      </w:r>
      <w:r w:rsidR="006A018F">
        <w:t>irect debit, online billing, dua</w:t>
      </w:r>
      <w:r>
        <w:t>l fuel deals and</w:t>
      </w:r>
      <w:r w:rsidR="00D11C4D">
        <w:t xml:space="preserve"> oth</w:t>
      </w:r>
      <w:r w:rsidR="00A63A8C">
        <w:t>er features</w:t>
      </w:r>
      <w:r w:rsidR="00DA0115">
        <w:t xml:space="preserve"> that can prevent low </w:t>
      </w:r>
      <w:r w:rsidR="00D11C4D">
        <w:t>income and otherwise vulnerable households</w:t>
      </w:r>
      <w:r w:rsidR="008A1F9E">
        <w:t xml:space="preserve"> from accessing an energy offer.</w:t>
      </w:r>
    </w:p>
    <w:p w14:paraId="628F2E33" w14:textId="6BB4CA58" w:rsidR="001F3C95" w:rsidRDefault="006C1918" w:rsidP="00A01D0A">
      <w:r>
        <w:t>A</w:t>
      </w:r>
      <w:r w:rsidR="00D70B5C">
        <w:t xml:space="preserve"> </w:t>
      </w:r>
      <w:r w:rsidR="00D5368A">
        <w:t>simple</w:t>
      </w:r>
      <w:r w:rsidR="003F3D70">
        <w:t xml:space="preserve"> offer </w:t>
      </w:r>
      <w:r w:rsidR="00D5368A">
        <w:t xml:space="preserve">can </w:t>
      </w:r>
      <w:r w:rsidR="003F3D70">
        <w:t xml:space="preserve">include regulated tariff design. Similar to the MySuper product, this </w:t>
      </w:r>
      <w:r w:rsidR="00D5368A">
        <w:t xml:space="preserve">can </w:t>
      </w:r>
      <w:r w:rsidR="003F3D70">
        <w:t xml:space="preserve">include restrictions on the types of costs that can be charged. </w:t>
      </w:r>
      <w:r w:rsidR="00D519F4">
        <w:t>Retailers</w:t>
      </w:r>
      <w:r w:rsidR="003F3D70">
        <w:t xml:space="preserve"> </w:t>
      </w:r>
      <w:r w:rsidR="00D5368A">
        <w:t xml:space="preserve">can </w:t>
      </w:r>
      <w:r w:rsidR="00DA306F">
        <w:t>be required to set the tariff at a</w:t>
      </w:r>
      <w:r w:rsidR="003F3D70">
        <w:t xml:space="preserve"> break-even price.</w:t>
      </w:r>
      <w:r w:rsidR="00196B07">
        <w:t xml:space="preserve"> Break-even pricing already exists in the</w:t>
      </w:r>
      <w:r w:rsidR="00D11C4D">
        <w:t xml:space="preserve"> Victorian retail markets,</w:t>
      </w:r>
      <w:r w:rsidR="007C5B60">
        <w:rPr>
          <w:rStyle w:val="FootnoteReference"/>
        </w:rPr>
        <w:footnoteReference w:id="46"/>
      </w:r>
      <w:r w:rsidR="00A01D0A">
        <w:t xml:space="preserve"> </w:t>
      </w:r>
      <w:r w:rsidR="00196B07">
        <w:t xml:space="preserve">but </w:t>
      </w:r>
      <w:r w:rsidR="00DA0115">
        <w:t xml:space="preserve">is not necessarily reaching low </w:t>
      </w:r>
      <w:r w:rsidR="00196B07">
        <w:t xml:space="preserve">income and </w:t>
      </w:r>
      <w:r w:rsidR="003F3D70">
        <w:t>vulnerable households</w:t>
      </w:r>
      <w:r w:rsidR="00196B07">
        <w:t xml:space="preserve">. </w:t>
      </w:r>
      <w:r w:rsidR="003F3D70">
        <w:t>Actual tariffs would therefore</w:t>
      </w:r>
      <w:r w:rsidR="00D70B5C">
        <w:t xml:space="preserve"> vary between retailers based on their own cost structures, within regulated parameters.</w:t>
      </w:r>
      <w:r w:rsidR="0062585C">
        <w:t xml:space="preserve"> </w:t>
      </w:r>
    </w:p>
    <w:p w14:paraId="29EC57F5" w14:textId="77777777" w:rsidR="00FA5D47" w:rsidRDefault="00FA5D47" w:rsidP="00D519F4">
      <w:r>
        <w:br w:type="page"/>
      </w:r>
    </w:p>
    <w:p w14:paraId="6AF72E63" w14:textId="151719A4" w:rsidR="00E26858" w:rsidRDefault="00D5368A" w:rsidP="00E26858">
      <w:pPr>
        <w:pStyle w:val="Heading1"/>
      </w:pPr>
      <w:bookmarkStart w:id="13" w:name="_Toc476238745"/>
      <w:r>
        <w:lastRenderedPageBreak/>
        <w:t xml:space="preserve">Reduce </w:t>
      </w:r>
      <w:r w:rsidR="00E26858">
        <w:t xml:space="preserve">barriers to </w:t>
      </w:r>
      <w:r w:rsidR="006B1AA1">
        <w:t xml:space="preserve">market </w:t>
      </w:r>
      <w:r w:rsidR="00E26858">
        <w:t>engagement</w:t>
      </w:r>
      <w:bookmarkEnd w:id="13"/>
    </w:p>
    <w:p w14:paraId="27BB8ABF" w14:textId="77777777" w:rsidR="00A1470A" w:rsidRPr="00AC5870" w:rsidRDefault="00A1470A" w:rsidP="00AC5870">
      <w:pPr>
        <w:pStyle w:val="Boxheading"/>
      </w:pPr>
      <w:r w:rsidRPr="00AC5870">
        <w:t>Recommendation</w:t>
      </w:r>
    </w:p>
    <w:p w14:paraId="60C681C0" w14:textId="787AB6A1" w:rsidR="00A1470A" w:rsidRPr="00AC5870" w:rsidRDefault="00E26858" w:rsidP="00AC5870">
      <w:pPr>
        <w:pStyle w:val="Boxtext"/>
      </w:pPr>
      <w:r w:rsidRPr="00AC5870">
        <w:t>Consider introducing a</w:t>
      </w:r>
      <w:r w:rsidR="007B2F2B">
        <w:t>n</w:t>
      </w:r>
      <w:r w:rsidR="00A1470A" w:rsidRPr="00AC5870">
        <w:t xml:space="preserve"> </w:t>
      </w:r>
      <w:r w:rsidR="007B2F2B">
        <w:t>independent</w:t>
      </w:r>
      <w:r w:rsidR="00A1470A" w:rsidRPr="00AC5870">
        <w:t xml:space="preserve"> energy broker for residential customers.</w:t>
      </w:r>
    </w:p>
    <w:p w14:paraId="3A6C7DB7" w14:textId="77777777" w:rsidR="00D5368A" w:rsidRDefault="00D5368A" w:rsidP="00FA5D47"/>
    <w:p w14:paraId="6F1F9C96" w14:textId="76908D3B" w:rsidR="005D512E" w:rsidRDefault="00B234B0" w:rsidP="00FA5D47">
      <w:r>
        <w:t xml:space="preserve">The review </w:t>
      </w:r>
      <w:r w:rsidR="00D5368A">
        <w:t>can</w:t>
      </w:r>
      <w:r w:rsidR="00A97B45">
        <w:t xml:space="preserve"> consider</w:t>
      </w:r>
      <w:r w:rsidR="00F65208">
        <w:t xml:space="preserve"> </w:t>
      </w:r>
      <w:r w:rsidR="007B2F2B">
        <w:t>an independent</w:t>
      </w:r>
      <w:r>
        <w:t xml:space="preserve"> energy broker for residential customers. </w:t>
      </w:r>
    </w:p>
    <w:p w14:paraId="2AC70ECB" w14:textId="7A392946" w:rsidR="00B234B0" w:rsidRDefault="008E6EF7" w:rsidP="00FA5D47">
      <w:r>
        <w:t xml:space="preserve">One </w:t>
      </w:r>
      <w:r w:rsidR="00F65208">
        <w:t>private</w:t>
      </w:r>
      <w:r w:rsidR="00B234B0">
        <w:t xml:space="preserve"> broker in the Victorian market</w:t>
      </w:r>
      <w:r w:rsidR="00D5368A">
        <w:t xml:space="preserve">, </w:t>
      </w:r>
      <w:r w:rsidR="00B234B0">
        <w:t>‘Energy Tailors’</w:t>
      </w:r>
      <w:r w:rsidR="00D5368A">
        <w:t xml:space="preserve">, </w:t>
      </w:r>
      <w:r w:rsidR="00B234B0">
        <w:t xml:space="preserve">searches for the best offers based on a household’s needs, provides a report about available offers, and assists customers to switch retailers. </w:t>
      </w:r>
      <w:r w:rsidR="00D5368A">
        <w:t>People</w:t>
      </w:r>
      <w:r w:rsidR="00B234B0">
        <w:t xml:space="preserve"> receive updates when new offers become available offering financial or environmental benefits. The Energy Tailors website states they only charge a fee if they identify an offer that is cheaper than the customer’s current offer, and the savings outweigh the fee. Energy Tailors claims </w:t>
      </w:r>
      <w:r w:rsidR="00D5368A">
        <w:t>people</w:t>
      </w:r>
      <w:r w:rsidR="00B234B0">
        <w:t xml:space="preserve"> have saved $250 to $300 on average in their first year, though we c</w:t>
      </w:r>
      <w:r w:rsidR="00D5368A">
        <w:t>an</w:t>
      </w:r>
      <w:r w:rsidR="00B234B0">
        <w:t>not verify this.</w:t>
      </w:r>
      <w:r w:rsidR="00AE70C0">
        <w:rPr>
          <w:rStyle w:val="FootnoteReference"/>
        </w:rPr>
        <w:footnoteReference w:id="47"/>
      </w:r>
      <w:r w:rsidR="00B234B0">
        <w:t xml:space="preserve"> </w:t>
      </w:r>
    </w:p>
    <w:p w14:paraId="318F5598" w14:textId="77786B24" w:rsidR="00B234B0" w:rsidRDefault="001B33AD" w:rsidP="00FA5D47">
      <w:r>
        <w:t>In tandem wit</w:t>
      </w:r>
      <w:r w:rsidR="00AE70C0">
        <w:t>h transparent energy pricing</w:t>
      </w:r>
      <w:r>
        <w:t xml:space="preserve">, </w:t>
      </w:r>
      <w:r w:rsidR="00F65208">
        <w:t>an independent</w:t>
      </w:r>
      <w:r>
        <w:t xml:space="preserve"> energy broker </w:t>
      </w:r>
      <w:r w:rsidR="00D5368A">
        <w:t>can</w:t>
      </w:r>
      <w:r>
        <w:t>:</w:t>
      </w:r>
    </w:p>
    <w:p w14:paraId="62D36582" w14:textId="38CB9A74" w:rsidR="001B33AD" w:rsidRDefault="001B33AD" w:rsidP="001B33AD">
      <w:pPr>
        <w:pStyle w:val="ListParagraph"/>
        <w:numPr>
          <w:ilvl w:val="0"/>
          <w:numId w:val="34"/>
        </w:numPr>
      </w:pPr>
      <w:r>
        <w:t>encourage greater</w:t>
      </w:r>
      <w:r w:rsidR="002B68CD">
        <w:t xml:space="preserve"> price competition </w:t>
      </w:r>
      <w:r>
        <w:t>by providing a relatively easy and no-cost way for people to compare energy offers</w:t>
      </w:r>
      <w:r w:rsidR="002B68CD">
        <w:t xml:space="preserve">—in effect, it </w:t>
      </w:r>
      <w:r w:rsidR="00D5368A">
        <w:t>can</w:t>
      </w:r>
      <w:r w:rsidR="002B68CD">
        <w:t xml:space="preserve"> create the marketplace that Energy Compare may not be able to create</w:t>
      </w:r>
      <w:r w:rsidR="0005387D">
        <w:t xml:space="preserve"> as a price comparison website alone</w:t>
      </w:r>
    </w:p>
    <w:p w14:paraId="62EA1C64" w14:textId="1EDB9882" w:rsidR="002B68CD" w:rsidRDefault="002B68CD" w:rsidP="002B68CD">
      <w:pPr>
        <w:pStyle w:val="ListParagraph"/>
        <w:numPr>
          <w:ilvl w:val="0"/>
          <w:numId w:val="34"/>
        </w:numPr>
      </w:pPr>
      <w:r>
        <w:t>encourage switching</w:t>
      </w:r>
      <w:r w:rsidR="005F6329">
        <w:t xml:space="preserve"> and help counteract </w:t>
      </w:r>
      <w:r w:rsidR="00A24019">
        <w:t xml:space="preserve">people’s </w:t>
      </w:r>
      <w:r w:rsidR="005F6329">
        <w:t>inertia</w:t>
      </w:r>
      <w:r>
        <w:t xml:space="preserve"> </w:t>
      </w:r>
      <w:r w:rsidR="00323CA8">
        <w:t xml:space="preserve">and bias </w:t>
      </w:r>
      <w:r>
        <w:t>by gi</w:t>
      </w:r>
      <w:r w:rsidR="00F308A3">
        <w:t xml:space="preserve">ving </w:t>
      </w:r>
      <w:r w:rsidR="00A24019">
        <w:t xml:space="preserve">them  </w:t>
      </w:r>
      <w:r w:rsidR="00F308A3">
        <w:t>confidence to take up better-priced</w:t>
      </w:r>
      <w:r>
        <w:t xml:space="preserve"> energy offer</w:t>
      </w:r>
      <w:r w:rsidR="00F308A3">
        <w:t>s</w:t>
      </w:r>
      <w:r>
        <w:t xml:space="preserve"> (</w:t>
      </w:r>
      <w:r w:rsidR="00D5368A">
        <w:t>people</w:t>
      </w:r>
      <w:r>
        <w:t xml:space="preserve"> would know that all available offers in the market had been analysed), conducting regular ‘check-ups’</w:t>
      </w:r>
      <w:r w:rsidR="0005387D">
        <w:t xml:space="preserve"> to search for better deals,</w:t>
      </w:r>
      <w:r>
        <w:t xml:space="preserve"> and assisting with the switching process itself</w:t>
      </w:r>
      <w:r w:rsidR="0005387D">
        <w:rPr>
          <w:rStyle w:val="FootnoteReference"/>
        </w:rPr>
        <w:footnoteReference w:id="48"/>
      </w:r>
    </w:p>
    <w:p w14:paraId="4A50254F" w14:textId="77777777" w:rsidR="002B68CD" w:rsidRDefault="002B68CD" w:rsidP="001B33AD">
      <w:pPr>
        <w:pStyle w:val="ListParagraph"/>
        <w:numPr>
          <w:ilvl w:val="0"/>
          <w:numId w:val="34"/>
        </w:numPr>
      </w:pPr>
      <w:r>
        <w:t xml:space="preserve">provide feedback to government </w:t>
      </w:r>
      <w:r w:rsidR="00AE70C0">
        <w:t xml:space="preserve">on the level of </w:t>
      </w:r>
      <w:r w:rsidR="005F6329">
        <w:t>pricing transparency in the market and ease of comparability</w:t>
      </w:r>
    </w:p>
    <w:p w14:paraId="7FB420A3" w14:textId="77777777" w:rsidR="005F6329" w:rsidRDefault="005F6329" w:rsidP="001B33AD">
      <w:pPr>
        <w:pStyle w:val="ListParagraph"/>
        <w:numPr>
          <w:ilvl w:val="0"/>
          <w:numId w:val="34"/>
        </w:numPr>
      </w:pPr>
      <w:r>
        <w:t xml:space="preserve">generate data about customer outcomes in the market. </w:t>
      </w:r>
    </w:p>
    <w:p w14:paraId="3C54FE5B" w14:textId="69767F94" w:rsidR="00AE70C0" w:rsidRDefault="00AE70C0" w:rsidP="00FA5D47">
      <w:r>
        <w:t>Even with more transparent pricing, energy remains a daunting product for many people</w:t>
      </w:r>
      <w:r w:rsidR="00F65208">
        <w:t xml:space="preserve">. </w:t>
      </w:r>
      <w:r>
        <w:t xml:space="preserve">An energy broker </w:t>
      </w:r>
      <w:r w:rsidR="00D5368A">
        <w:t>can</w:t>
      </w:r>
      <w:r>
        <w:t xml:space="preserve"> help overcome </w:t>
      </w:r>
      <w:r w:rsidR="0005387D">
        <w:t xml:space="preserve">people’s </w:t>
      </w:r>
      <w:r>
        <w:t>limited ability to understand tariff structures (fixed and usage charges, time-of-use rates and so on)</w:t>
      </w:r>
      <w:r w:rsidR="00BC6550">
        <w:t xml:space="preserve">; the </w:t>
      </w:r>
      <w:r>
        <w:t xml:space="preserve">difference between market and </w:t>
      </w:r>
      <w:r w:rsidR="00BC6550">
        <w:t>standing offers; choice</w:t>
      </w:r>
      <w:r w:rsidR="0005387D">
        <w:t xml:space="preserve"> of retailers; the various</w:t>
      </w:r>
      <w:r w:rsidR="00BC6550">
        <w:t xml:space="preserve"> plans offered by an individual retailer; and </w:t>
      </w:r>
      <w:r w:rsidR="0005387D">
        <w:t xml:space="preserve">household energy </w:t>
      </w:r>
      <w:r w:rsidR="00BC6550">
        <w:t>requirements.</w:t>
      </w:r>
      <w:r w:rsidR="0005387D">
        <w:rPr>
          <w:rStyle w:val="FootnoteReference"/>
        </w:rPr>
        <w:footnoteReference w:id="49"/>
      </w:r>
    </w:p>
    <w:p w14:paraId="23AECDB0" w14:textId="36D07E93" w:rsidR="004A1EC0" w:rsidRDefault="007B2F2B" w:rsidP="00FA5D47">
      <w:r>
        <w:lastRenderedPageBreak/>
        <w:t>An independent</w:t>
      </w:r>
      <w:r w:rsidR="005F6329">
        <w:t xml:space="preserve"> energy broker </w:t>
      </w:r>
      <w:r w:rsidR="00D5368A">
        <w:t>can</w:t>
      </w:r>
      <w:r w:rsidR="00DA0115">
        <w:t xml:space="preserve"> particularly benefit low </w:t>
      </w:r>
      <w:r w:rsidR="005F6329">
        <w:t>income and otherwise vulnerable households who face considerable barriers to engagement.</w:t>
      </w:r>
      <w:r w:rsidR="00F308A3">
        <w:t xml:space="preserve"> Vulnerable </w:t>
      </w:r>
      <w:r w:rsidR="00D5368A">
        <w:t>people</w:t>
      </w:r>
      <w:r w:rsidR="00F308A3">
        <w:t xml:space="preserve"> tend to have lower awareness of the number of retailers, the availability of various plans from a single retailer,</w:t>
      </w:r>
      <w:r w:rsidR="00427A2E">
        <w:t xml:space="preserve"> and are  more likely to be </w:t>
      </w:r>
      <w:r w:rsidR="00F308A3">
        <w:t xml:space="preserve">confused as to what an energy ‘plan’ actually means. Most vulnerable </w:t>
      </w:r>
      <w:r w:rsidR="00A24019">
        <w:t xml:space="preserve">people </w:t>
      </w:r>
      <w:r w:rsidR="00F308A3">
        <w:t>are concerned about prices but feel there is not much they can do. Fear of making the wrong decision and embarrassment about personal financial situations are barriers to investigating options and switching.</w:t>
      </w:r>
      <w:r w:rsidR="003E1C27">
        <w:t xml:space="preserve"> Many vulnerable </w:t>
      </w:r>
      <w:r w:rsidR="00D5368A">
        <w:t>people</w:t>
      </w:r>
      <w:r w:rsidR="00427A2E">
        <w:t xml:space="preserve"> want to save money but find the</w:t>
      </w:r>
      <w:r w:rsidR="00934CC7">
        <w:t xml:space="preserve"> array of offers confusing, and</w:t>
      </w:r>
      <w:r w:rsidR="00427A2E">
        <w:t xml:space="preserve"> lack the time and energy to properly engage with</w:t>
      </w:r>
      <w:r w:rsidR="004D6A7F">
        <w:t xml:space="preserve"> the</w:t>
      </w:r>
      <w:r w:rsidR="00427A2E">
        <w:t xml:space="preserve"> market and </w:t>
      </w:r>
      <w:r w:rsidR="00867535">
        <w:t>find a</w:t>
      </w:r>
      <w:r w:rsidR="00934CC7">
        <w:t xml:space="preserve"> better</w:t>
      </w:r>
      <w:r w:rsidR="00427A2E">
        <w:t xml:space="preserve"> offer. Most vulnerable </w:t>
      </w:r>
      <w:r w:rsidR="00D5368A">
        <w:t>people</w:t>
      </w:r>
      <w:r w:rsidR="00427A2E">
        <w:t xml:space="preserve"> require a noticeable trigger event to search for better deals, including the shock of receiving an unexpectedly large bill, moving house, reaching the end of a contract or increased prices.</w:t>
      </w:r>
      <w:r w:rsidR="00427A2E">
        <w:rPr>
          <w:rStyle w:val="FootnoteReference"/>
        </w:rPr>
        <w:footnoteReference w:id="50"/>
      </w:r>
      <w:r w:rsidR="00427A2E">
        <w:t xml:space="preserve">  </w:t>
      </w:r>
      <w:r w:rsidR="003E1C27">
        <w:t xml:space="preserve"> </w:t>
      </w:r>
    </w:p>
    <w:p w14:paraId="0415B09C" w14:textId="77777777" w:rsidR="005F6329" w:rsidRDefault="00427A2E" w:rsidP="00FA5D47">
      <w:r>
        <w:t xml:space="preserve">Government is </w:t>
      </w:r>
      <w:r w:rsidR="00934CC7">
        <w:t xml:space="preserve">considered </w:t>
      </w:r>
      <w:r>
        <w:t xml:space="preserve">the most reliable and credible source of independent information about retail energy markets, but vulnerable consumers tend to have very little to no knowledge of </w:t>
      </w:r>
      <w:r w:rsidR="00C55698">
        <w:t>government comparator sites (a problem among all consumer groups). When informed of these sites, feedback is very positive.</w:t>
      </w:r>
      <w:r w:rsidR="00F37480" w:rsidRPr="00F37480">
        <w:rPr>
          <w:rStyle w:val="FootnoteReference"/>
        </w:rPr>
        <w:t xml:space="preserve"> </w:t>
      </w:r>
      <w:r w:rsidR="00F37480">
        <w:rPr>
          <w:rStyle w:val="FootnoteReference"/>
        </w:rPr>
        <w:footnoteReference w:id="51"/>
      </w:r>
      <w:r>
        <w:t xml:space="preserve"> </w:t>
      </w:r>
    </w:p>
    <w:p w14:paraId="4F24F1B7" w14:textId="341986CA" w:rsidR="00F37480" w:rsidRDefault="00F37480" w:rsidP="00FA5D47">
      <w:r>
        <w:t>Previous studies</w:t>
      </w:r>
      <w:r>
        <w:rPr>
          <w:rStyle w:val="FootnoteReference"/>
        </w:rPr>
        <w:footnoteReference w:id="52"/>
      </w:r>
      <w:r>
        <w:t xml:space="preserve"> have suggested greater promotion of government comparator websites such as Energy Compare, and improved</w:t>
      </w:r>
      <w:r w:rsidR="00502B4F">
        <w:t xml:space="preserve"> guidance on</w:t>
      </w:r>
      <w:r w:rsidR="00992DD3">
        <w:t xml:space="preserve"> </w:t>
      </w:r>
      <w:r w:rsidR="00502B4F">
        <w:t>the use of these sites</w:t>
      </w:r>
      <w:r>
        <w:t xml:space="preserve">. However, a more proactive form of government intervention is </w:t>
      </w:r>
      <w:r w:rsidR="00CC17F5">
        <w:t>warranted. A UK study of vulnerable households showed independent, one-on-one, personalised intervention encouraged switching, particularly for young families. The ‘intervention’ took the form of tailored advice on tariff-switching, printed information materials, help accessing websites, and follow-up support. Th</w:t>
      </w:r>
      <w:r w:rsidR="00D11C4D">
        <w:t>is type of assistance</w:t>
      </w:r>
      <w:r w:rsidR="00CC17F5">
        <w:t xml:space="preserve"> </w:t>
      </w:r>
      <w:r w:rsidR="00D11C4D">
        <w:t>was particularly necessary</w:t>
      </w:r>
      <w:r w:rsidR="00CC17F5">
        <w:t xml:space="preserve"> for people experiencing complex lives, including significant health and financial problems. In these circumstances,</w:t>
      </w:r>
      <w:r w:rsidR="00502B4F">
        <w:t xml:space="preserve"> time is </w:t>
      </w:r>
      <w:r w:rsidR="00F65208">
        <w:t xml:space="preserve">limited and tariff-switching </w:t>
      </w:r>
      <w:r w:rsidR="00502B4F">
        <w:t>far from a</w:t>
      </w:r>
      <w:r w:rsidR="00F65208">
        <w:t xml:space="preserve"> priority.</w:t>
      </w:r>
      <w:r w:rsidR="00867535">
        <w:rPr>
          <w:rStyle w:val="FootnoteReference"/>
        </w:rPr>
        <w:footnoteReference w:id="53"/>
      </w:r>
    </w:p>
    <w:p w14:paraId="5759D74A" w14:textId="56B536D6" w:rsidR="006B74C0" w:rsidRDefault="004B2CB1" w:rsidP="00FA5D47">
      <w:r>
        <w:t>An independent</w:t>
      </w:r>
      <w:r w:rsidR="00AC5D6F">
        <w:t xml:space="preserve"> energy broker </w:t>
      </w:r>
      <w:r w:rsidR="00D5368A">
        <w:t>can</w:t>
      </w:r>
      <w:r w:rsidR="00AC5D6F">
        <w:t xml:space="preserve"> provide </w:t>
      </w:r>
      <w:r w:rsidR="00FD28C5">
        <w:t xml:space="preserve">these </w:t>
      </w:r>
      <w:r w:rsidR="00AC5D6F">
        <w:t xml:space="preserve">one-on-one, personalised supports that </w:t>
      </w:r>
      <w:r w:rsidR="00FD28C5">
        <w:t xml:space="preserve">help </w:t>
      </w:r>
      <w:r w:rsidR="00AC5D6F">
        <w:t xml:space="preserve">overcome barriers </w:t>
      </w:r>
      <w:r w:rsidR="006B74C0">
        <w:t>to searching and switching</w:t>
      </w:r>
      <w:r w:rsidR="00FD28C5">
        <w:t>, in a similar way to the Energy Tailors service.</w:t>
      </w:r>
      <w:r w:rsidR="006B74C0">
        <w:t xml:space="preserve"> </w:t>
      </w:r>
      <w:r w:rsidR="00E80AFF">
        <w:t>A br</w:t>
      </w:r>
      <w:r w:rsidR="00FD28C5">
        <w:t xml:space="preserve">oker </w:t>
      </w:r>
      <w:r w:rsidR="00D5368A">
        <w:t>can</w:t>
      </w:r>
      <w:r w:rsidR="00FD28C5">
        <w:t xml:space="preserve"> be valuable </w:t>
      </w:r>
      <w:r w:rsidR="00E80AFF">
        <w:t xml:space="preserve">for professionals </w:t>
      </w:r>
      <w:r w:rsidR="00FD28C5">
        <w:t>who already have contact with people experiencing energy difficulties, but are</w:t>
      </w:r>
      <w:r w:rsidR="00E80AFF">
        <w:t xml:space="preserve"> unable to assist with searching and switching—</w:t>
      </w:r>
      <w:r w:rsidR="00FD28C5">
        <w:t>including</w:t>
      </w:r>
      <w:r w:rsidR="00E80AFF">
        <w:t xml:space="preserve"> health workers, fin</w:t>
      </w:r>
      <w:r w:rsidR="00FD28C5">
        <w:t>ancial counsellors, and community caseworkers. These</w:t>
      </w:r>
      <w:r w:rsidR="008B5E86">
        <w:t xml:space="preserve"> professionals</w:t>
      </w:r>
      <w:r w:rsidR="00E80AFF">
        <w:t xml:space="preserve"> </w:t>
      </w:r>
      <w:r w:rsidR="00D5368A">
        <w:t>can</w:t>
      </w:r>
      <w:r w:rsidR="008B5E86">
        <w:t xml:space="preserve"> connect people with a</w:t>
      </w:r>
      <w:r w:rsidR="00FD28C5">
        <w:t xml:space="preserve"> trusted</w:t>
      </w:r>
      <w:r w:rsidR="00E02B2F">
        <w:t xml:space="preserve"> independent</w:t>
      </w:r>
      <w:r w:rsidR="008B5E86">
        <w:t xml:space="preserve"> </w:t>
      </w:r>
      <w:r w:rsidR="00FD28C5">
        <w:t>energy broker.</w:t>
      </w:r>
    </w:p>
    <w:p w14:paraId="6B6906F2" w14:textId="4DBE08D5" w:rsidR="006E3C6D" w:rsidRPr="006E3C6D" w:rsidRDefault="006E3C6D" w:rsidP="00230271">
      <w:pPr>
        <w:sectPr w:rsidR="006E3C6D" w:rsidRPr="006E3C6D" w:rsidSect="00BF4B30">
          <w:pgSz w:w="11900" w:h="16840"/>
          <w:pgMar w:top="1985" w:right="1134" w:bottom="1134" w:left="1134" w:header="709" w:footer="389" w:gutter="0"/>
          <w:pgNumType w:start="1"/>
          <w:cols w:space="708"/>
          <w:docGrid w:linePitch="360"/>
        </w:sectPr>
      </w:pPr>
    </w:p>
    <w:p w14:paraId="373C6933" w14:textId="77777777" w:rsidR="005D2943" w:rsidRPr="009519D2" w:rsidRDefault="0037078A" w:rsidP="00CE5762">
      <w:r>
        <w:rPr>
          <w:noProof/>
          <w:lang w:val="en-AU" w:eastAsia="en-AU"/>
        </w:rPr>
        <w:lastRenderedPageBreak/>
        <w:drawing>
          <wp:anchor distT="0" distB="0" distL="114300" distR="114300" simplePos="0" relativeHeight="251665408" behindDoc="1" locked="0" layoutInCell="1" allowOverlap="1" wp14:anchorId="0EC25911" wp14:editId="50DF98D9">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20">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CA9F6"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04BB2" w14:textId="77777777" w:rsidR="00664849" w:rsidRDefault="00664849" w:rsidP="00CE5762">
      <w:r>
        <w:separator/>
      </w:r>
    </w:p>
  </w:endnote>
  <w:endnote w:type="continuationSeparator" w:id="0">
    <w:p w14:paraId="6D741F0D" w14:textId="77777777" w:rsidR="00664849" w:rsidRDefault="00664849"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98DBF16" w14:textId="77777777" w:rsidR="00664849" w:rsidRPr="00007C97" w:rsidRDefault="00664849"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0DE8780D" w14:textId="77777777" w:rsidR="00664849" w:rsidRPr="00007C97" w:rsidRDefault="00664849"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B959B" w14:textId="44DB073D" w:rsidR="00664849" w:rsidRPr="00583743" w:rsidRDefault="00664849" w:rsidP="00CE5762">
    <w:pPr>
      <w:pStyle w:val="Footer"/>
      <w:rPr>
        <w:rStyle w:val="PageNumber"/>
        <w:sz w:val="18"/>
        <w:szCs w:val="18"/>
      </w:rPr>
    </w:pPr>
    <w:r>
      <w:t>Review of electricity and gas retail markets</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1103B5">
      <w:rPr>
        <w:rStyle w:val="PageNumber"/>
        <w:noProof/>
        <w:sz w:val="18"/>
        <w:szCs w:val="18"/>
      </w:rPr>
      <w:t>2</w:t>
    </w:r>
    <w:r w:rsidRPr="00583743">
      <w:rPr>
        <w:rStyle w:val="PageNumber"/>
        <w:sz w:val="18"/>
        <w:szCs w:val="18"/>
      </w:rPr>
      <w:fldChar w:fldCharType="end"/>
    </w:r>
  </w:p>
  <w:p w14:paraId="27672258" w14:textId="77777777" w:rsidR="00664849" w:rsidRPr="00583743" w:rsidRDefault="00664849"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77B0" w14:textId="77777777" w:rsidR="00664849" w:rsidRDefault="00664849" w:rsidP="00CE5762">
      <w:r>
        <w:separator/>
      </w:r>
    </w:p>
  </w:footnote>
  <w:footnote w:type="continuationSeparator" w:id="0">
    <w:p w14:paraId="7280F991" w14:textId="77777777" w:rsidR="00664849" w:rsidRDefault="00664849" w:rsidP="00CE5762">
      <w:r>
        <w:continuationSeparator/>
      </w:r>
    </w:p>
  </w:footnote>
  <w:footnote w:id="1">
    <w:p w14:paraId="75D70FB7" w14:textId="3CAB37E6" w:rsidR="00664849" w:rsidRDefault="00664849">
      <w:pPr>
        <w:pStyle w:val="FootnoteText"/>
      </w:pPr>
      <w:r>
        <w:rPr>
          <w:rStyle w:val="FootnoteReference"/>
        </w:rPr>
        <w:footnoteRef/>
      </w:r>
      <w:r>
        <w:t xml:space="preserve"> Australian Bureau of Statistics, Household energy consumption survey, Australia: Summary of results, 2012, cat no. 4670.0; Australian Energy Regulator, </w:t>
      </w:r>
      <w:r>
        <w:rPr>
          <w:i/>
        </w:rPr>
        <w:t>Annual report on the performance of the retail energy market, 2015-16</w:t>
      </w:r>
      <w:r>
        <w:t>, 22 November 2016, 64.</w:t>
      </w:r>
    </w:p>
  </w:footnote>
  <w:footnote w:id="2">
    <w:p w14:paraId="6C8077AA" w14:textId="77777777" w:rsidR="00664849" w:rsidRPr="009E7F61" w:rsidRDefault="00664849" w:rsidP="00DB42CC">
      <w:pPr>
        <w:pStyle w:val="FootnoteText"/>
      </w:pPr>
      <w:r>
        <w:rPr>
          <w:rStyle w:val="FootnoteReference"/>
        </w:rPr>
        <w:footnoteRef/>
      </w:r>
      <w:r>
        <w:t xml:space="preserve"> Energy Consumers Australia, </w:t>
      </w:r>
      <w:r>
        <w:rPr>
          <w:i/>
        </w:rPr>
        <w:t>Energy consumer sentiment survey findings: Victoria</w:t>
      </w:r>
      <w:r>
        <w:t>, December 2016.</w:t>
      </w:r>
    </w:p>
  </w:footnote>
  <w:footnote w:id="3">
    <w:p w14:paraId="177BB231" w14:textId="77777777" w:rsidR="00664849" w:rsidRDefault="00664849" w:rsidP="00AC5870">
      <w:pPr>
        <w:pStyle w:val="FootnoteText"/>
      </w:pPr>
      <w:r>
        <w:rPr>
          <w:rStyle w:val="FootnoteReference"/>
        </w:rPr>
        <w:footnoteRef/>
      </w:r>
      <w:r>
        <w:t xml:space="preserve"> Australian Bureau of Statistics, Programme for the International Assessment of Adult Competencies, Australia, 2011-12, cat. no. 4228.0.</w:t>
      </w:r>
    </w:p>
  </w:footnote>
  <w:footnote w:id="4">
    <w:p w14:paraId="7F6FB7F8" w14:textId="08A56797" w:rsidR="00664849" w:rsidRDefault="00664849" w:rsidP="00AC5870">
      <w:pPr>
        <w:pStyle w:val="FootnoteText"/>
      </w:pPr>
      <w:r>
        <w:rPr>
          <w:rStyle w:val="FootnoteReference"/>
        </w:rPr>
        <w:footnoteRef/>
      </w:r>
      <w:r>
        <w:t xml:space="preserve"> In 2010-11, only 55 per cent of households in the lowest income quintile had internet access: Australian Bureau of Statistics, Household Use of Information Technology, Australia, 2010-11, cat. no. 8146.0.</w:t>
      </w:r>
    </w:p>
  </w:footnote>
  <w:footnote w:id="5">
    <w:p w14:paraId="7BF1B1CE" w14:textId="77777777" w:rsidR="00664849" w:rsidRDefault="00664849" w:rsidP="00AC5870">
      <w:pPr>
        <w:pStyle w:val="FootnoteText"/>
      </w:pPr>
      <w:r>
        <w:rPr>
          <w:rStyle w:val="FootnoteReference"/>
        </w:rPr>
        <w:footnoteRef/>
      </w:r>
      <w:r>
        <w:t xml:space="preserve"> See A Lorec, L Pedro, B Badesha, C Dize, I Fernow, L Dias, ‘Tackling fuel poverty through facilitating energy tariff switching: A participatory action research study in vulnerable groups’ (2013) 127 </w:t>
      </w:r>
      <w:r>
        <w:rPr>
          <w:i/>
        </w:rPr>
        <w:t xml:space="preserve">Public Health </w:t>
      </w:r>
      <w:r>
        <w:t>894.</w:t>
      </w:r>
    </w:p>
  </w:footnote>
  <w:footnote w:id="6">
    <w:p w14:paraId="589821BD" w14:textId="77777777" w:rsidR="00664849" w:rsidRDefault="00664849">
      <w:pPr>
        <w:pStyle w:val="FootnoteText"/>
      </w:pPr>
      <w:r>
        <w:rPr>
          <w:rStyle w:val="FootnoteReference"/>
        </w:rPr>
        <w:footnoteRef/>
      </w:r>
      <w:r>
        <w:t xml:space="preserve"> Ben Phillips, </w:t>
      </w:r>
      <w:r w:rsidRPr="00964804">
        <w:rPr>
          <w:i/>
        </w:rPr>
        <w:t>Research note: Household energy costs in Australia 2006 to 2016</w:t>
      </w:r>
      <w:r>
        <w:t>, ANU Centre for Social Research and Methods, February 2017.</w:t>
      </w:r>
    </w:p>
  </w:footnote>
  <w:footnote w:id="7">
    <w:p w14:paraId="183D3934" w14:textId="77777777" w:rsidR="00664849" w:rsidRDefault="00664849">
      <w:pPr>
        <w:pStyle w:val="FootnoteText"/>
      </w:pPr>
      <w:r>
        <w:rPr>
          <w:rStyle w:val="FootnoteReference"/>
        </w:rPr>
        <w:footnoteRef/>
      </w:r>
      <w:r>
        <w:t xml:space="preserve"> St Vincent de Paul Society and Alviss Consulting, </w:t>
      </w:r>
      <w:r>
        <w:rPr>
          <w:i/>
        </w:rPr>
        <w:t>The NEM: A hazy retail maze—Observations from Vinnies’ tariff-tracking project</w:t>
      </w:r>
      <w:r>
        <w:t>, December 2016, 11-12.</w:t>
      </w:r>
    </w:p>
  </w:footnote>
  <w:footnote w:id="8">
    <w:p w14:paraId="7FC84532" w14:textId="77777777" w:rsidR="00664849" w:rsidRDefault="00664849">
      <w:pPr>
        <w:pStyle w:val="FootnoteText"/>
      </w:pPr>
      <w:r>
        <w:rPr>
          <w:rStyle w:val="FootnoteReference"/>
        </w:rPr>
        <w:footnoteRef/>
      </w:r>
      <w:r>
        <w:t xml:space="preserve"> Carbon and Energy Markets, </w:t>
      </w:r>
      <w:r>
        <w:rPr>
          <w:i/>
        </w:rPr>
        <w:t xml:space="preserve">A critique of the Victorian retail electricity market: A report for the Brotherhood of </w:t>
      </w:r>
      <w:r w:rsidRPr="00A2350A">
        <w:rPr>
          <w:i/>
        </w:rPr>
        <w:t>St Laurence</w:t>
      </w:r>
      <w:r>
        <w:t xml:space="preserve">, June 2015, </w:t>
      </w:r>
      <w:r w:rsidRPr="00A2350A">
        <w:t>13</w:t>
      </w:r>
      <w:r>
        <w:t>.</w:t>
      </w:r>
    </w:p>
  </w:footnote>
  <w:footnote w:id="9">
    <w:p w14:paraId="4113900A" w14:textId="77777777" w:rsidR="00664849" w:rsidRDefault="00664849">
      <w:pPr>
        <w:pStyle w:val="FootnoteText"/>
      </w:pPr>
      <w:r>
        <w:rPr>
          <w:rStyle w:val="FootnoteReference"/>
        </w:rPr>
        <w:footnoteRef/>
      </w:r>
      <w:r>
        <w:t xml:space="preserve"> St Vincent de Paul Society and Alviss Consulting, </w:t>
      </w:r>
      <w:r>
        <w:rPr>
          <w:i/>
        </w:rPr>
        <w:t>The NEM: A hazy retail maze—Observations from Vinnies’ tariff-tracking project</w:t>
      </w:r>
      <w:r>
        <w:t>, December 2016, 33-35.</w:t>
      </w:r>
    </w:p>
  </w:footnote>
  <w:footnote w:id="10">
    <w:p w14:paraId="2689B9A9" w14:textId="662DB408" w:rsidR="00664849" w:rsidRDefault="00664849" w:rsidP="0068768E">
      <w:pPr>
        <w:pStyle w:val="FootnoteText"/>
      </w:pPr>
      <w:r>
        <w:rPr>
          <w:rStyle w:val="FootnoteReference"/>
        </w:rPr>
        <w:footnoteRef/>
      </w:r>
      <w:r>
        <w:t xml:space="preserve"> </w:t>
      </w:r>
      <w:r w:rsidR="005C5FE3">
        <w:t>Ibid</w:t>
      </w:r>
      <w:r>
        <w:t xml:space="preserve"> 17-20.</w:t>
      </w:r>
    </w:p>
  </w:footnote>
  <w:footnote w:id="11">
    <w:p w14:paraId="0CA43CB3" w14:textId="431EBEEE" w:rsidR="00664849" w:rsidRDefault="00664849" w:rsidP="00703753">
      <w:pPr>
        <w:pStyle w:val="FootnoteText"/>
      </w:pPr>
      <w:r>
        <w:rPr>
          <w:rStyle w:val="FootnoteReference"/>
        </w:rPr>
        <w:footnoteRef/>
      </w:r>
      <w:r>
        <w:t xml:space="preserve"> Australian Energy Market Commission</w:t>
      </w:r>
      <w:r w:rsidRPr="0034380F">
        <w:t xml:space="preserve">, </w:t>
      </w:r>
      <w:r>
        <w:rPr>
          <w:i/>
        </w:rPr>
        <w:t>Retail competition r</w:t>
      </w:r>
      <w:r w:rsidRPr="0034380F">
        <w:rPr>
          <w:i/>
        </w:rPr>
        <w:t>eview</w:t>
      </w:r>
      <w:r>
        <w:t>, Final report, 30 June 2015, iii.</w:t>
      </w:r>
    </w:p>
  </w:footnote>
  <w:footnote w:id="12">
    <w:p w14:paraId="13B94A44" w14:textId="2CB7DDA0" w:rsidR="00664849" w:rsidRDefault="00664849" w:rsidP="00C1638A">
      <w:pPr>
        <w:pStyle w:val="FootnoteText"/>
      </w:pPr>
      <w:r>
        <w:rPr>
          <w:rStyle w:val="FootnoteReference"/>
        </w:rPr>
        <w:footnoteRef/>
      </w:r>
      <w:r>
        <w:t xml:space="preserve"> Australian Energy Regulator, </w:t>
      </w:r>
      <w:r>
        <w:rPr>
          <w:i/>
        </w:rPr>
        <w:t>Annual report on the performance of the retail energy market, 2015-16</w:t>
      </w:r>
      <w:r>
        <w:t>, 22 November 2016, 64.</w:t>
      </w:r>
    </w:p>
  </w:footnote>
  <w:footnote w:id="13">
    <w:p w14:paraId="3A78533D" w14:textId="664BADAA" w:rsidR="00664849" w:rsidRDefault="00664849" w:rsidP="00E67A47">
      <w:pPr>
        <w:pStyle w:val="FootnoteText"/>
      </w:pPr>
      <w:r>
        <w:rPr>
          <w:rStyle w:val="FootnoteReference"/>
        </w:rPr>
        <w:footnoteRef/>
      </w:r>
      <w:r>
        <w:t xml:space="preserve"> Origin ‘Saver’, Citipower network, annual bill for a new customer as of February 2016, 6000 kWh per annum, single </w:t>
      </w:r>
      <w:r w:rsidR="00355B98">
        <w:t>rate, GST excluded, assuming 50 per cent</w:t>
      </w:r>
      <w:r>
        <w:t xml:space="preserve"> of customers obtained a conditional discount: St Vincent de Paul Society and Alviss Consulting, </w:t>
      </w:r>
      <w:r>
        <w:rPr>
          <w:i/>
        </w:rPr>
        <w:t>The NEM: A hazy retail maze—Observations from Vinnies’ tariff-tracking project</w:t>
      </w:r>
      <w:r>
        <w:t>, December 2016, 27.</w:t>
      </w:r>
    </w:p>
  </w:footnote>
  <w:footnote w:id="14">
    <w:p w14:paraId="22C929D1" w14:textId="77777777" w:rsidR="00664849" w:rsidRDefault="00664849">
      <w:pPr>
        <w:pStyle w:val="FootnoteText"/>
      </w:pPr>
      <w:r>
        <w:rPr>
          <w:rStyle w:val="FootnoteReference"/>
        </w:rPr>
        <w:footnoteRef/>
      </w:r>
      <w:r>
        <w:t xml:space="preserve"> St Vincent de Paul Society and Alviss Consulting</w:t>
      </w:r>
      <w:r w:rsidRPr="00B823E4">
        <w:rPr>
          <w:i/>
        </w:rPr>
        <w:t>, Victorian Energy Prices 2016</w:t>
      </w:r>
      <w:r>
        <w:t>, October 2016, 4.</w:t>
      </w:r>
    </w:p>
  </w:footnote>
  <w:footnote w:id="15">
    <w:p w14:paraId="1A56066D" w14:textId="7D5FCB82" w:rsidR="00664849" w:rsidRDefault="00664849">
      <w:pPr>
        <w:pStyle w:val="FootnoteText"/>
      </w:pPr>
      <w:r>
        <w:rPr>
          <w:rStyle w:val="FootnoteReference"/>
        </w:rPr>
        <w:footnoteRef/>
      </w:r>
      <w:r>
        <w:t xml:space="preserve"> </w:t>
      </w:r>
      <w:r w:rsidR="00A174E6">
        <w:t>Ibid.</w:t>
      </w:r>
    </w:p>
  </w:footnote>
  <w:footnote w:id="16">
    <w:p w14:paraId="714152B8" w14:textId="77777777" w:rsidR="00664849" w:rsidRDefault="00664849">
      <w:pPr>
        <w:pStyle w:val="FootnoteText"/>
      </w:pPr>
      <w:r>
        <w:rPr>
          <w:rStyle w:val="FootnoteReference"/>
        </w:rPr>
        <w:footnoteRef/>
      </w:r>
      <w:r>
        <w:t xml:space="preserve"> See, for example, Paul Simshauser and Patrick Whish-Wilson, ‘Reforming reform: differential pricing and price dispersion in retail electricity markets’, AGL Applied Economic and Policy Research, working paper no. 49, June 2015.</w:t>
      </w:r>
    </w:p>
  </w:footnote>
  <w:footnote w:id="17">
    <w:p w14:paraId="03BAA322" w14:textId="77777777" w:rsidR="00664849" w:rsidRDefault="00664849">
      <w:pPr>
        <w:pStyle w:val="FootnoteText"/>
      </w:pPr>
      <w:r>
        <w:rPr>
          <w:rStyle w:val="FootnoteReference"/>
        </w:rPr>
        <w:footnoteRef/>
      </w:r>
      <w:r>
        <w:t xml:space="preserve"> Newgate Research, </w:t>
      </w:r>
      <w:r w:rsidRPr="0021281F">
        <w:rPr>
          <w:i/>
        </w:rPr>
        <w:t>AEMC 2016 retail competition review: Understanding vulnerable customer experiences and needs</w:t>
      </w:r>
      <w:r>
        <w:t>, Consumer research report, June 2016, 7.</w:t>
      </w:r>
    </w:p>
  </w:footnote>
  <w:footnote w:id="18">
    <w:p w14:paraId="2A11102B" w14:textId="77777777" w:rsidR="00664849" w:rsidRDefault="00664849">
      <w:pPr>
        <w:pStyle w:val="FootnoteText"/>
      </w:pPr>
      <w:r>
        <w:rPr>
          <w:rStyle w:val="FootnoteReference"/>
        </w:rPr>
        <w:footnoteRef/>
      </w:r>
      <w:r>
        <w:t xml:space="preserve"> St Vincent de Paul Society, Victorian Tariff-tracking Project, Workbook 3: Electricity Market Offers, July 2016.</w:t>
      </w:r>
    </w:p>
  </w:footnote>
  <w:footnote w:id="19">
    <w:p w14:paraId="6BA5F9AA" w14:textId="77777777" w:rsidR="00664849" w:rsidRDefault="00664849">
      <w:pPr>
        <w:pStyle w:val="FootnoteText"/>
      </w:pPr>
      <w:r>
        <w:rPr>
          <w:rStyle w:val="FootnoteReference"/>
        </w:rPr>
        <w:footnoteRef/>
      </w:r>
      <w:r>
        <w:t xml:space="preserve"> Essential Services Commission, </w:t>
      </w:r>
      <w:r>
        <w:rPr>
          <w:i/>
        </w:rPr>
        <w:t>Victorian Energy Market Report 20</w:t>
      </w:r>
      <w:r w:rsidRPr="003E09FE">
        <w:rPr>
          <w:i/>
        </w:rPr>
        <w:t>15-16</w:t>
      </w:r>
      <w:r>
        <w:t xml:space="preserve">, November 2016, </w:t>
      </w:r>
      <w:r w:rsidRPr="003E09FE">
        <w:t>14</w:t>
      </w:r>
      <w:r>
        <w:t>.</w:t>
      </w:r>
    </w:p>
  </w:footnote>
  <w:footnote w:id="20">
    <w:p w14:paraId="5967E9DD" w14:textId="77777777" w:rsidR="00664849" w:rsidRDefault="00664849">
      <w:pPr>
        <w:pStyle w:val="FootnoteText"/>
      </w:pPr>
      <w:r>
        <w:rPr>
          <w:rStyle w:val="FootnoteReference"/>
        </w:rPr>
        <w:footnoteRef/>
      </w:r>
      <w:r>
        <w:t xml:space="preserve"> St Vincent de Paul Society, Victorian Tariff-tracking Project, Workbook 3: Electricity Market Offers, July 2016.</w:t>
      </w:r>
    </w:p>
  </w:footnote>
  <w:footnote w:id="21">
    <w:p w14:paraId="0283ADEA" w14:textId="77777777" w:rsidR="00664849" w:rsidRDefault="00664849">
      <w:pPr>
        <w:pStyle w:val="FootnoteText"/>
      </w:pPr>
      <w:r>
        <w:rPr>
          <w:rStyle w:val="FootnoteReference"/>
        </w:rPr>
        <w:footnoteRef/>
      </w:r>
      <w:r>
        <w:t xml:space="preserve"> St Vincent de Paul Society and Alviss Consulting</w:t>
      </w:r>
      <w:r w:rsidRPr="00B823E4">
        <w:rPr>
          <w:i/>
        </w:rPr>
        <w:t>, Victorian Energy Prices 2016</w:t>
      </w:r>
      <w:r>
        <w:t>, October 2016, 4.</w:t>
      </w:r>
    </w:p>
  </w:footnote>
  <w:footnote w:id="22">
    <w:p w14:paraId="10B38955" w14:textId="77777777" w:rsidR="00664849" w:rsidRDefault="00664849">
      <w:pPr>
        <w:pStyle w:val="FootnoteText"/>
      </w:pPr>
      <w:r>
        <w:rPr>
          <w:rStyle w:val="FootnoteReference"/>
        </w:rPr>
        <w:footnoteRef/>
      </w:r>
      <w:r>
        <w:t xml:space="preserve"> </w:t>
      </w:r>
      <w:r>
        <w:rPr>
          <w:i/>
        </w:rPr>
        <w:t xml:space="preserve">Australian Competition and Consumer Commission v AGL South Australia Pty Ltd </w:t>
      </w:r>
      <w:r>
        <w:t>[2014] FCA 1369.</w:t>
      </w:r>
    </w:p>
  </w:footnote>
  <w:footnote w:id="23">
    <w:p w14:paraId="52A83282" w14:textId="77777777" w:rsidR="00664849" w:rsidRDefault="00664849">
      <w:pPr>
        <w:pStyle w:val="FootnoteText"/>
      </w:pPr>
      <w:r>
        <w:rPr>
          <w:rStyle w:val="FootnoteReference"/>
        </w:rPr>
        <w:footnoteRef/>
      </w:r>
      <w:r>
        <w:t xml:space="preserve"> </w:t>
      </w:r>
      <w:r>
        <w:rPr>
          <w:i/>
        </w:rPr>
        <w:t xml:space="preserve">Australian Competition and Consumer Commission v AGL South Australia Pty Ltd </w:t>
      </w:r>
      <w:r>
        <w:t>[2014] FCA 1369 [249].</w:t>
      </w:r>
    </w:p>
  </w:footnote>
  <w:footnote w:id="24">
    <w:p w14:paraId="19A691A7" w14:textId="77777777" w:rsidR="00664849" w:rsidRPr="00E40796" w:rsidRDefault="00664849">
      <w:pPr>
        <w:pStyle w:val="FootnoteText"/>
      </w:pPr>
      <w:r>
        <w:rPr>
          <w:rStyle w:val="FootnoteReference"/>
        </w:rPr>
        <w:footnoteRef/>
      </w:r>
      <w:r>
        <w:t xml:space="preserve"> </w:t>
      </w:r>
      <w:r>
        <w:rPr>
          <w:i/>
        </w:rPr>
        <w:t xml:space="preserve">Australian Competition and Consumer Commission v Origin Energy Limited </w:t>
      </w:r>
      <w:r>
        <w:t>[2015] FCA 55.</w:t>
      </w:r>
    </w:p>
  </w:footnote>
  <w:footnote w:id="25">
    <w:p w14:paraId="262E60C7" w14:textId="77777777" w:rsidR="00664849" w:rsidRDefault="00664849">
      <w:pPr>
        <w:pStyle w:val="FootnoteText"/>
      </w:pPr>
      <w:r>
        <w:rPr>
          <w:rStyle w:val="FootnoteReference"/>
        </w:rPr>
        <w:footnoteRef/>
      </w:r>
      <w:r>
        <w:t xml:space="preserve"> Choice, ‘AGL fined for misleading marketing’, media release, 1 May 2015.</w:t>
      </w:r>
    </w:p>
  </w:footnote>
  <w:footnote w:id="26">
    <w:p w14:paraId="5C43731B" w14:textId="77777777" w:rsidR="00664849" w:rsidRDefault="00664849">
      <w:pPr>
        <w:pStyle w:val="FootnoteText"/>
      </w:pPr>
      <w:r>
        <w:rPr>
          <w:rStyle w:val="FootnoteReference"/>
        </w:rPr>
        <w:footnoteRef/>
      </w:r>
      <w:r>
        <w:t xml:space="preserve"> That is, offers that were available to the market, distinct from ‘off-market’ offers made over the phone only, to individual customers, through third party marketing services etc.</w:t>
      </w:r>
    </w:p>
  </w:footnote>
  <w:footnote w:id="27">
    <w:p w14:paraId="22A3B138" w14:textId="77777777" w:rsidR="00664849" w:rsidRDefault="00664849">
      <w:pPr>
        <w:pStyle w:val="FootnoteText"/>
      </w:pPr>
      <w:r>
        <w:rPr>
          <w:rStyle w:val="FootnoteReference"/>
        </w:rPr>
        <w:footnoteRef/>
      </w:r>
      <w:r>
        <w:t xml:space="preserve"> Essential Services Commission, </w:t>
      </w:r>
      <w:r>
        <w:rPr>
          <w:i/>
        </w:rPr>
        <w:t>Victorian Energy Market Report 20</w:t>
      </w:r>
      <w:r w:rsidRPr="003E09FE">
        <w:rPr>
          <w:i/>
        </w:rPr>
        <w:t>15-16</w:t>
      </w:r>
      <w:r>
        <w:t>, November 2016, 19. Local retailers are the retailer of last resort in each network area, being either Origin, AGL or EnergyAustralia.</w:t>
      </w:r>
    </w:p>
  </w:footnote>
  <w:footnote w:id="28">
    <w:p w14:paraId="336EE48B" w14:textId="77777777" w:rsidR="00664849" w:rsidRDefault="00664849" w:rsidP="005D1994">
      <w:pPr>
        <w:pStyle w:val="FootnoteText"/>
      </w:pPr>
      <w:r>
        <w:rPr>
          <w:rStyle w:val="FootnoteReference"/>
        </w:rPr>
        <w:footnoteRef/>
      </w:r>
      <w:r>
        <w:t xml:space="preserve"> Ibid 19.</w:t>
      </w:r>
    </w:p>
  </w:footnote>
  <w:footnote w:id="29">
    <w:p w14:paraId="4042675C" w14:textId="53825D52" w:rsidR="00664849" w:rsidRDefault="00664849" w:rsidP="004A1806">
      <w:pPr>
        <w:pStyle w:val="FootnoteText"/>
      </w:pPr>
      <w:r>
        <w:rPr>
          <w:rStyle w:val="FootnoteReference"/>
        </w:rPr>
        <w:footnoteRef/>
      </w:r>
      <w:r>
        <w:t xml:space="preserve"> Australian Energy Market Commission</w:t>
      </w:r>
      <w:r w:rsidRPr="0034380F">
        <w:t xml:space="preserve">, </w:t>
      </w:r>
      <w:r>
        <w:rPr>
          <w:i/>
        </w:rPr>
        <w:t>Retail competition r</w:t>
      </w:r>
      <w:r w:rsidRPr="0034380F">
        <w:rPr>
          <w:i/>
        </w:rPr>
        <w:t>eview</w:t>
      </w:r>
      <w:r>
        <w:t>, Final report, 30 June 2016, 52-53.</w:t>
      </w:r>
    </w:p>
  </w:footnote>
  <w:footnote w:id="30">
    <w:p w14:paraId="4E841D79" w14:textId="77777777" w:rsidR="00664849" w:rsidRDefault="00664849">
      <w:pPr>
        <w:pStyle w:val="FootnoteText"/>
      </w:pPr>
      <w:r>
        <w:rPr>
          <w:rStyle w:val="FootnoteReference"/>
        </w:rPr>
        <w:footnoteRef/>
      </w:r>
      <w:r>
        <w:t xml:space="preserve"> </w:t>
      </w:r>
      <w:r w:rsidRPr="00AF0614">
        <w:t>https://www.ofgem.gov.uk/key-term-explained/tariff-comparison-rate-tcr (24</w:t>
      </w:r>
      <w:r>
        <w:t xml:space="preserve"> February 2017).</w:t>
      </w:r>
    </w:p>
  </w:footnote>
  <w:footnote w:id="31">
    <w:p w14:paraId="3D6B77C2" w14:textId="77777777" w:rsidR="00664849" w:rsidRDefault="00664849">
      <w:pPr>
        <w:pStyle w:val="FootnoteText"/>
      </w:pPr>
      <w:r>
        <w:rPr>
          <w:rStyle w:val="FootnoteReference"/>
        </w:rPr>
        <w:footnoteRef/>
      </w:r>
      <w:r>
        <w:t xml:space="preserve"> St Vincent de Paul Society and Alviss Consulting, </w:t>
      </w:r>
      <w:r>
        <w:rPr>
          <w:i/>
        </w:rPr>
        <w:t>The NEM: A hazy retail maze—Observations from Vinnies’ tariff-tracking project</w:t>
      </w:r>
      <w:r>
        <w:t>, December 2016, 12.</w:t>
      </w:r>
    </w:p>
  </w:footnote>
  <w:footnote w:id="32">
    <w:p w14:paraId="5EDE2E48" w14:textId="77777777" w:rsidR="00664849" w:rsidRPr="007C0F10" w:rsidRDefault="00664849">
      <w:pPr>
        <w:pStyle w:val="FootnoteText"/>
      </w:pPr>
      <w:r>
        <w:rPr>
          <w:rStyle w:val="FootnoteReference"/>
        </w:rPr>
        <w:footnoteRef/>
      </w:r>
      <w:r>
        <w:t xml:space="preserve"> Australian Energy Regulator, </w:t>
      </w:r>
      <w:r>
        <w:rPr>
          <w:i/>
        </w:rPr>
        <w:t>Annual report on the performance of the retail energy market, 2015-16</w:t>
      </w:r>
      <w:r>
        <w:t>, 22 November 2016, 60-62.</w:t>
      </w:r>
    </w:p>
  </w:footnote>
  <w:footnote w:id="33">
    <w:p w14:paraId="0CA27413" w14:textId="3342E390" w:rsidR="00664849" w:rsidRDefault="00664849">
      <w:pPr>
        <w:pStyle w:val="FootnoteText"/>
      </w:pPr>
      <w:r>
        <w:rPr>
          <w:rStyle w:val="FootnoteReference"/>
        </w:rPr>
        <w:footnoteRef/>
      </w:r>
      <w:r>
        <w:t xml:space="preserve"> </w:t>
      </w:r>
      <w:r w:rsidRPr="00AF0614">
        <w:t>https://www.agl.com.au/residential/energy-plans/electricity-and-gas-plans (24</w:t>
      </w:r>
      <w:r>
        <w:t xml:space="preserve"> February 2017)</w:t>
      </w:r>
      <w:r w:rsidR="00A90B6B">
        <w:t>.</w:t>
      </w:r>
    </w:p>
  </w:footnote>
  <w:footnote w:id="34">
    <w:p w14:paraId="4F4BB04D" w14:textId="77777777" w:rsidR="00664849" w:rsidRDefault="00664849" w:rsidP="002A3D73">
      <w:pPr>
        <w:pStyle w:val="FootnoteText"/>
      </w:pPr>
      <w:r>
        <w:rPr>
          <w:rStyle w:val="FootnoteReference"/>
        </w:rPr>
        <w:footnoteRef/>
      </w:r>
      <w:r>
        <w:t xml:space="preserve"> St Vincent de Paul Society and Alviss Consulting, </w:t>
      </w:r>
      <w:r>
        <w:rPr>
          <w:i/>
        </w:rPr>
        <w:t>The NEM: A hazy retail maze—Observations from Vinnies’ tariff-tracking project</w:t>
      </w:r>
      <w:r>
        <w:t>, December 2016, 53.</w:t>
      </w:r>
    </w:p>
  </w:footnote>
  <w:footnote w:id="35">
    <w:p w14:paraId="25B76B0B" w14:textId="2623880E" w:rsidR="00664849" w:rsidRDefault="00664849">
      <w:pPr>
        <w:pStyle w:val="FootnoteText"/>
      </w:pPr>
      <w:r>
        <w:rPr>
          <w:rStyle w:val="FootnoteReference"/>
        </w:rPr>
        <w:footnoteRef/>
      </w:r>
      <w:r>
        <w:t xml:space="preserve"> See further</w:t>
      </w:r>
      <w:r w:rsidR="00A90B6B">
        <w:t>,</w:t>
      </w:r>
      <w:r>
        <w:t xml:space="preserve"> </w:t>
      </w:r>
      <w:r w:rsidR="00A90B6B">
        <w:t>ibid</w:t>
      </w:r>
      <w:r>
        <w:t xml:space="preserve"> 50-54.</w:t>
      </w:r>
    </w:p>
  </w:footnote>
  <w:footnote w:id="36">
    <w:p w14:paraId="08923C26" w14:textId="18FFAFBF" w:rsidR="00664849" w:rsidRPr="00CB3A18" w:rsidRDefault="00664849" w:rsidP="0069708D">
      <w:pPr>
        <w:pStyle w:val="FootnoteText"/>
      </w:pPr>
      <w:r>
        <w:rPr>
          <w:rStyle w:val="FootnoteReference"/>
        </w:rPr>
        <w:footnoteRef/>
      </w:r>
      <w:r>
        <w:t xml:space="preserve"> Australian Energy Market Commission</w:t>
      </w:r>
      <w:r w:rsidRPr="0034380F">
        <w:t xml:space="preserve">, </w:t>
      </w:r>
      <w:r>
        <w:rPr>
          <w:i/>
        </w:rPr>
        <w:t>Retail competition r</w:t>
      </w:r>
      <w:r w:rsidRPr="0034380F">
        <w:rPr>
          <w:i/>
        </w:rPr>
        <w:t>eview</w:t>
      </w:r>
      <w:r>
        <w:t>, Final report, 30 June 2016, iii.</w:t>
      </w:r>
    </w:p>
  </w:footnote>
  <w:footnote w:id="37">
    <w:p w14:paraId="6D1A254A" w14:textId="4E54E324" w:rsidR="00664849" w:rsidRDefault="00664849" w:rsidP="007A0D72">
      <w:pPr>
        <w:pStyle w:val="FootnoteText"/>
      </w:pPr>
      <w:r>
        <w:rPr>
          <w:rStyle w:val="FootnoteReference"/>
        </w:rPr>
        <w:footnoteRef/>
      </w:r>
      <w:r>
        <w:t xml:space="preserve"> </w:t>
      </w:r>
      <w:r>
        <w:rPr>
          <w:i/>
        </w:rPr>
        <w:t>Preliminary Report of the Independent Review into Future Security of the National Electricity</w:t>
      </w:r>
      <w:r w:rsidRPr="0095118F">
        <w:rPr>
          <w:i/>
        </w:rPr>
        <w:t xml:space="preserve"> Market</w:t>
      </w:r>
      <w:r>
        <w:t xml:space="preserve">, Commonwealth of Australia, 2016, </w:t>
      </w:r>
      <w:r w:rsidRPr="0095118F">
        <w:t>45</w:t>
      </w:r>
      <w:r>
        <w:t>.</w:t>
      </w:r>
    </w:p>
  </w:footnote>
  <w:footnote w:id="38">
    <w:p w14:paraId="1F157D86" w14:textId="77777777" w:rsidR="00664849" w:rsidRPr="00E53F1C" w:rsidRDefault="00664849" w:rsidP="00772735">
      <w:pPr>
        <w:pStyle w:val="FootnoteText"/>
      </w:pPr>
      <w:r>
        <w:rPr>
          <w:rStyle w:val="FootnoteReference"/>
        </w:rPr>
        <w:footnoteRef/>
      </w:r>
      <w:r>
        <w:t xml:space="preserve"> </w:t>
      </w:r>
      <w:r>
        <w:rPr>
          <w:i/>
        </w:rPr>
        <w:t xml:space="preserve">Competition and Consumer Act 2010 </w:t>
      </w:r>
      <w:r>
        <w:t>(Cth) pt VIIA.</w:t>
      </w:r>
    </w:p>
  </w:footnote>
  <w:footnote w:id="39">
    <w:p w14:paraId="167D380D" w14:textId="320E31DC" w:rsidR="00664849" w:rsidRDefault="00664849">
      <w:pPr>
        <w:pStyle w:val="FootnoteText"/>
      </w:pPr>
      <w:r>
        <w:rPr>
          <w:rStyle w:val="FootnoteReference"/>
        </w:rPr>
        <w:footnoteRef/>
      </w:r>
      <w:r>
        <w:t xml:space="preserve"> Newgate Research, </w:t>
      </w:r>
      <w:r w:rsidRPr="0021281F">
        <w:rPr>
          <w:i/>
        </w:rPr>
        <w:t>AEMC 2016 retail competition review: Understanding vulnerable customer experiences and needs</w:t>
      </w:r>
      <w:r>
        <w:t>, Consumer research report, June 2016, 8.</w:t>
      </w:r>
    </w:p>
  </w:footnote>
  <w:footnote w:id="40">
    <w:p w14:paraId="5CDC114E" w14:textId="77777777" w:rsidR="00664849" w:rsidRPr="002772DF" w:rsidRDefault="00664849">
      <w:pPr>
        <w:pStyle w:val="FootnoteText"/>
      </w:pPr>
      <w:r>
        <w:rPr>
          <w:rStyle w:val="FootnoteReference"/>
        </w:rPr>
        <w:footnoteRef/>
      </w:r>
      <w:r>
        <w:t xml:space="preserve"> Australian Bureau of Statistics, Labour force, Australia, August 2016, cat. no. 6202.0; Anthony Kryger, </w:t>
      </w:r>
      <w:r>
        <w:rPr>
          <w:i/>
        </w:rPr>
        <w:t>Casual employment in Australia: A quick guide</w:t>
      </w:r>
      <w:r>
        <w:t>, Research paper series 2014-15, Parliamentary Library, Parliament of Australia, 20 January 2015.</w:t>
      </w:r>
    </w:p>
  </w:footnote>
  <w:footnote w:id="41">
    <w:p w14:paraId="0190BB3A" w14:textId="29DACC3D" w:rsidR="00664849" w:rsidRPr="00922578" w:rsidRDefault="00664849" w:rsidP="000C6C96">
      <w:pPr>
        <w:pStyle w:val="FootnoteText"/>
      </w:pPr>
      <w:r>
        <w:rPr>
          <w:rStyle w:val="FootnoteReference"/>
        </w:rPr>
        <w:footnoteRef/>
      </w:r>
      <w:r>
        <w:t xml:space="preserve"> Councils of Social Service, </w:t>
      </w:r>
      <w:r>
        <w:rPr>
          <w:i/>
        </w:rPr>
        <w:t>Payment adequacy: A view from those relying on social security payments</w:t>
      </w:r>
      <w:r>
        <w:t>, 2015.</w:t>
      </w:r>
    </w:p>
  </w:footnote>
  <w:footnote w:id="42">
    <w:p w14:paraId="286B440A" w14:textId="77777777" w:rsidR="00664849" w:rsidRDefault="00664849">
      <w:pPr>
        <w:pStyle w:val="FootnoteText"/>
      </w:pPr>
      <w:r>
        <w:rPr>
          <w:rStyle w:val="FootnoteReference"/>
        </w:rPr>
        <w:footnoteRef/>
      </w:r>
      <w:r>
        <w:t xml:space="preserve"> Essential Services Commission, </w:t>
      </w:r>
      <w:r>
        <w:rPr>
          <w:i/>
        </w:rPr>
        <w:t>Victorian Energy Market Report 20</w:t>
      </w:r>
      <w:r w:rsidRPr="003E09FE">
        <w:rPr>
          <w:i/>
        </w:rPr>
        <w:t>15-16</w:t>
      </w:r>
      <w:r>
        <w:t>, November 2016, 19.</w:t>
      </w:r>
    </w:p>
  </w:footnote>
  <w:footnote w:id="43">
    <w:p w14:paraId="361DEE4E" w14:textId="77777777" w:rsidR="00664849" w:rsidRDefault="00664849">
      <w:pPr>
        <w:pStyle w:val="FootnoteText"/>
      </w:pPr>
      <w:r>
        <w:rPr>
          <w:rStyle w:val="FootnoteReference"/>
        </w:rPr>
        <w:footnoteRef/>
      </w:r>
      <w:r>
        <w:t xml:space="preserve"> Essential Services Commission, </w:t>
      </w:r>
      <w:r>
        <w:rPr>
          <w:i/>
        </w:rPr>
        <w:t>Victorian Energy Market Report 20</w:t>
      </w:r>
      <w:r w:rsidRPr="003E09FE">
        <w:rPr>
          <w:i/>
        </w:rPr>
        <w:t>15-16</w:t>
      </w:r>
      <w:r>
        <w:t>, November 2016, 22.</w:t>
      </w:r>
    </w:p>
  </w:footnote>
  <w:footnote w:id="44">
    <w:p w14:paraId="354BEDEE" w14:textId="06B99AA1" w:rsidR="00664849" w:rsidRDefault="00664849">
      <w:pPr>
        <w:pStyle w:val="FootnoteText"/>
      </w:pPr>
      <w:r>
        <w:rPr>
          <w:rStyle w:val="FootnoteReference"/>
        </w:rPr>
        <w:footnoteRef/>
      </w:r>
      <w:r>
        <w:t xml:space="preserve"> </w:t>
      </w:r>
      <w:r w:rsidRPr="00193833">
        <w:t>https://www.moneysmart.gov.au/superannuation-and-retirement/how-super-works/choosing-a-super-fund/mysuper (24</w:t>
      </w:r>
      <w:r>
        <w:t xml:space="preserve"> February 2017)</w:t>
      </w:r>
      <w:r w:rsidR="00295177">
        <w:t>.</w:t>
      </w:r>
    </w:p>
  </w:footnote>
  <w:footnote w:id="45">
    <w:p w14:paraId="3CF39F79" w14:textId="77777777" w:rsidR="00664849" w:rsidRDefault="00664849">
      <w:pPr>
        <w:pStyle w:val="FootnoteText"/>
      </w:pPr>
      <w:r>
        <w:rPr>
          <w:rStyle w:val="FootnoteReference"/>
        </w:rPr>
        <w:footnoteRef/>
      </w:r>
      <w:r>
        <w:t xml:space="preserve"> J Minifie, T Cameron and J Savage, </w:t>
      </w:r>
      <w:r>
        <w:rPr>
          <w:i/>
        </w:rPr>
        <w:t xml:space="preserve">Super </w:t>
      </w:r>
      <w:r w:rsidRPr="00AC1BA1">
        <w:rPr>
          <w:i/>
        </w:rPr>
        <w:t>savings</w:t>
      </w:r>
      <w:r>
        <w:t xml:space="preserve">, Grattan Institute, 2015, </w:t>
      </w:r>
      <w:r w:rsidRPr="00AC1BA1">
        <w:t>37</w:t>
      </w:r>
      <w:r>
        <w:t>.</w:t>
      </w:r>
    </w:p>
  </w:footnote>
  <w:footnote w:id="46">
    <w:p w14:paraId="6939C0E4" w14:textId="77777777" w:rsidR="00664849" w:rsidRDefault="00664849">
      <w:pPr>
        <w:pStyle w:val="FootnoteText"/>
      </w:pPr>
      <w:r>
        <w:rPr>
          <w:rStyle w:val="FootnoteReference"/>
        </w:rPr>
        <w:footnoteRef/>
      </w:r>
      <w:r>
        <w:t xml:space="preserve"> See Paul Simshauser and Patrick Whish-Wilson, ‘Reforming reform: differential pricing and price dispersion in retail electricity markets’, AGL Applied Economic and Policy Research, working paper no. 49, June 2015.</w:t>
      </w:r>
    </w:p>
  </w:footnote>
  <w:footnote w:id="47">
    <w:p w14:paraId="67A9E628" w14:textId="30E5AC84" w:rsidR="00664849" w:rsidRDefault="00664849">
      <w:pPr>
        <w:pStyle w:val="FootnoteText"/>
      </w:pPr>
      <w:r>
        <w:rPr>
          <w:rStyle w:val="FootnoteReference"/>
        </w:rPr>
        <w:footnoteRef/>
      </w:r>
      <w:r>
        <w:t xml:space="preserve"> </w:t>
      </w:r>
      <w:r w:rsidRPr="0021281F">
        <w:t>https://www.energytailors.com.au/</w:t>
      </w:r>
      <w:r>
        <w:t xml:space="preserve"> (24 February 2017)</w:t>
      </w:r>
      <w:r w:rsidR="006A1DC1">
        <w:t>.</w:t>
      </w:r>
    </w:p>
  </w:footnote>
  <w:footnote w:id="48">
    <w:p w14:paraId="7BEF8BFB" w14:textId="77777777" w:rsidR="00664849" w:rsidRDefault="00664849">
      <w:pPr>
        <w:pStyle w:val="FootnoteText"/>
      </w:pPr>
      <w:r>
        <w:rPr>
          <w:rStyle w:val="FootnoteReference"/>
        </w:rPr>
        <w:footnoteRef/>
      </w:r>
      <w:r>
        <w:t xml:space="preserve"> See Oxera Consulting, </w:t>
      </w:r>
      <w:r>
        <w:rPr>
          <w:i/>
        </w:rPr>
        <w:t xml:space="preserve">Behavioural insights into Australian retail energy </w:t>
      </w:r>
      <w:r w:rsidRPr="0005387D">
        <w:rPr>
          <w:i/>
        </w:rPr>
        <w:t>markets</w:t>
      </w:r>
      <w:r>
        <w:t>, prepared for the Australian Energy Market Commission, 11 March 2016, 19-24.</w:t>
      </w:r>
    </w:p>
  </w:footnote>
  <w:footnote w:id="49">
    <w:p w14:paraId="2FDA1B43" w14:textId="76C98E08" w:rsidR="00664849" w:rsidRDefault="00664849">
      <w:pPr>
        <w:pStyle w:val="FootnoteText"/>
      </w:pPr>
      <w:r>
        <w:rPr>
          <w:rStyle w:val="FootnoteReference"/>
        </w:rPr>
        <w:footnoteRef/>
      </w:r>
      <w:r>
        <w:t xml:space="preserve"> </w:t>
      </w:r>
      <w:r w:rsidR="006A1DC1">
        <w:t>See i</w:t>
      </w:r>
      <w:r>
        <w:t>bid 17-18.</w:t>
      </w:r>
    </w:p>
  </w:footnote>
  <w:footnote w:id="50">
    <w:p w14:paraId="5D54B593" w14:textId="77777777" w:rsidR="00664849" w:rsidRDefault="00664849">
      <w:pPr>
        <w:pStyle w:val="FootnoteText"/>
      </w:pPr>
      <w:r>
        <w:rPr>
          <w:rStyle w:val="FootnoteReference"/>
        </w:rPr>
        <w:footnoteRef/>
      </w:r>
      <w:r>
        <w:t xml:space="preserve"> Newgate Research, </w:t>
      </w:r>
      <w:r w:rsidRPr="0021281F">
        <w:rPr>
          <w:i/>
        </w:rPr>
        <w:t>AEMC 2016 retail competition review: Understanding vulnerable customer experiences and needs</w:t>
      </w:r>
      <w:r>
        <w:t>, Consumer research report, June 2016, 6-8.</w:t>
      </w:r>
    </w:p>
  </w:footnote>
  <w:footnote w:id="51">
    <w:p w14:paraId="15C6B93F" w14:textId="07D528D0" w:rsidR="00664849" w:rsidRDefault="00664849" w:rsidP="00F37480">
      <w:pPr>
        <w:pStyle w:val="FootnoteText"/>
      </w:pPr>
      <w:r>
        <w:rPr>
          <w:rStyle w:val="FootnoteReference"/>
        </w:rPr>
        <w:footnoteRef/>
      </w:r>
      <w:r w:rsidR="00D41BF9">
        <w:t xml:space="preserve"> Ibid</w:t>
      </w:r>
      <w:r>
        <w:t>.</w:t>
      </w:r>
    </w:p>
  </w:footnote>
  <w:footnote w:id="52">
    <w:p w14:paraId="03BD6E7F" w14:textId="77777777" w:rsidR="00664849" w:rsidRDefault="00664849">
      <w:pPr>
        <w:pStyle w:val="FootnoteText"/>
      </w:pPr>
      <w:r>
        <w:rPr>
          <w:rStyle w:val="FootnoteReference"/>
        </w:rPr>
        <w:footnoteRef/>
      </w:r>
      <w:r>
        <w:t xml:space="preserve"> For example, ibid.</w:t>
      </w:r>
    </w:p>
  </w:footnote>
  <w:footnote w:id="53">
    <w:p w14:paraId="1544B1FD" w14:textId="77777777" w:rsidR="00664849" w:rsidRPr="00867535" w:rsidRDefault="00664849">
      <w:pPr>
        <w:pStyle w:val="FootnoteText"/>
      </w:pPr>
      <w:r>
        <w:rPr>
          <w:rStyle w:val="FootnoteReference"/>
        </w:rPr>
        <w:footnoteRef/>
      </w:r>
      <w:r>
        <w:t xml:space="preserve"> A Lorec, L Pedro, B Badesha, C Dize, I Fernow, L Dias, ‘Tackling fuel poverty through facilitating energy tariff switching: A participatory action research study in vulnerable groups’ (2013) 127 </w:t>
      </w:r>
      <w:r>
        <w:rPr>
          <w:i/>
        </w:rPr>
        <w:t xml:space="preserve">Public Health </w:t>
      </w:r>
      <w:r>
        <w:t>894.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738E175C" w14:textId="77777777" w:rsidR="00664849" w:rsidRDefault="00664849"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D231544" w14:textId="77777777" w:rsidR="00664849" w:rsidRDefault="00664849"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62A7" w14:textId="77777777" w:rsidR="00664849" w:rsidRDefault="00664849" w:rsidP="00CE5762">
    <w:pPr>
      <w:pStyle w:val="Header"/>
    </w:pPr>
    <w:r>
      <w:rPr>
        <w:noProof/>
        <w:lang w:val="en-AU" w:eastAsia="en-AU"/>
      </w:rPr>
      <w:drawing>
        <wp:anchor distT="0" distB="0" distL="114300" distR="114300" simplePos="0" relativeHeight="251658240" behindDoc="1" locked="0" layoutInCell="1" allowOverlap="1" wp14:anchorId="17365273" wp14:editId="1A05D31B">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2F19"/>
    <w:multiLevelType w:val="hybridMultilevel"/>
    <w:tmpl w:val="56FE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C69BF"/>
    <w:multiLevelType w:val="hybridMultilevel"/>
    <w:tmpl w:val="29421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20CC8"/>
    <w:multiLevelType w:val="hybridMultilevel"/>
    <w:tmpl w:val="2A64B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876F2B"/>
    <w:multiLevelType w:val="hybridMultilevel"/>
    <w:tmpl w:val="07D8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B04F4"/>
    <w:multiLevelType w:val="hybridMultilevel"/>
    <w:tmpl w:val="79C6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40586B"/>
    <w:multiLevelType w:val="hybridMultilevel"/>
    <w:tmpl w:val="B82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4A1610"/>
    <w:multiLevelType w:val="hybridMultilevel"/>
    <w:tmpl w:val="54FA7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D5432A"/>
    <w:multiLevelType w:val="hybridMultilevel"/>
    <w:tmpl w:val="E28E0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980A8E"/>
    <w:multiLevelType w:val="hybridMultilevel"/>
    <w:tmpl w:val="2FEE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E410C"/>
    <w:multiLevelType w:val="hybridMultilevel"/>
    <w:tmpl w:val="3CA4D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F530BD"/>
    <w:multiLevelType w:val="hybridMultilevel"/>
    <w:tmpl w:val="FCC83878"/>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2" w15:restartNumberingAfterBreak="0">
    <w:nsid w:val="20AA436A"/>
    <w:multiLevelType w:val="hybridMultilevel"/>
    <w:tmpl w:val="FBCA3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66343"/>
    <w:multiLevelType w:val="hybridMultilevel"/>
    <w:tmpl w:val="B6CE8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243C2C"/>
    <w:multiLevelType w:val="hybridMultilevel"/>
    <w:tmpl w:val="1A545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901ADD"/>
    <w:multiLevelType w:val="hybridMultilevel"/>
    <w:tmpl w:val="8A6C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EA59FF"/>
    <w:multiLevelType w:val="hybridMultilevel"/>
    <w:tmpl w:val="9F749F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1279A5"/>
    <w:multiLevelType w:val="hybridMultilevel"/>
    <w:tmpl w:val="F5EE5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DA2FA9"/>
    <w:multiLevelType w:val="hybridMultilevel"/>
    <w:tmpl w:val="5CA46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564297"/>
    <w:multiLevelType w:val="hybridMultilevel"/>
    <w:tmpl w:val="B4B4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4F2A69"/>
    <w:multiLevelType w:val="hybridMultilevel"/>
    <w:tmpl w:val="5EFEB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E21FAC"/>
    <w:multiLevelType w:val="hybridMultilevel"/>
    <w:tmpl w:val="70B0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D64BCA"/>
    <w:multiLevelType w:val="hybridMultilevel"/>
    <w:tmpl w:val="B344ACE6"/>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23" w15:restartNumberingAfterBreak="0">
    <w:nsid w:val="3A993FF8"/>
    <w:multiLevelType w:val="hybridMultilevel"/>
    <w:tmpl w:val="AD66B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F40C6D"/>
    <w:multiLevelType w:val="hybridMultilevel"/>
    <w:tmpl w:val="AE1CD2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CF415CA"/>
    <w:multiLevelType w:val="hybridMultilevel"/>
    <w:tmpl w:val="5AC23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0B6555"/>
    <w:multiLevelType w:val="hybridMultilevel"/>
    <w:tmpl w:val="91A86DD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7" w15:restartNumberingAfterBreak="0">
    <w:nsid w:val="40DA1A9D"/>
    <w:multiLevelType w:val="hybridMultilevel"/>
    <w:tmpl w:val="416A1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F35DA2"/>
    <w:multiLevelType w:val="hybridMultilevel"/>
    <w:tmpl w:val="A822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CD297F"/>
    <w:multiLevelType w:val="hybridMultilevel"/>
    <w:tmpl w:val="3A9A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8E2970"/>
    <w:multiLevelType w:val="hybridMultilevel"/>
    <w:tmpl w:val="D32CE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F374FA"/>
    <w:multiLevelType w:val="hybridMultilevel"/>
    <w:tmpl w:val="8CF2B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5" w15:restartNumberingAfterBreak="0">
    <w:nsid w:val="5DA0181A"/>
    <w:multiLevelType w:val="hybridMultilevel"/>
    <w:tmpl w:val="8BCCB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467452"/>
    <w:multiLevelType w:val="hybridMultilevel"/>
    <w:tmpl w:val="9720564E"/>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7" w15:restartNumberingAfterBreak="0">
    <w:nsid w:val="69CC14D3"/>
    <w:multiLevelType w:val="hybridMultilevel"/>
    <w:tmpl w:val="4AA86B06"/>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8" w15:restartNumberingAfterBreak="0">
    <w:nsid w:val="6BD93CCE"/>
    <w:multiLevelType w:val="hybridMultilevel"/>
    <w:tmpl w:val="CA2C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CB63B7"/>
    <w:multiLevelType w:val="hybridMultilevel"/>
    <w:tmpl w:val="7AD26C10"/>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40" w15:restartNumberingAfterBreak="0">
    <w:nsid w:val="74EB3A5C"/>
    <w:multiLevelType w:val="hybridMultilevel"/>
    <w:tmpl w:val="34D0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FB4DC4"/>
    <w:multiLevelType w:val="hybridMultilevel"/>
    <w:tmpl w:val="55C25874"/>
    <w:lvl w:ilvl="0" w:tplc="0C090001">
      <w:start w:val="1"/>
      <w:numFmt w:val="bullet"/>
      <w:lvlText w:val=""/>
      <w:lvlJc w:val="left"/>
      <w:pPr>
        <w:ind w:left="843" w:hanging="360"/>
      </w:pPr>
      <w:rPr>
        <w:rFonts w:ascii="Symbol" w:hAnsi="Symbol"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42"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6"/>
  </w:num>
  <w:num w:numId="2">
    <w:abstractNumId w:val="42"/>
  </w:num>
  <w:num w:numId="3">
    <w:abstractNumId w:val="34"/>
  </w:num>
  <w:num w:numId="4">
    <w:abstractNumId w:val="30"/>
  </w:num>
  <w:num w:numId="5">
    <w:abstractNumId w:val="31"/>
  </w:num>
  <w:num w:numId="6">
    <w:abstractNumId w:val="18"/>
  </w:num>
  <w:num w:numId="7">
    <w:abstractNumId w:val="25"/>
  </w:num>
  <w:num w:numId="8">
    <w:abstractNumId w:val="37"/>
  </w:num>
  <w:num w:numId="9">
    <w:abstractNumId w:val="35"/>
  </w:num>
  <w:num w:numId="10">
    <w:abstractNumId w:val="4"/>
  </w:num>
  <w:num w:numId="11">
    <w:abstractNumId w:val="40"/>
  </w:num>
  <w:num w:numId="12">
    <w:abstractNumId w:val="27"/>
  </w:num>
  <w:num w:numId="13">
    <w:abstractNumId w:val="9"/>
  </w:num>
  <w:num w:numId="14">
    <w:abstractNumId w:val="12"/>
  </w:num>
  <w:num w:numId="15">
    <w:abstractNumId w:val="41"/>
  </w:num>
  <w:num w:numId="16">
    <w:abstractNumId w:val="5"/>
  </w:num>
  <w:num w:numId="17">
    <w:abstractNumId w:val="38"/>
  </w:num>
  <w:num w:numId="18">
    <w:abstractNumId w:val="15"/>
  </w:num>
  <w:num w:numId="19">
    <w:abstractNumId w:val="29"/>
  </w:num>
  <w:num w:numId="20">
    <w:abstractNumId w:val="39"/>
  </w:num>
  <w:num w:numId="21">
    <w:abstractNumId w:val="20"/>
  </w:num>
  <w:num w:numId="22">
    <w:abstractNumId w:val="1"/>
  </w:num>
  <w:num w:numId="23">
    <w:abstractNumId w:val="3"/>
  </w:num>
  <w:num w:numId="24">
    <w:abstractNumId w:val="24"/>
  </w:num>
  <w:num w:numId="25">
    <w:abstractNumId w:val="34"/>
  </w:num>
  <w:num w:numId="26">
    <w:abstractNumId w:val="10"/>
  </w:num>
  <w:num w:numId="27">
    <w:abstractNumId w:val="36"/>
  </w:num>
  <w:num w:numId="28">
    <w:abstractNumId w:val="28"/>
  </w:num>
  <w:num w:numId="29">
    <w:abstractNumId w:val="17"/>
  </w:num>
  <w:num w:numId="30">
    <w:abstractNumId w:val="11"/>
  </w:num>
  <w:num w:numId="31">
    <w:abstractNumId w:val="22"/>
  </w:num>
  <w:num w:numId="32">
    <w:abstractNumId w:val="16"/>
  </w:num>
  <w:num w:numId="33">
    <w:abstractNumId w:val="23"/>
  </w:num>
  <w:num w:numId="34">
    <w:abstractNumId w:val="19"/>
  </w:num>
  <w:num w:numId="35">
    <w:abstractNumId w:val="26"/>
  </w:num>
  <w:num w:numId="36">
    <w:abstractNumId w:val="32"/>
  </w:num>
  <w:num w:numId="37">
    <w:abstractNumId w:val="21"/>
  </w:num>
  <w:num w:numId="38">
    <w:abstractNumId w:val="7"/>
  </w:num>
  <w:num w:numId="39">
    <w:abstractNumId w:val="2"/>
  </w:num>
  <w:num w:numId="40">
    <w:abstractNumId w:val="14"/>
  </w:num>
  <w:num w:numId="41">
    <w:abstractNumId w:val="13"/>
  </w:num>
  <w:num w:numId="42">
    <w:abstractNumId w:val="0"/>
  </w:num>
  <w:num w:numId="43">
    <w:abstractNumId w:val="8"/>
  </w:num>
  <w:num w:numId="44">
    <w:abstractNumId w:val="34"/>
  </w:num>
  <w:num w:numId="45">
    <w:abstractNumId w:val="3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readOnly" w:enforcement="1" w:cryptProviderType="rsaAES" w:cryptAlgorithmClass="hash" w:cryptAlgorithmType="typeAny" w:cryptAlgorithmSid="14" w:cryptSpinCount="100000" w:hash="yE4tGjzJcr2XnpTGJ6Y8k0Ha5n1awsApTHWACXOr7ZGgfxdV0ebuG5NDXrSrNm8vgtmGGcrojk6C9onbFIa7AA==" w:salt="Pa9gP54m0+df3mQJ5GXX/w=="/>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53"/>
    <w:rsid w:val="000012C1"/>
    <w:rsid w:val="00001EB3"/>
    <w:rsid w:val="00005DF6"/>
    <w:rsid w:val="00007C97"/>
    <w:rsid w:val="00014C26"/>
    <w:rsid w:val="00016A6F"/>
    <w:rsid w:val="000171C4"/>
    <w:rsid w:val="00020BF4"/>
    <w:rsid w:val="000228DA"/>
    <w:rsid w:val="00022F88"/>
    <w:rsid w:val="000247A7"/>
    <w:rsid w:val="00027A57"/>
    <w:rsid w:val="00031005"/>
    <w:rsid w:val="00034E78"/>
    <w:rsid w:val="000354D2"/>
    <w:rsid w:val="00035AE2"/>
    <w:rsid w:val="00037091"/>
    <w:rsid w:val="00037275"/>
    <w:rsid w:val="00040586"/>
    <w:rsid w:val="00040D4A"/>
    <w:rsid w:val="00041152"/>
    <w:rsid w:val="0004249E"/>
    <w:rsid w:val="000425B6"/>
    <w:rsid w:val="00045583"/>
    <w:rsid w:val="00047024"/>
    <w:rsid w:val="00052269"/>
    <w:rsid w:val="0005252A"/>
    <w:rsid w:val="0005387D"/>
    <w:rsid w:val="00055F05"/>
    <w:rsid w:val="00056C2B"/>
    <w:rsid w:val="0005719B"/>
    <w:rsid w:val="00057940"/>
    <w:rsid w:val="0006060F"/>
    <w:rsid w:val="000607A5"/>
    <w:rsid w:val="00060F25"/>
    <w:rsid w:val="00061F56"/>
    <w:rsid w:val="000622F9"/>
    <w:rsid w:val="0006432B"/>
    <w:rsid w:val="0006467A"/>
    <w:rsid w:val="00070FF0"/>
    <w:rsid w:val="00071EC3"/>
    <w:rsid w:val="00074256"/>
    <w:rsid w:val="0007462A"/>
    <w:rsid w:val="00076180"/>
    <w:rsid w:val="000772E2"/>
    <w:rsid w:val="000825F6"/>
    <w:rsid w:val="00082B48"/>
    <w:rsid w:val="00084D5A"/>
    <w:rsid w:val="000858E1"/>
    <w:rsid w:val="00094175"/>
    <w:rsid w:val="000948D7"/>
    <w:rsid w:val="00095E28"/>
    <w:rsid w:val="00096BFA"/>
    <w:rsid w:val="00096E16"/>
    <w:rsid w:val="00097E69"/>
    <w:rsid w:val="000A0836"/>
    <w:rsid w:val="000A1034"/>
    <w:rsid w:val="000A1CAF"/>
    <w:rsid w:val="000A30AE"/>
    <w:rsid w:val="000A5AA7"/>
    <w:rsid w:val="000B0E10"/>
    <w:rsid w:val="000B1851"/>
    <w:rsid w:val="000B3986"/>
    <w:rsid w:val="000B533E"/>
    <w:rsid w:val="000B584A"/>
    <w:rsid w:val="000B6DD9"/>
    <w:rsid w:val="000B7B2B"/>
    <w:rsid w:val="000C0719"/>
    <w:rsid w:val="000C36A8"/>
    <w:rsid w:val="000C3C72"/>
    <w:rsid w:val="000C3FDB"/>
    <w:rsid w:val="000C4FBB"/>
    <w:rsid w:val="000C6C96"/>
    <w:rsid w:val="000C7682"/>
    <w:rsid w:val="000C7701"/>
    <w:rsid w:val="000D0725"/>
    <w:rsid w:val="000D4836"/>
    <w:rsid w:val="000D78FF"/>
    <w:rsid w:val="000E360E"/>
    <w:rsid w:val="000E55B6"/>
    <w:rsid w:val="000E5787"/>
    <w:rsid w:val="000F18C7"/>
    <w:rsid w:val="000F23E5"/>
    <w:rsid w:val="00102048"/>
    <w:rsid w:val="00102C82"/>
    <w:rsid w:val="00103A61"/>
    <w:rsid w:val="00104DD3"/>
    <w:rsid w:val="00105955"/>
    <w:rsid w:val="001103B5"/>
    <w:rsid w:val="00111828"/>
    <w:rsid w:val="00111B6B"/>
    <w:rsid w:val="00112707"/>
    <w:rsid w:val="00116770"/>
    <w:rsid w:val="00117231"/>
    <w:rsid w:val="001174E7"/>
    <w:rsid w:val="00120470"/>
    <w:rsid w:val="00120494"/>
    <w:rsid w:val="0012379A"/>
    <w:rsid w:val="00125579"/>
    <w:rsid w:val="00126098"/>
    <w:rsid w:val="0013121F"/>
    <w:rsid w:val="00131EDA"/>
    <w:rsid w:val="00132F6F"/>
    <w:rsid w:val="00135734"/>
    <w:rsid w:val="00135DBD"/>
    <w:rsid w:val="00136C97"/>
    <w:rsid w:val="00137881"/>
    <w:rsid w:val="00140DBE"/>
    <w:rsid w:val="00142D94"/>
    <w:rsid w:val="00144214"/>
    <w:rsid w:val="00145DA3"/>
    <w:rsid w:val="00147D2D"/>
    <w:rsid w:val="001504C5"/>
    <w:rsid w:val="0015277C"/>
    <w:rsid w:val="001542AC"/>
    <w:rsid w:val="001569CE"/>
    <w:rsid w:val="00157686"/>
    <w:rsid w:val="001602F9"/>
    <w:rsid w:val="001607B4"/>
    <w:rsid w:val="0016174E"/>
    <w:rsid w:val="00163644"/>
    <w:rsid w:val="00163797"/>
    <w:rsid w:val="00164629"/>
    <w:rsid w:val="00171BB9"/>
    <w:rsid w:val="001730D4"/>
    <w:rsid w:val="001737A0"/>
    <w:rsid w:val="001768AC"/>
    <w:rsid w:val="001771BF"/>
    <w:rsid w:val="001774BC"/>
    <w:rsid w:val="001820F5"/>
    <w:rsid w:val="00182EDA"/>
    <w:rsid w:val="00183B64"/>
    <w:rsid w:val="0018407C"/>
    <w:rsid w:val="001867D6"/>
    <w:rsid w:val="001925E1"/>
    <w:rsid w:val="00193833"/>
    <w:rsid w:val="00195AB7"/>
    <w:rsid w:val="0019637E"/>
    <w:rsid w:val="001966EC"/>
    <w:rsid w:val="0019687A"/>
    <w:rsid w:val="00196B07"/>
    <w:rsid w:val="00197990"/>
    <w:rsid w:val="001A0B90"/>
    <w:rsid w:val="001A0F0D"/>
    <w:rsid w:val="001A2E07"/>
    <w:rsid w:val="001A55C1"/>
    <w:rsid w:val="001A5BFC"/>
    <w:rsid w:val="001B038C"/>
    <w:rsid w:val="001B1F90"/>
    <w:rsid w:val="001B33AD"/>
    <w:rsid w:val="001B34FA"/>
    <w:rsid w:val="001B450A"/>
    <w:rsid w:val="001B7026"/>
    <w:rsid w:val="001C124B"/>
    <w:rsid w:val="001D093F"/>
    <w:rsid w:val="001D229F"/>
    <w:rsid w:val="001D6B5B"/>
    <w:rsid w:val="001E0189"/>
    <w:rsid w:val="001E454A"/>
    <w:rsid w:val="001E6508"/>
    <w:rsid w:val="001E7F4C"/>
    <w:rsid w:val="001F2FDD"/>
    <w:rsid w:val="001F306F"/>
    <w:rsid w:val="001F3C95"/>
    <w:rsid w:val="001F3EA6"/>
    <w:rsid w:val="001F4D46"/>
    <w:rsid w:val="001F59AD"/>
    <w:rsid w:val="001F6648"/>
    <w:rsid w:val="002001C3"/>
    <w:rsid w:val="00200EAD"/>
    <w:rsid w:val="00201406"/>
    <w:rsid w:val="0020197A"/>
    <w:rsid w:val="00206407"/>
    <w:rsid w:val="002064B0"/>
    <w:rsid w:val="002074DD"/>
    <w:rsid w:val="002101FF"/>
    <w:rsid w:val="00210B86"/>
    <w:rsid w:val="0021178A"/>
    <w:rsid w:val="00211B81"/>
    <w:rsid w:val="0021281F"/>
    <w:rsid w:val="00213F04"/>
    <w:rsid w:val="002142C6"/>
    <w:rsid w:val="00216EBA"/>
    <w:rsid w:val="00220598"/>
    <w:rsid w:val="0022065D"/>
    <w:rsid w:val="00223305"/>
    <w:rsid w:val="0022361B"/>
    <w:rsid w:val="002254B8"/>
    <w:rsid w:val="00226971"/>
    <w:rsid w:val="00230271"/>
    <w:rsid w:val="00231E41"/>
    <w:rsid w:val="00233087"/>
    <w:rsid w:val="00235686"/>
    <w:rsid w:val="002360AF"/>
    <w:rsid w:val="0023642B"/>
    <w:rsid w:val="00236EDE"/>
    <w:rsid w:val="00242D3B"/>
    <w:rsid w:val="0025166C"/>
    <w:rsid w:val="00251FF2"/>
    <w:rsid w:val="002536C1"/>
    <w:rsid w:val="00254643"/>
    <w:rsid w:val="00262699"/>
    <w:rsid w:val="0026359A"/>
    <w:rsid w:val="00264696"/>
    <w:rsid w:val="00267574"/>
    <w:rsid w:val="002703FB"/>
    <w:rsid w:val="0027228F"/>
    <w:rsid w:val="00272A4A"/>
    <w:rsid w:val="00273F5F"/>
    <w:rsid w:val="00275AD9"/>
    <w:rsid w:val="00277266"/>
    <w:rsid w:val="002772DF"/>
    <w:rsid w:val="002825F7"/>
    <w:rsid w:val="002836D5"/>
    <w:rsid w:val="00285FDE"/>
    <w:rsid w:val="002948BF"/>
    <w:rsid w:val="00294D0A"/>
    <w:rsid w:val="00295177"/>
    <w:rsid w:val="0029610E"/>
    <w:rsid w:val="002963A2"/>
    <w:rsid w:val="00297F68"/>
    <w:rsid w:val="002A27B7"/>
    <w:rsid w:val="002A3D73"/>
    <w:rsid w:val="002A421D"/>
    <w:rsid w:val="002A4301"/>
    <w:rsid w:val="002A450D"/>
    <w:rsid w:val="002A7EED"/>
    <w:rsid w:val="002B027F"/>
    <w:rsid w:val="002B291F"/>
    <w:rsid w:val="002B3596"/>
    <w:rsid w:val="002B68CD"/>
    <w:rsid w:val="002C0940"/>
    <w:rsid w:val="002C658F"/>
    <w:rsid w:val="002C6784"/>
    <w:rsid w:val="002C7ACD"/>
    <w:rsid w:val="002D0ED2"/>
    <w:rsid w:val="002D1A8A"/>
    <w:rsid w:val="002D1D97"/>
    <w:rsid w:val="002D294A"/>
    <w:rsid w:val="002D34CF"/>
    <w:rsid w:val="002D378B"/>
    <w:rsid w:val="002D3A3D"/>
    <w:rsid w:val="002D46D6"/>
    <w:rsid w:val="002D54AC"/>
    <w:rsid w:val="002D6A55"/>
    <w:rsid w:val="002E0606"/>
    <w:rsid w:val="002E35B4"/>
    <w:rsid w:val="002E5CE9"/>
    <w:rsid w:val="002E6AD1"/>
    <w:rsid w:val="002F19D3"/>
    <w:rsid w:val="002F4391"/>
    <w:rsid w:val="002F489C"/>
    <w:rsid w:val="002F48D0"/>
    <w:rsid w:val="002F64B1"/>
    <w:rsid w:val="002F6F5C"/>
    <w:rsid w:val="003004C5"/>
    <w:rsid w:val="00303561"/>
    <w:rsid w:val="00304E7E"/>
    <w:rsid w:val="0030718A"/>
    <w:rsid w:val="003100F6"/>
    <w:rsid w:val="00310300"/>
    <w:rsid w:val="00310696"/>
    <w:rsid w:val="00311695"/>
    <w:rsid w:val="0031235F"/>
    <w:rsid w:val="003123A4"/>
    <w:rsid w:val="00312D2A"/>
    <w:rsid w:val="00314A61"/>
    <w:rsid w:val="003169A3"/>
    <w:rsid w:val="00320A4A"/>
    <w:rsid w:val="0032125B"/>
    <w:rsid w:val="00323CA8"/>
    <w:rsid w:val="00323EBD"/>
    <w:rsid w:val="00326B7A"/>
    <w:rsid w:val="003278C5"/>
    <w:rsid w:val="0033104E"/>
    <w:rsid w:val="003314BC"/>
    <w:rsid w:val="0033254A"/>
    <w:rsid w:val="00332C5E"/>
    <w:rsid w:val="00334C86"/>
    <w:rsid w:val="003360FC"/>
    <w:rsid w:val="0033657E"/>
    <w:rsid w:val="00336CCB"/>
    <w:rsid w:val="00336CF3"/>
    <w:rsid w:val="0033740F"/>
    <w:rsid w:val="00341E60"/>
    <w:rsid w:val="00342478"/>
    <w:rsid w:val="0034380F"/>
    <w:rsid w:val="00346B81"/>
    <w:rsid w:val="00351644"/>
    <w:rsid w:val="003539B9"/>
    <w:rsid w:val="00355B98"/>
    <w:rsid w:val="00360AB3"/>
    <w:rsid w:val="003613D9"/>
    <w:rsid w:val="00362484"/>
    <w:rsid w:val="0036700B"/>
    <w:rsid w:val="0037078A"/>
    <w:rsid w:val="003719E5"/>
    <w:rsid w:val="00372A95"/>
    <w:rsid w:val="0037554F"/>
    <w:rsid w:val="00375957"/>
    <w:rsid w:val="00376DDA"/>
    <w:rsid w:val="00376EC8"/>
    <w:rsid w:val="00382A52"/>
    <w:rsid w:val="00383D1C"/>
    <w:rsid w:val="00386C60"/>
    <w:rsid w:val="003903FA"/>
    <w:rsid w:val="003966E8"/>
    <w:rsid w:val="003A222F"/>
    <w:rsid w:val="003A2F66"/>
    <w:rsid w:val="003A3903"/>
    <w:rsid w:val="003A7FD0"/>
    <w:rsid w:val="003B0773"/>
    <w:rsid w:val="003C128F"/>
    <w:rsid w:val="003C2056"/>
    <w:rsid w:val="003C3AC8"/>
    <w:rsid w:val="003C46A6"/>
    <w:rsid w:val="003C69C7"/>
    <w:rsid w:val="003D1F07"/>
    <w:rsid w:val="003D34D0"/>
    <w:rsid w:val="003D4792"/>
    <w:rsid w:val="003D78BE"/>
    <w:rsid w:val="003E003D"/>
    <w:rsid w:val="003E09FE"/>
    <w:rsid w:val="003E1286"/>
    <w:rsid w:val="003E1C27"/>
    <w:rsid w:val="003E21DA"/>
    <w:rsid w:val="003E39B5"/>
    <w:rsid w:val="003E53BC"/>
    <w:rsid w:val="003E53C2"/>
    <w:rsid w:val="003E6CD8"/>
    <w:rsid w:val="003E774B"/>
    <w:rsid w:val="003F2256"/>
    <w:rsid w:val="003F2311"/>
    <w:rsid w:val="003F3D70"/>
    <w:rsid w:val="003F4B04"/>
    <w:rsid w:val="003F5086"/>
    <w:rsid w:val="003F50D5"/>
    <w:rsid w:val="003F68C7"/>
    <w:rsid w:val="00401E84"/>
    <w:rsid w:val="004043E4"/>
    <w:rsid w:val="00404843"/>
    <w:rsid w:val="004108C7"/>
    <w:rsid w:val="00412276"/>
    <w:rsid w:val="00413CB0"/>
    <w:rsid w:val="00415A15"/>
    <w:rsid w:val="00417DFD"/>
    <w:rsid w:val="00420656"/>
    <w:rsid w:val="00422B72"/>
    <w:rsid w:val="004236D6"/>
    <w:rsid w:val="00427A2E"/>
    <w:rsid w:val="00430A9D"/>
    <w:rsid w:val="00430B8A"/>
    <w:rsid w:val="00430CB6"/>
    <w:rsid w:val="00441BBA"/>
    <w:rsid w:val="00443429"/>
    <w:rsid w:val="00443D1E"/>
    <w:rsid w:val="00445336"/>
    <w:rsid w:val="0044790E"/>
    <w:rsid w:val="00450D9A"/>
    <w:rsid w:val="00451606"/>
    <w:rsid w:val="00454541"/>
    <w:rsid w:val="00460977"/>
    <w:rsid w:val="00461441"/>
    <w:rsid w:val="00464E4D"/>
    <w:rsid w:val="00471A66"/>
    <w:rsid w:val="00471BC5"/>
    <w:rsid w:val="00472E83"/>
    <w:rsid w:val="00472ECB"/>
    <w:rsid w:val="00473EA7"/>
    <w:rsid w:val="00481A6E"/>
    <w:rsid w:val="00487794"/>
    <w:rsid w:val="00487AA4"/>
    <w:rsid w:val="004910EA"/>
    <w:rsid w:val="004943E5"/>
    <w:rsid w:val="00495100"/>
    <w:rsid w:val="00496C44"/>
    <w:rsid w:val="004A1806"/>
    <w:rsid w:val="004A1863"/>
    <w:rsid w:val="004A1991"/>
    <w:rsid w:val="004A1D24"/>
    <w:rsid w:val="004A1EC0"/>
    <w:rsid w:val="004A370E"/>
    <w:rsid w:val="004A3E25"/>
    <w:rsid w:val="004A4725"/>
    <w:rsid w:val="004A5D9A"/>
    <w:rsid w:val="004A7C6D"/>
    <w:rsid w:val="004B2CB1"/>
    <w:rsid w:val="004B52FD"/>
    <w:rsid w:val="004B7988"/>
    <w:rsid w:val="004C3261"/>
    <w:rsid w:val="004C357F"/>
    <w:rsid w:val="004C43D3"/>
    <w:rsid w:val="004C51F1"/>
    <w:rsid w:val="004C6914"/>
    <w:rsid w:val="004C7127"/>
    <w:rsid w:val="004D267B"/>
    <w:rsid w:val="004D303E"/>
    <w:rsid w:val="004D624A"/>
    <w:rsid w:val="004D6A7F"/>
    <w:rsid w:val="004D6B8F"/>
    <w:rsid w:val="004D7266"/>
    <w:rsid w:val="004E5D9A"/>
    <w:rsid w:val="004E7944"/>
    <w:rsid w:val="004F0EED"/>
    <w:rsid w:val="004F0FEA"/>
    <w:rsid w:val="004F1BA9"/>
    <w:rsid w:val="004F3456"/>
    <w:rsid w:val="004F4BFD"/>
    <w:rsid w:val="004F4D80"/>
    <w:rsid w:val="004F517B"/>
    <w:rsid w:val="004F62C4"/>
    <w:rsid w:val="005001E1"/>
    <w:rsid w:val="0050221B"/>
    <w:rsid w:val="005025E8"/>
    <w:rsid w:val="00502B4F"/>
    <w:rsid w:val="005032C0"/>
    <w:rsid w:val="00503E06"/>
    <w:rsid w:val="00507679"/>
    <w:rsid w:val="0051299C"/>
    <w:rsid w:val="00514E21"/>
    <w:rsid w:val="00515C30"/>
    <w:rsid w:val="00517E26"/>
    <w:rsid w:val="00526CE3"/>
    <w:rsid w:val="00530D48"/>
    <w:rsid w:val="00532CF1"/>
    <w:rsid w:val="0053350A"/>
    <w:rsid w:val="00533B60"/>
    <w:rsid w:val="00540AC4"/>
    <w:rsid w:val="00540E57"/>
    <w:rsid w:val="0054493E"/>
    <w:rsid w:val="00544F07"/>
    <w:rsid w:val="00546805"/>
    <w:rsid w:val="005470AF"/>
    <w:rsid w:val="00553BB2"/>
    <w:rsid w:val="00556BEC"/>
    <w:rsid w:val="005632F0"/>
    <w:rsid w:val="00564755"/>
    <w:rsid w:val="005650C4"/>
    <w:rsid w:val="00565617"/>
    <w:rsid w:val="00577900"/>
    <w:rsid w:val="005803EE"/>
    <w:rsid w:val="00580A0A"/>
    <w:rsid w:val="00583743"/>
    <w:rsid w:val="00592021"/>
    <w:rsid w:val="005937A6"/>
    <w:rsid w:val="005A0256"/>
    <w:rsid w:val="005A148D"/>
    <w:rsid w:val="005A1D80"/>
    <w:rsid w:val="005A1EF3"/>
    <w:rsid w:val="005A3745"/>
    <w:rsid w:val="005A3947"/>
    <w:rsid w:val="005A4E90"/>
    <w:rsid w:val="005B0041"/>
    <w:rsid w:val="005B24B6"/>
    <w:rsid w:val="005B2852"/>
    <w:rsid w:val="005B613F"/>
    <w:rsid w:val="005C0E69"/>
    <w:rsid w:val="005C4427"/>
    <w:rsid w:val="005C4FE9"/>
    <w:rsid w:val="005C51AB"/>
    <w:rsid w:val="005C5FE3"/>
    <w:rsid w:val="005C7415"/>
    <w:rsid w:val="005D037C"/>
    <w:rsid w:val="005D1222"/>
    <w:rsid w:val="005D1994"/>
    <w:rsid w:val="005D2943"/>
    <w:rsid w:val="005D42AA"/>
    <w:rsid w:val="005D512E"/>
    <w:rsid w:val="005D7F03"/>
    <w:rsid w:val="005E0FFF"/>
    <w:rsid w:val="005E2F95"/>
    <w:rsid w:val="005E4DE3"/>
    <w:rsid w:val="005E5DB9"/>
    <w:rsid w:val="005F0B08"/>
    <w:rsid w:val="005F1B10"/>
    <w:rsid w:val="005F1E81"/>
    <w:rsid w:val="005F28E1"/>
    <w:rsid w:val="005F5983"/>
    <w:rsid w:val="005F5D35"/>
    <w:rsid w:val="005F6329"/>
    <w:rsid w:val="00605AD6"/>
    <w:rsid w:val="0061350B"/>
    <w:rsid w:val="006140BE"/>
    <w:rsid w:val="00615C25"/>
    <w:rsid w:val="00616B67"/>
    <w:rsid w:val="00617D53"/>
    <w:rsid w:val="00623EFD"/>
    <w:rsid w:val="0062507B"/>
    <w:rsid w:val="0062585C"/>
    <w:rsid w:val="00625DAA"/>
    <w:rsid w:val="00626B54"/>
    <w:rsid w:val="00633EAA"/>
    <w:rsid w:val="006368A8"/>
    <w:rsid w:val="006368DA"/>
    <w:rsid w:val="006412AE"/>
    <w:rsid w:val="006440F8"/>
    <w:rsid w:val="00644DC5"/>
    <w:rsid w:val="00647D6C"/>
    <w:rsid w:val="00661707"/>
    <w:rsid w:val="00663591"/>
    <w:rsid w:val="0066361E"/>
    <w:rsid w:val="00663A68"/>
    <w:rsid w:val="0066433D"/>
    <w:rsid w:val="00664849"/>
    <w:rsid w:val="00666721"/>
    <w:rsid w:val="00667938"/>
    <w:rsid w:val="00670C92"/>
    <w:rsid w:val="00671553"/>
    <w:rsid w:val="006720A0"/>
    <w:rsid w:val="00672917"/>
    <w:rsid w:val="006771A8"/>
    <w:rsid w:val="00682E57"/>
    <w:rsid w:val="0068420C"/>
    <w:rsid w:val="006870AD"/>
    <w:rsid w:val="0068768E"/>
    <w:rsid w:val="006879BA"/>
    <w:rsid w:val="0069708D"/>
    <w:rsid w:val="00697D6E"/>
    <w:rsid w:val="006A00FC"/>
    <w:rsid w:val="006A018F"/>
    <w:rsid w:val="006A0A64"/>
    <w:rsid w:val="006A155C"/>
    <w:rsid w:val="006A181E"/>
    <w:rsid w:val="006A1DC1"/>
    <w:rsid w:val="006A2F64"/>
    <w:rsid w:val="006A531A"/>
    <w:rsid w:val="006B067C"/>
    <w:rsid w:val="006B0F9E"/>
    <w:rsid w:val="006B1AA1"/>
    <w:rsid w:val="006B2669"/>
    <w:rsid w:val="006B45C9"/>
    <w:rsid w:val="006B56AC"/>
    <w:rsid w:val="006B74C0"/>
    <w:rsid w:val="006C087A"/>
    <w:rsid w:val="006C1918"/>
    <w:rsid w:val="006D0E71"/>
    <w:rsid w:val="006D193F"/>
    <w:rsid w:val="006D1FD0"/>
    <w:rsid w:val="006D35C6"/>
    <w:rsid w:val="006E00B9"/>
    <w:rsid w:val="006E102E"/>
    <w:rsid w:val="006E3C6D"/>
    <w:rsid w:val="006E475A"/>
    <w:rsid w:val="006F0B00"/>
    <w:rsid w:val="006F34D2"/>
    <w:rsid w:val="006F7A93"/>
    <w:rsid w:val="00702020"/>
    <w:rsid w:val="00703753"/>
    <w:rsid w:val="00703D2D"/>
    <w:rsid w:val="00704649"/>
    <w:rsid w:val="00704C79"/>
    <w:rsid w:val="00705E73"/>
    <w:rsid w:val="00706268"/>
    <w:rsid w:val="00710D33"/>
    <w:rsid w:val="00713E9C"/>
    <w:rsid w:val="00715ADB"/>
    <w:rsid w:val="00717CF4"/>
    <w:rsid w:val="00717DB3"/>
    <w:rsid w:val="00722FDB"/>
    <w:rsid w:val="0072513A"/>
    <w:rsid w:val="00725239"/>
    <w:rsid w:val="007269B7"/>
    <w:rsid w:val="00727D85"/>
    <w:rsid w:val="007309E2"/>
    <w:rsid w:val="007357A4"/>
    <w:rsid w:val="00740565"/>
    <w:rsid w:val="00741D31"/>
    <w:rsid w:val="007437FE"/>
    <w:rsid w:val="00744B70"/>
    <w:rsid w:val="00744BA9"/>
    <w:rsid w:val="00744E0A"/>
    <w:rsid w:val="00745B59"/>
    <w:rsid w:val="00745DD6"/>
    <w:rsid w:val="00746956"/>
    <w:rsid w:val="00750BF0"/>
    <w:rsid w:val="00750E63"/>
    <w:rsid w:val="00751ACA"/>
    <w:rsid w:val="00754EA0"/>
    <w:rsid w:val="007605AB"/>
    <w:rsid w:val="0076141E"/>
    <w:rsid w:val="00761FF5"/>
    <w:rsid w:val="00763EDB"/>
    <w:rsid w:val="007655E0"/>
    <w:rsid w:val="0076792D"/>
    <w:rsid w:val="00770916"/>
    <w:rsid w:val="00771B1E"/>
    <w:rsid w:val="00772735"/>
    <w:rsid w:val="00774B54"/>
    <w:rsid w:val="00776ABA"/>
    <w:rsid w:val="007771FC"/>
    <w:rsid w:val="00777A1F"/>
    <w:rsid w:val="00782B93"/>
    <w:rsid w:val="00783BD6"/>
    <w:rsid w:val="00785E21"/>
    <w:rsid w:val="007860E8"/>
    <w:rsid w:val="0078743D"/>
    <w:rsid w:val="007904DA"/>
    <w:rsid w:val="00790E51"/>
    <w:rsid w:val="00792BEF"/>
    <w:rsid w:val="007944A1"/>
    <w:rsid w:val="00794709"/>
    <w:rsid w:val="007954C1"/>
    <w:rsid w:val="007A027E"/>
    <w:rsid w:val="007A0D72"/>
    <w:rsid w:val="007A1182"/>
    <w:rsid w:val="007A1912"/>
    <w:rsid w:val="007A1C95"/>
    <w:rsid w:val="007A1E90"/>
    <w:rsid w:val="007A3966"/>
    <w:rsid w:val="007A49CD"/>
    <w:rsid w:val="007A6CCF"/>
    <w:rsid w:val="007B0B36"/>
    <w:rsid w:val="007B1B2D"/>
    <w:rsid w:val="007B2F2B"/>
    <w:rsid w:val="007B34BB"/>
    <w:rsid w:val="007B3A66"/>
    <w:rsid w:val="007B6367"/>
    <w:rsid w:val="007B7439"/>
    <w:rsid w:val="007B778E"/>
    <w:rsid w:val="007C0860"/>
    <w:rsid w:val="007C0F10"/>
    <w:rsid w:val="007C27A3"/>
    <w:rsid w:val="007C5B60"/>
    <w:rsid w:val="007C695A"/>
    <w:rsid w:val="007D23C2"/>
    <w:rsid w:val="007D566A"/>
    <w:rsid w:val="007D5A85"/>
    <w:rsid w:val="007D5C3C"/>
    <w:rsid w:val="007E1802"/>
    <w:rsid w:val="007E1CE1"/>
    <w:rsid w:val="007E2294"/>
    <w:rsid w:val="007E2491"/>
    <w:rsid w:val="007E35BF"/>
    <w:rsid w:val="007E4DDE"/>
    <w:rsid w:val="007E6723"/>
    <w:rsid w:val="007E6E0C"/>
    <w:rsid w:val="007E7BA7"/>
    <w:rsid w:val="007F674D"/>
    <w:rsid w:val="00800C46"/>
    <w:rsid w:val="00800F72"/>
    <w:rsid w:val="008022D1"/>
    <w:rsid w:val="0080338B"/>
    <w:rsid w:val="00804064"/>
    <w:rsid w:val="00804EFF"/>
    <w:rsid w:val="00805B6D"/>
    <w:rsid w:val="00806193"/>
    <w:rsid w:val="00806AD3"/>
    <w:rsid w:val="008075F2"/>
    <w:rsid w:val="008075F3"/>
    <w:rsid w:val="008106CF"/>
    <w:rsid w:val="00812FC5"/>
    <w:rsid w:val="008135E9"/>
    <w:rsid w:val="008151CC"/>
    <w:rsid w:val="00815837"/>
    <w:rsid w:val="0081765C"/>
    <w:rsid w:val="0082161D"/>
    <w:rsid w:val="008223B7"/>
    <w:rsid w:val="008264F3"/>
    <w:rsid w:val="00827C69"/>
    <w:rsid w:val="0083040D"/>
    <w:rsid w:val="008329F3"/>
    <w:rsid w:val="00835D17"/>
    <w:rsid w:val="008365CB"/>
    <w:rsid w:val="00836B4A"/>
    <w:rsid w:val="00837933"/>
    <w:rsid w:val="0084411C"/>
    <w:rsid w:val="0084656E"/>
    <w:rsid w:val="00847173"/>
    <w:rsid w:val="008503ED"/>
    <w:rsid w:val="00860016"/>
    <w:rsid w:val="0086243C"/>
    <w:rsid w:val="00863242"/>
    <w:rsid w:val="0086400E"/>
    <w:rsid w:val="008642B4"/>
    <w:rsid w:val="00864DA3"/>
    <w:rsid w:val="00866006"/>
    <w:rsid w:val="00867535"/>
    <w:rsid w:val="008721C3"/>
    <w:rsid w:val="008722A3"/>
    <w:rsid w:val="00872714"/>
    <w:rsid w:val="00877019"/>
    <w:rsid w:val="008778BC"/>
    <w:rsid w:val="0088077E"/>
    <w:rsid w:val="0088084F"/>
    <w:rsid w:val="00880FAC"/>
    <w:rsid w:val="00882DB1"/>
    <w:rsid w:val="00884851"/>
    <w:rsid w:val="00885CE0"/>
    <w:rsid w:val="00887862"/>
    <w:rsid w:val="00892378"/>
    <w:rsid w:val="008A1F9E"/>
    <w:rsid w:val="008A4192"/>
    <w:rsid w:val="008A477F"/>
    <w:rsid w:val="008A6B90"/>
    <w:rsid w:val="008A7B76"/>
    <w:rsid w:val="008B0C9E"/>
    <w:rsid w:val="008B1093"/>
    <w:rsid w:val="008B215B"/>
    <w:rsid w:val="008B2C4E"/>
    <w:rsid w:val="008B305D"/>
    <w:rsid w:val="008B32A5"/>
    <w:rsid w:val="008B5443"/>
    <w:rsid w:val="008B5E86"/>
    <w:rsid w:val="008B7DFB"/>
    <w:rsid w:val="008C09D4"/>
    <w:rsid w:val="008C0E72"/>
    <w:rsid w:val="008D4857"/>
    <w:rsid w:val="008D5B6B"/>
    <w:rsid w:val="008E0151"/>
    <w:rsid w:val="008E2790"/>
    <w:rsid w:val="008E35A3"/>
    <w:rsid w:val="008E4E03"/>
    <w:rsid w:val="008E6EF7"/>
    <w:rsid w:val="008F11F7"/>
    <w:rsid w:val="008F1E87"/>
    <w:rsid w:val="008F4BF7"/>
    <w:rsid w:val="008F5FF4"/>
    <w:rsid w:val="00902EF7"/>
    <w:rsid w:val="009032F9"/>
    <w:rsid w:val="009045AF"/>
    <w:rsid w:val="00905437"/>
    <w:rsid w:val="00905D9A"/>
    <w:rsid w:val="00917614"/>
    <w:rsid w:val="0091768D"/>
    <w:rsid w:val="00920BC6"/>
    <w:rsid w:val="00922520"/>
    <w:rsid w:val="00922578"/>
    <w:rsid w:val="00923212"/>
    <w:rsid w:val="00924281"/>
    <w:rsid w:val="0092499E"/>
    <w:rsid w:val="009263D2"/>
    <w:rsid w:val="0092709B"/>
    <w:rsid w:val="0092749A"/>
    <w:rsid w:val="00934CC7"/>
    <w:rsid w:val="00935F90"/>
    <w:rsid w:val="00936214"/>
    <w:rsid w:val="00940797"/>
    <w:rsid w:val="009416FA"/>
    <w:rsid w:val="00946DE0"/>
    <w:rsid w:val="0095118F"/>
    <w:rsid w:val="009519D2"/>
    <w:rsid w:val="009536C4"/>
    <w:rsid w:val="00953C84"/>
    <w:rsid w:val="009552C2"/>
    <w:rsid w:val="00957E93"/>
    <w:rsid w:val="00962F5A"/>
    <w:rsid w:val="00963C82"/>
    <w:rsid w:val="00964804"/>
    <w:rsid w:val="00965DDD"/>
    <w:rsid w:val="00967578"/>
    <w:rsid w:val="0097015F"/>
    <w:rsid w:val="00970B57"/>
    <w:rsid w:val="00973A90"/>
    <w:rsid w:val="00974F88"/>
    <w:rsid w:val="009765CB"/>
    <w:rsid w:val="009771BC"/>
    <w:rsid w:val="0097739B"/>
    <w:rsid w:val="00977E2F"/>
    <w:rsid w:val="009813FC"/>
    <w:rsid w:val="00981457"/>
    <w:rsid w:val="00981B48"/>
    <w:rsid w:val="00984895"/>
    <w:rsid w:val="00986748"/>
    <w:rsid w:val="009869E9"/>
    <w:rsid w:val="00986DF4"/>
    <w:rsid w:val="00986F4F"/>
    <w:rsid w:val="00987820"/>
    <w:rsid w:val="009907B2"/>
    <w:rsid w:val="0099088D"/>
    <w:rsid w:val="00992DD3"/>
    <w:rsid w:val="009945AF"/>
    <w:rsid w:val="0099469B"/>
    <w:rsid w:val="00997632"/>
    <w:rsid w:val="009976C3"/>
    <w:rsid w:val="009A23CC"/>
    <w:rsid w:val="009A3F52"/>
    <w:rsid w:val="009A54BF"/>
    <w:rsid w:val="009A651E"/>
    <w:rsid w:val="009B24B9"/>
    <w:rsid w:val="009B34A0"/>
    <w:rsid w:val="009B534B"/>
    <w:rsid w:val="009B55B1"/>
    <w:rsid w:val="009C00AD"/>
    <w:rsid w:val="009C01BB"/>
    <w:rsid w:val="009C17C4"/>
    <w:rsid w:val="009C21C1"/>
    <w:rsid w:val="009C3446"/>
    <w:rsid w:val="009C3DBB"/>
    <w:rsid w:val="009C45B3"/>
    <w:rsid w:val="009C755D"/>
    <w:rsid w:val="009C7C77"/>
    <w:rsid w:val="009C7F6D"/>
    <w:rsid w:val="009D1E11"/>
    <w:rsid w:val="009D36D4"/>
    <w:rsid w:val="009D3E64"/>
    <w:rsid w:val="009E251E"/>
    <w:rsid w:val="009E3C20"/>
    <w:rsid w:val="009E52DC"/>
    <w:rsid w:val="009E7F61"/>
    <w:rsid w:val="009F0046"/>
    <w:rsid w:val="009F1F4F"/>
    <w:rsid w:val="009F25C6"/>
    <w:rsid w:val="009F3205"/>
    <w:rsid w:val="009F3D55"/>
    <w:rsid w:val="00A007C5"/>
    <w:rsid w:val="00A01545"/>
    <w:rsid w:val="00A01D0A"/>
    <w:rsid w:val="00A05A04"/>
    <w:rsid w:val="00A07149"/>
    <w:rsid w:val="00A111A9"/>
    <w:rsid w:val="00A145C8"/>
    <w:rsid w:val="00A1470A"/>
    <w:rsid w:val="00A14A87"/>
    <w:rsid w:val="00A1515D"/>
    <w:rsid w:val="00A174E6"/>
    <w:rsid w:val="00A20A09"/>
    <w:rsid w:val="00A20B8B"/>
    <w:rsid w:val="00A21C7C"/>
    <w:rsid w:val="00A233F6"/>
    <w:rsid w:val="00A2350A"/>
    <w:rsid w:val="00A24019"/>
    <w:rsid w:val="00A30773"/>
    <w:rsid w:val="00A30D20"/>
    <w:rsid w:val="00A30D4E"/>
    <w:rsid w:val="00A316B7"/>
    <w:rsid w:val="00A341CC"/>
    <w:rsid w:val="00A37E27"/>
    <w:rsid w:val="00A40CDE"/>
    <w:rsid w:val="00A43461"/>
    <w:rsid w:val="00A47859"/>
    <w:rsid w:val="00A536FC"/>
    <w:rsid w:val="00A5664F"/>
    <w:rsid w:val="00A568F8"/>
    <w:rsid w:val="00A579FA"/>
    <w:rsid w:val="00A616CC"/>
    <w:rsid w:val="00A61CFF"/>
    <w:rsid w:val="00A62FDE"/>
    <w:rsid w:val="00A63A8C"/>
    <w:rsid w:val="00A66FD1"/>
    <w:rsid w:val="00A67F41"/>
    <w:rsid w:val="00A71741"/>
    <w:rsid w:val="00A77AFB"/>
    <w:rsid w:val="00A82C24"/>
    <w:rsid w:val="00A835E8"/>
    <w:rsid w:val="00A85E46"/>
    <w:rsid w:val="00A90B6B"/>
    <w:rsid w:val="00A910C0"/>
    <w:rsid w:val="00A91E2C"/>
    <w:rsid w:val="00A94226"/>
    <w:rsid w:val="00A94C8C"/>
    <w:rsid w:val="00A97B3D"/>
    <w:rsid w:val="00A97B45"/>
    <w:rsid w:val="00AA358C"/>
    <w:rsid w:val="00AA3E8E"/>
    <w:rsid w:val="00AA502C"/>
    <w:rsid w:val="00AA610E"/>
    <w:rsid w:val="00AA6484"/>
    <w:rsid w:val="00AB1390"/>
    <w:rsid w:val="00AB2701"/>
    <w:rsid w:val="00AB3D37"/>
    <w:rsid w:val="00AB48FA"/>
    <w:rsid w:val="00AB528C"/>
    <w:rsid w:val="00AB5455"/>
    <w:rsid w:val="00AB5C69"/>
    <w:rsid w:val="00AC1BA1"/>
    <w:rsid w:val="00AC5870"/>
    <w:rsid w:val="00AC5D6F"/>
    <w:rsid w:val="00AC69A4"/>
    <w:rsid w:val="00AC7F8A"/>
    <w:rsid w:val="00AD0F22"/>
    <w:rsid w:val="00AD3CAD"/>
    <w:rsid w:val="00AD49E6"/>
    <w:rsid w:val="00AD6A9E"/>
    <w:rsid w:val="00AD71FF"/>
    <w:rsid w:val="00AD7F59"/>
    <w:rsid w:val="00AE12FB"/>
    <w:rsid w:val="00AE1B52"/>
    <w:rsid w:val="00AE70C0"/>
    <w:rsid w:val="00AF0351"/>
    <w:rsid w:val="00AF0614"/>
    <w:rsid w:val="00AF250C"/>
    <w:rsid w:val="00AF25AE"/>
    <w:rsid w:val="00AF40D8"/>
    <w:rsid w:val="00AF5030"/>
    <w:rsid w:val="00AF777D"/>
    <w:rsid w:val="00B00380"/>
    <w:rsid w:val="00B00F36"/>
    <w:rsid w:val="00B01BAE"/>
    <w:rsid w:val="00B04084"/>
    <w:rsid w:val="00B124B6"/>
    <w:rsid w:val="00B13417"/>
    <w:rsid w:val="00B136CB"/>
    <w:rsid w:val="00B22BF5"/>
    <w:rsid w:val="00B234B0"/>
    <w:rsid w:val="00B31FEA"/>
    <w:rsid w:val="00B4039C"/>
    <w:rsid w:val="00B4661F"/>
    <w:rsid w:val="00B475CB"/>
    <w:rsid w:val="00B47A8C"/>
    <w:rsid w:val="00B47BFE"/>
    <w:rsid w:val="00B553E9"/>
    <w:rsid w:val="00B604CA"/>
    <w:rsid w:val="00B660DA"/>
    <w:rsid w:val="00B66AF6"/>
    <w:rsid w:val="00B71A57"/>
    <w:rsid w:val="00B73144"/>
    <w:rsid w:val="00B747F7"/>
    <w:rsid w:val="00B75016"/>
    <w:rsid w:val="00B754E7"/>
    <w:rsid w:val="00B75DBD"/>
    <w:rsid w:val="00B76E85"/>
    <w:rsid w:val="00B823E4"/>
    <w:rsid w:val="00B8418F"/>
    <w:rsid w:val="00B84524"/>
    <w:rsid w:val="00B93F43"/>
    <w:rsid w:val="00B94081"/>
    <w:rsid w:val="00B94A36"/>
    <w:rsid w:val="00B95C29"/>
    <w:rsid w:val="00BA0906"/>
    <w:rsid w:val="00BA1283"/>
    <w:rsid w:val="00BA2838"/>
    <w:rsid w:val="00BA2C7E"/>
    <w:rsid w:val="00BA3735"/>
    <w:rsid w:val="00BA5538"/>
    <w:rsid w:val="00BB607B"/>
    <w:rsid w:val="00BC19C2"/>
    <w:rsid w:val="00BC6550"/>
    <w:rsid w:val="00BC7694"/>
    <w:rsid w:val="00BD0875"/>
    <w:rsid w:val="00BD3830"/>
    <w:rsid w:val="00BE1C38"/>
    <w:rsid w:val="00BE2F83"/>
    <w:rsid w:val="00BE6593"/>
    <w:rsid w:val="00BE68BE"/>
    <w:rsid w:val="00BE6A33"/>
    <w:rsid w:val="00BE74AC"/>
    <w:rsid w:val="00BE7BBD"/>
    <w:rsid w:val="00BE7C95"/>
    <w:rsid w:val="00BF1F1D"/>
    <w:rsid w:val="00BF26A9"/>
    <w:rsid w:val="00BF2A0B"/>
    <w:rsid w:val="00BF3566"/>
    <w:rsid w:val="00BF3871"/>
    <w:rsid w:val="00BF4B30"/>
    <w:rsid w:val="00BF707B"/>
    <w:rsid w:val="00C03A20"/>
    <w:rsid w:val="00C0474A"/>
    <w:rsid w:val="00C047E1"/>
    <w:rsid w:val="00C06865"/>
    <w:rsid w:val="00C11C20"/>
    <w:rsid w:val="00C12D62"/>
    <w:rsid w:val="00C14F5C"/>
    <w:rsid w:val="00C1638A"/>
    <w:rsid w:val="00C21929"/>
    <w:rsid w:val="00C22655"/>
    <w:rsid w:val="00C22EDC"/>
    <w:rsid w:val="00C27B13"/>
    <w:rsid w:val="00C30D77"/>
    <w:rsid w:val="00C32700"/>
    <w:rsid w:val="00C340AE"/>
    <w:rsid w:val="00C3596D"/>
    <w:rsid w:val="00C3678F"/>
    <w:rsid w:val="00C412FA"/>
    <w:rsid w:val="00C41907"/>
    <w:rsid w:val="00C452A1"/>
    <w:rsid w:val="00C46CED"/>
    <w:rsid w:val="00C46D73"/>
    <w:rsid w:val="00C50760"/>
    <w:rsid w:val="00C552C1"/>
    <w:rsid w:val="00C55698"/>
    <w:rsid w:val="00C55971"/>
    <w:rsid w:val="00C57B4F"/>
    <w:rsid w:val="00C62061"/>
    <w:rsid w:val="00C629BB"/>
    <w:rsid w:val="00C640FE"/>
    <w:rsid w:val="00C64DC9"/>
    <w:rsid w:val="00C674CF"/>
    <w:rsid w:val="00C67947"/>
    <w:rsid w:val="00C67E92"/>
    <w:rsid w:val="00C7363B"/>
    <w:rsid w:val="00C73DC9"/>
    <w:rsid w:val="00C7478A"/>
    <w:rsid w:val="00C8064A"/>
    <w:rsid w:val="00C84B0C"/>
    <w:rsid w:val="00C91EE3"/>
    <w:rsid w:val="00C931E3"/>
    <w:rsid w:val="00C95E1C"/>
    <w:rsid w:val="00C97CB3"/>
    <w:rsid w:val="00CA3168"/>
    <w:rsid w:val="00CA672D"/>
    <w:rsid w:val="00CA682B"/>
    <w:rsid w:val="00CA699D"/>
    <w:rsid w:val="00CB051E"/>
    <w:rsid w:val="00CB11E6"/>
    <w:rsid w:val="00CB1C8B"/>
    <w:rsid w:val="00CB3A18"/>
    <w:rsid w:val="00CB50AA"/>
    <w:rsid w:val="00CC066D"/>
    <w:rsid w:val="00CC0788"/>
    <w:rsid w:val="00CC0F47"/>
    <w:rsid w:val="00CC165D"/>
    <w:rsid w:val="00CC16BB"/>
    <w:rsid w:val="00CC17F5"/>
    <w:rsid w:val="00CC284D"/>
    <w:rsid w:val="00CC3D14"/>
    <w:rsid w:val="00CD141F"/>
    <w:rsid w:val="00CD1EC3"/>
    <w:rsid w:val="00CD2357"/>
    <w:rsid w:val="00CD32AD"/>
    <w:rsid w:val="00CD5EBF"/>
    <w:rsid w:val="00CD68FC"/>
    <w:rsid w:val="00CE575D"/>
    <w:rsid w:val="00CE5762"/>
    <w:rsid w:val="00CE735B"/>
    <w:rsid w:val="00CF2C17"/>
    <w:rsid w:val="00CF3388"/>
    <w:rsid w:val="00CF523D"/>
    <w:rsid w:val="00CF5301"/>
    <w:rsid w:val="00CF6138"/>
    <w:rsid w:val="00D01649"/>
    <w:rsid w:val="00D01F4A"/>
    <w:rsid w:val="00D0638B"/>
    <w:rsid w:val="00D063DB"/>
    <w:rsid w:val="00D11C4D"/>
    <w:rsid w:val="00D121EC"/>
    <w:rsid w:val="00D14F4A"/>
    <w:rsid w:val="00D175C9"/>
    <w:rsid w:val="00D20412"/>
    <w:rsid w:val="00D21329"/>
    <w:rsid w:val="00D26596"/>
    <w:rsid w:val="00D32663"/>
    <w:rsid w:val="00D35F62"/>
    <w:rsid w:val="00D36944"/>
    <w:rsid w:val="00D371F7"/>
    <w:rsid w:val="00D37507"/>
    <w:rsid w:val="00D37C95"/>
    <w:rsid w:val="00D411EA"/>
    <w:rsid w:val="00D41BF9"/>
    <w:rsid w:val="00D41CB7"/>
    <w:rsid w:val="00D43F56"/>
    <w:rsid w:val="00D45EAD"/>
    <w:rsid w:val="00D5025B"/>
    <w:rsid w:val="00D519F4"/>
    <w:rsid w:val="00D52A4D"/>
    <w:rsid w:val="00D5368A"/>
    <w:rsid w:val="00D55AC4"/>
    <w:rsid w:val="00D56FE7"/>
    <w:rsid w:val="00D607CA"/>
    <w:rsid w:val="00D6116D"/>
    <w:rsid w:val="00D61849"/>
    <w:rsid w:val="00D63D71"/>
    <w:rsid w:val="00D63F9B"/>
    <w:rsid w:val="00D65D69"/>
    <w:rsid w:val="00D66311"/>
    <w:rsid w:val="00D70185"/>
    <w:rsid w:val="00D70B5C"/>
    <w:rsid w:val="00D70D5C"/>
    <w:rsid w:val="00D70F83"/>
    <w:rsid w:val="00D73D22"/>
    <w:rsid w:val="00D755D7"/>
    <w:rsid w:val="00D75CFE"/>
    <w:rsid w:val="00D82964"/>
    <w:rsid w:val="00D832E7"/>
    <w:rsid w:val="00D83951"/>
    <w:rsid w:val="00D84753"/>
    <w:rsid w:val="00D86F12"/>
    <w:rsid w:val="00D9356A"/>
    <w:rsid w:val="00D936F4"/>
    <w:rsid w:val="00D94142"/>
    <w:rsid w:val="00D953F1"/>
    <w:rsid w:val="00D9565B"/>
    <w:rsid w:val="00DA0115"/>
    <w:rsid w:val="00DA0D1B"/>
    <w:rsid w:val="00DA306F"/>
    <w:rsid w:val="00DA59ED"/>
    <w:rsid w:val="00DA7487"/>
    <w:rsid w:val="00DA7667"/>
    <w:rsid w:val="00DB0873"/>
    <w:rsid w:val="00DB1F3A"/>
    <w:rsid w:val="00DB2ADA"/>
    <w:rsid w:val="00DB42CC"/>
    <w:rsid w:val="00DB643C"/>
    <w:rsid w:val="00DB745D"/>
    <w:rsid w:val="00DC06F8"/>
    <w:rsid w:val="00DC2615"/>
    <w:rsid w:val="00DC281C"/>
    <w:rsid w:val="00DC315E"/>
    <w:rsid w:val="00DC5973"/>
    <w:rsid w:val="00DC66BC"/>
    <w:rsid w:val="00DE1C24"/>
    <w:rsid w:val="00DE57CE"/>
    <w:rsid w:val="00DF06FC"/>
    <w:rsid w:val="00DF0AF7"/>
    <w:rsid w:val="00DF13E2"/>
    <w:rsid w:val="00DF4AE0"/>
    <w:rsid w:val="00DF5A84"/>
    <w:rsid w:val="00DF6602"/>
    <w:rsid w:val="00E00CAB"/>
    <w:rsid w:val="00E00F03"/>
    <w:rsid w:val="00E02014"/>
    <w:rsid w:val="00E02B2F"/>
    <w:rsid w:val="00E055F7"/>
    <w:rsid w:val="00E06266"/>
    <w:rsid w:val="00E072BB"/>
    <w:rsid w:val="00E07AB9"/>
    <w:rsid w:val="00E11D67"/>
    <w:rsid w:val="00E1419D"/>
    <w:rsid w:val="00E14CE4"/>
    <w:rsid w:val="00E158D7"/>
    <w:rsid w:val="00E170E4"/>
    <w:rsid w:val="00E17F3C"/>
    <w:rsid w:val="00E26858"/>
    <w:rsid w:val="00E272D4"/>
    <w:rsid w:val="00E3099D"/>
    <w:rsid w:val="00E315AE"/>
    <w:rsid w:val="00E32040"/>
    <w:rsid w:val="00E36690"/>
    <w:rsid w:val="00E40796"/>
    <w:rsid w:val="00E44D3C"/>
    <w:rsid w:val="00E44EC8"/>
    <w:rsid w:val="00E46B39"/>
    <w:rsid w:val="00E46DC5"/>
    <w:rsid w:val="00E46E07"/>
    <w:rsid w:val="00E50E28"/>
    <w:rsid w:val="00E52DCB"/>
    <w:rsid w:val="00E53F1C"/>
    <w:rsid w:val="00E54022"/>
    <w:rsid w:val="00E54347"/>
    <w:rsid w:val="00E543FA"/>
    <w:rsid w:val="00E5469B"/>
    <w:rsid w:val="00E56497"/>
    <w:rsid w:val="00E61D77"/>
    <w:rsid w:val="00E62273"/>
    <w:rsid w:val="00E6601B"/>
    <w:rsid w:val="00E6668A"/>
    <w:rsid w:val="00E678BF"/>
    <w:rsid w:val="00E67A47"/>
    <w:rsid w:val="00E67EAF"/>
    <w:rsid w:val="00E716FF"/>
    <w:rsid w:val="00E732CA"/>
    <w:rsid w:val="00E74628"/>
    <w:rsid w:val="00E75148"/>
    <w:rsid w:val="00E764CC"/>
    <w:rsid w:val="00E76798"/>
    <w:rsid w:val="00E80AFF"/>
    <w:rsid w:val="00E81BD6"/>
    <w:rsid w:val="00E81F6C"/>
    <w:rsid w:val="00E9248F"/>
    <w:rsid w:val="00E9583C"/>
    <w:rsid w:val="00E95B24"/>
    <w:rsid w:val="00EA0402"/>
    <w:rsid w:val="00EA1A9F"/>
    <w:rsid w:val="00EA3F8F"/>
    <w:rsid w:val="00EB02E8"/>
    <w:rsid w:val="00EB1D46"/>
    <w:rsid w:val="00EB718C"/>
    <w:rsid w:val="00EB78F0"/>
    <w:rsid w:val="00EC0B41"/>
    <w:rsid w:val="00EC18ED"/>
    <w:rsid w:val="00EC1980"/>
    <w:rsid w:val="00EC3048"/>
    <w:rsid w:val="00EC338D"/>
    <w:rsid w:val="00EC78A2"/>
    <w:rsid w:val="00ED0426"/>
    <w:rsid w:val="00ED08F7"/>
    <w:rsid w:val="00ED1763"/>
    <w:rsid w:val="00ED39B3"/>
    <w:rsid w:val="00ED75F1"/>
    <w:rsid w:val="00EE1511"/>
    <w:rsid w:val="00EE3D48"/>
    <w:rsid w:val="00EE46B1"/>
    <w:rsid w:val="00EE5357"/>
    <w:rsid w:val="00EF19C4"/>
    <w:rsid w:val="00EF2561"/>
    <w:rsid w:val="00EF347B"/>
    <w:rsid w:val="00EF418B"/>
    <w:rsid w:val="00EF5272"/>
    <w:rsid w:val="00EF5938"/>
    <w:rsid w:val="00EF62C3"/>
    <w:rsid w:val="00F003C5"/>
    <w:rsid w:val="00F0150D"/>
    <w:rsid w:val="00F02650"/>
    <w:rsid w:val="00F0303F"/>
    <w:rsid w:val="00F03122"/>
    <w:rsid w:val="00F0659D"/>
    <w:rsid w:val="00F06877"/>
    <w:rsid w:val="00F0715C"/>
    <w:rsid w:val="00F104FB"/>
    <w:rsid w:val="00F12B18"/>
    <w:rsid w:val="00F15513"/>
    <w:rsid w:val="00F1628D"/>
    <w:rsid w:val="00F16FC6"/>
    <w:rsid w:val="00F21D43"/>
    <w:rsid w:val="00F2233E"/>
    <w:rsid w:val="00F225E6"/>
    <w:rsid w:val="00F24326"/>
    <w:rsid w:val="00F24CC0"/>
    <w:rsid w:val="00F308A3"/>
    <w:rsid w:val="00F314F9"/>
    <w:rsid w:val="00F33668"/>
    <w:rsid w:val="00F33DEE"/>
    <w:rsid w:val="00F3440F"/>
    <w:rsid w:val="00F34EF9"/>
    <w:rsid w:val="00F37480"/>
    <w:rsid w:val="00F37518"/>
    <w:rsid w:val="00F43797"/>
    <w:rsid w:val="00F453DD"/>
    <w:rsid w:val="00F50273"/>
    <w:rsid w:val="00F54A19"/>
    <w:rsid w:val="00F5502C"/>
    <w:rsid w:val="00F56F70"/>
    <w:rsid w:val="00F6115C"/>
    <w:rsid w:val="00F62441"/>
    <w:rsid w:val="00F62EBD"/>
    <w:rsid w:val="00F636EF"/>
    <w:rsid w:val="00F648E7"/>
    <w:rsid w:val="00F65208"/>
    <w:rsid w:val="00F6593C"/>
    <w:rsid w:val="00F663BC"/>
    <w:rsid w:val="00F70475"/>
    <w:rsid w:val="00F70A29"/>
    <w:rsid w:val="00F730AB"/>
    <w:rsid w:val="00F744F4"/>
    <w:rsid w:val="00F7562D"/>
    <w:rsid w:val="00F75B5A"/>
    <w:rsid w:val="00F76DDD"/>
    <w:rsid w:val="00F76F3A"/>
    <w:rsid w:val="00F812AA"/>
    <w:rsid w:val="00F84C9C"/>
    <w:rsid w:val="00F85948"/>
    <w:rsid w:val="00F916FE"/>
    <w:rsid w:val="00F91DFA"/>
    <w:rsid w:val="00F9349A"/>
    <w:rsid w:val="00F973A8"/>
    <w:rsid w:val="00F97B02"/>
    <w:rsid w:val="00F97EA0"/>
    <w:rsid w:val="00FA1087"/>
    <w:rsid w:val="00FA171C"/>
    <w:rsid w:val="00FA3E54"/>
    <w:rsid w:val="00FA5196"/>
    <w:rsid w:val="00FA5738"/>
    <w:rsid w:val="00FA5D47"/>
    <w:rsid w:val="00FA5FE4"/>
    <w:rsid w:val="00FA62B4"/>
    <w:rsid w:val="00FA71AD"/>
    <w:rsid w:val="00FA771F"/>
    <w:rsid w:val="00FB4067"/>
    <w:rsid w:val="00FB4708"/>
    <w:rsid w:val="00FC137B"/>
    <w:rsid w:val="00FC50B3"/>
    <w:rsid w:val="00FC5E96"/>
    <w:rsid w:val="00FC68EB"/>
    <w:rsid w:val="00FC6E22"/>
    <w:rsid w:val="00FD02A0"/>
    <w:rsid w:val="00FD0943"/>
    <w:rsid w:val="00FD17B0"/>
    <w:rsid w:val="00FD28C5"/>
    <w:rsid w:val="00FD3ABD"/>
    <w:rsid w:val="00FD5AD0"/>
    <w:rsid w:val="00FD5BA2"/>
    <w:rsid w:val="00FE0045"/>
    <w:rsid w:val="00FE5263"/>
    <w:rsid w:val="00FE6464"/>
    <w:rsid w:val="00FE6D7A"/>
    <w:rsid w:val="00FE75A3"/>
    <w:rsid w:val="00FF0996"/>
    <w:rsid w:val="00FF3078"/>
    <w:rsid w:val="00FF37BF"/>
    <w:rsid w:val="00FF6190"/>
    <w:rsid w:val="00FF7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048340C0"/>
  <w14:defaultImageDpi w14:val="300"/>
  <w15:docId w15:val="{D5647DBF-771F-43B6-BC18-065EA0EC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semiHidden/>
    <w:unhideWhenUsed/>
    <w:rsid w:val="00037275"/>
    <w:rPr>
      <w:vertAlign w:val="superscript"/>
    </w:rPr>
  </w:style>
  <w:style w:type="character" w:styleId="CommentReference">
    <w:name w:val="annotation reference"/>
    <w:basedOn w:val="DefaultParagraphFont"/>
    <w:uiPriority w:val="99"/>
    <w:semiHidden/>
    <w:unhideWhenUsed/>
    <w:rsid w:val="00592021"/>
    <w:rPr>
      <w:sz w:val="16"/>
      <w:szCs w:val="16"/>
    </w:rPr>
  </w:style>
  <w:style w:type="paragraph" w:styleId="CommentText">
    <w:name w:val="annotation text"/>
    <w:basedOn w:val="Normal"/>
    <w:link w:val="CommentTextChar"/>
    <w:uiPriority w:val="99"/>
    <w:semiHidden/>
    <w:unhideWhenUsed/>
    <w:rsid w:val="00592021"/>
    <w:pPr>
      <w:spacing w:line="240" w:lineRule="auto"/>
    </w:pPr>
    <w:rPr>
      <w:sz w:val="20"/>
    </w:rPr>
  </w:style>
  <w:style w:type="character" w:customStyle="1" w:styleId="CommentTextChar">
    <w:name w:val="Comment Text Char"/>
    <w:basedOn w:val="DefaultParagraphFont"/>
    <w:link w:val="CommentText"/>
    <w:uiPriority w:val="99"/>
    <w:semiHidden/>
    <w:rsid w:val="005920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2021"/>
    <w:rPr>
      <w:b/>
      <w:bCs/>
    </w:rPr>
  </w:style>
  <w:style w:type="character" w:customStyle="1" w:styleId="CommentSubjectChar">
    <w:name w:val="Comment Subject Char"/>
    <w:basedOn w:val="CommentTextChar"/>
    <w:link w:val="CommentSubject"/>
    <w:uiPriority w:val="99"/>
    <w:semiHidden/>
    <w:rsid w:val="0059202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34838-209A-4839-854F-6F2D030CE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1</TotalTime>
  <Pages>26</Pages>
  <Words>6227</Words>
  <Characters>35499</Characters>
  <Application>Microsoft Office Word</Application>
  <DocSecurity>8</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O'Neill</dc:creator>
  <cp:lastModifiedBy>Kellee Nolan</cp:lastModifiedBy>
  <cp:revision>4</cp:revision>
  <cp:lastPrinted>2017-03-03T03:34:00Z</cp:lastPrinted>
  <dcterms:created xsi:type="dcterms:W3CDTF">2017-03-03T03:34:00Z</dcterms:created>
  <dcterms:modified xsi:type="dcterms:W3CDTF">2017-03-06T01:07:00Z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