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640BE" w14:textId="77777777" w:rsidR="002142C6" w:rsidRDefault="00B660DA" w:rsidP="00CE5762">
      <w:bookmarkStart w:id="0" w:name="_GoBack"/>
      <w:r>
        <w:rPr>
          <w:noProof/>
          <w:lang w:val="en-AU" w:eastAsia="en-AU"/>
        </w:rPr>
        <w:drawing>
          <wp:anchor distT="0" distB="0" distL="114300" distR="114300" simplePos="0" relativeHeight="251660288" behindDoc="1" locked="0" layoutInCell="1" allowOverlap="1" wp14:anchorId="59F2D2E2" wp14:editId="53912023">
            <wp:simplePos x="0" y="0"/>
            <wp:positionH relativeFrom="column">
              <wp:align>left</wp:align>
            </wp:positionH>
            <wp:positionV relativeFrom="page">
              <wp:posOffset>0</wp:posOffset>
            </wp:positionV>
            <wp:extent cx="7558860" cy="10690931"/>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dk orange.jpg"/>
                    <pic:cNvPicPr/>
                  </pic:nvPicPr>
                  <pic:blipFill>
                    <a:blip r:embed="rId8">
                      <a:extLst>
                        <a:ext uri="{28A0092B-C50C-407E-A947-70E740481C1C}">
                          <a14:useLocalDpi xmlns:a14="http://schemas.microsoft.com/office/drawing/2010/main" val="0"/>
                        </a:ext>
                      </a:extLst>
                    </a:blip>
                    <a:stretch>
                      <a:fillRect/>
                    </a:stretch>
                  </pic:blipFill>
                  <pic:spPr>
                    <a:xfrm>
                      <a:off x="0" y="0"/>
                      <a:ext cx="7558860" cy="1069093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bookmarkEnd w:id="0"/>
      <w:r w:rsidR="00A67F41">
        <w:t xml:space="preserve"> </w:t>
      </w:r>
    </w:p>
    <w:p w14:paraId="6B2EA837" w14:textId="4A605DA7" w:rsidR="00BE2F83" w:rsidRDefault="00BE2F83" w:rsidP="00CE5762">
      <w:pPr>
        <w:pStyle w:val="Titlecover"/>
      </w:pPr>
      <w:r>
        <mc:AlternateContent>
          <mc:Choice Requires="wps">
            <w:drawing>
              <wp:anchor distT="0" distB="0" distL="114300" distR="114300" simplePos="0" relativeHeight="251659264" behindDoc="0" locked="0" layoutInCell="1" allowOverlap="1" wp14:anchorId="018AC393" wp14:editId="437D7E3F">
                <wp:simplePos x="0" y="0"/>
                <wp:positionH relativeFrom="column">
                  <wp:posOffset>-6743700</wp:posOffset>
                </wp:positionH>
                <wp:positionV relativeFrom="paragraph">
                  <wp:posOffset>4004310</wp:posOffset>
                </wp:positionV>
                <wp:extent cx="6172200" cy="3886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72200" cy="3886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93FDED7" w14:textId="77777777" w:rsidR="00C050E2" w:rsidRPr="00860016" w:rsidRDefault="00C050E2" w:rsidP="00CE5762">
                            <w:r w:rsidRPr="00860016">
                              <w:t>Title Goes Here</w:t>
                            </w:r>
                          </w:p>
                          <w:p w14:paraId="72549720" w14:textId="77777777" w:rsidR="00C050E2" w:rsidRDefault="00C050E2" w:rsidP="00CE5762">
                            <w:proofErr w:type="gramStart"/>
                            <w:r w:rsidRPr="00860016">
                              <w:t>across</w:t>
                            </w:r>
                            <w:proofErr w:type="gramEnd"/>
                            <w:r w:rsidRPr="00860016">
                              <w:t xml:space="preserve"> two lines</w:t>
                            </w:r>
                          </w:p>
                          <w:p w14:paraId="3236893B" w14:textId="77777777" w:rsidR="00C050E2" w:rsidRPr="00860016" w:rsidRDefault="00C050E2" w:rsidP="00CE5762">
                            <w:r w:rsidRPr="00860016">
                              <w:t>Subtitle (if required) across</w:t>
                            </w:r>
                          </w:p>
                          <w:p w14:paraId="713B77C5" w14:textId="77777777" w:rsidR="00C050E2" w:rsidRPr="00860016" w:rsidRDefault="00C050E2" w:rsidP="00CE5762">
                            <w:proofErr w:type="gramStart"/>
                            <w:r w:rsidRPr="00860016">
                              <w:t>two</w:t>
                            </w:r>
                            <w:proofErr w:type="gramEnd"/>
                            <w:r w:rsidRPr="00860016">
                              <w:t xml:space="preserve"> lines</w:t>
                            </w:r>
                          </w:p>
                          <w:p w14:paraId="116EAA85" w14:textId="77777777" w:rsidR="00C050E2" w:rsidRPr="002142C6" w:rsidRDefault="00C050E2" w:rsidP="00CE5762">
                            <w:r w:rsidRPr="00860016">
                              <w:t>00 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8AC393" id="_x0000_t202" coordsize="21600,21600" o:spt="202" path="m,l,21600r21600,l21600,xe">
                <v:stroke joinstyle="miter"/>
                <v:path gradientshapeok="t" o:connecttype="rect"/>
              </v:shapetype>
              <v:shape id="Text Box 2" o:spid="_x0000_s1026" type="#_x0000_t202" style="position:absolute;left:0;text-align:left;margin-left:-531pt;margin-top:315.3pt;width:486pt;height:30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" filled="f" stroked="f">
                <v:textbox>
                  <w:txbxContent>
                    <w:p w14:paraId="093FDED7" w14:textId="77777777" w:rsidR="00C050E2" w:rsidRPr="00860016" w:rsidRDefault="00C050E2" w:rsidP="00CE5762">
                      <w:r w:rsidRPr="00860016">
                        <w:t>Title Goes Here</w:t>
                      </w:r>
                    </w:p>
                    <w:p w14:paraId="72549720" w14:textId="77777777" w:rsidR="00C050E2" w:rsidRDefault="00C050E2" w:rsidP="00CE5762">
                      <w:proofErr w:type="gramStart"/>
                      <w:r w:rsidRPr="00860016">
                        <w:t>across</w:t>
                      </w:r>
                      <w:proofErr w:type="gramEnd"/>
                      <w:r w:rsidRPr="00860016">
                        <w:t xml:space="preserve"> two lines</w:t>
                      </w:r>
                    </w:p>
                    <w:p w14:paraId="3236893B" w14:textId="77777777" w:rsidR="00C050E2" w:rsidRPr="00860016" w:rsidRDefault="00C050E2" w:rsidP="00CE5762">
                      <w:r w:rsidRPr="00860016">
                        <w:t>Subtitle (if required) across</w:t>
                      </w:r>
                    </w:p>
                    <w:p w14:paraId="713B77C5" w14:textId="77777777" w:rsidR="00C050E2" w:rsidRPr="00860016" w:rsidRDefault="00C050E2" w:rsidP="00CE5762">
                      <w:proofErr w:type="gramStart"/>
                      <w:r w:rsidRPr="00860016">
                        <w:t>two</w:t>
                      </w:r>
                      <w:proofErr w:type="gramEnd"/>
                      <w:r w:rsidRPr="00860016">
                        <w:t xml:space="preserve"> lines</w:t>
                      </w:r>
                    </w:p>
                    <w:p w14:paraId="116EAA85" w14:textId="77777777" w:rsidR="00C050E2" w:rsidRPr="002142C6" w:rsidRDefault="00C050E2" w:rsidP="00CE5762">
                      <w:r w:rsidRPr="00860016">
                        <w:t>00 Month Year</w:t>
                      </w:r>
                    </w:p>
                  </w:txbxContent>
                </v:textbox>
              </v:shape>
            </w:pict>
          </mc:Fallback>
        </mc:AlternateContent>
      </w:r>
      <w:r w:rsidR="00BC4D0C">
        <w:t>A high quality</w:t>
      </w:r>
      <w:r w:rsidR="00BC4D0C" w:rsidRPr="00BC4D0C">
        <w:t xml:space="preserve"> disability workforce</w:t>
      </w:r>
    </w:p>
    <w:p w14:paraId="77F83519" w14:textId="5321D42A" w:rsidR="002142C6" w:rsidRPr="00BE2F83" w:rsidRDefault="005876ED" w:rsidP="00CE5762">
      <w:pPr>
        <w:pStyle w:val="Subtitlecover"/>
      </w:pPr>
      <w:r>
        <w:t>VCOSS s</w:t>
      </w:r>
      <w:r w:rsidR="008201A6">
        <w:t>ubmission to registration and accreditation consultation paper</w:t>
      </w:r>
    </w:p>
    <w:p w14:paraId="0819E850" w14:textId="77777777" w:rsidR="00BE2F83" w:rsidRPr="001607B4" w:rsidRDefault="008201A6" w:rsidP="00CE5762">
      <w:pPr>
        <w:pStyle w:val="Datecover"/>
      </w:pPr>
      <w:r>
        <w:t>October</w:t>
      </w:r>
      <w:r w:rsidR="001607B4" w:rsidRPr="001607B4">
        <w:t xml:space="preserve"> </w:t>
      </w:r>
      <w:r>
        <w:t>2017</w:t>
      </w:r>
    </w:p>
    <w:p w14:paraId="64F1EBA6" w14:textId="77777777" w:rsidR="001607B4" w:rsidRPr="001607B4" w:rsidRDefault="001607B4" w:rsidP="00CE5762">
      <w:pPr>
        <w:pStyle w:val="Titlecover"/>
        <w:sectPr w:rsidR="001607B4" w:rsidRPr="001607B4" w:rsidSect="00014C26">
          <w:headerReference w:type="even" r:id="rId9"/>
          <w:footerReference w:type="even" r:id="rId10"/>
          <w:footerReference w:type="default" r:id="rId11"/>
          <w:pgSz w:w="11900" w:h="16840"/>
          <w:pgMar w:top="0" w:right="0" w:bottom="0" w:left="0" w:header="708" w:footer="708" w:gutter="0"/>
          <w:cols w:space="708"/>
          <w:docGrid w:linePitch="360"/>
        </w:sectPr>
      </w:pPr>
    </w:p>
    <w:p w14:paraId="7A2C2AF3" w14:textId="77777777" w:rsidR="009F3A08" w:rsidRPr="004C3261" w:rsidRDefault="009F3A08" w:rsidP="009F3A08">
      <w:pPr>
        <w:pStyle w:val="Abouthead"/>
        <w:ind w:left="6521"/>
      </w:pPr>
      <w:r>
        <w:rPr>
          <w:noProof/>
          <w:lang w:val="en-AU" w:eastAsia="en-AU"/>
        </w:rPr>
        <w:lastRenderedPageBreak/>
        <w:drawing>
          <wp:anchor distT="0" distB="0" distL="114300" distR="114300" simplePos="0" relativeHeight="251669504" behindDoc="1" locked="0" layoutInCell="1" allowOverlap="1" wp14:anchorId="33A131B7" wp14:editId="49FCF68C">
            <wp:simplePos x="0" y="0"/>
            <wp:positionH relativeFrom="page">
              <wp:posOffset>-247650</wp:posOffset>
            </wp:positionH>
            <wp:positionV relativeFrom="paragraph">
              <wp:posOffset>-361315</wp:posOffset>
            </wp:positionV>
            <wp:extent cx="8272800" cy="11696400"/>
            <wp:effectExtent l="0" t="0" r="0" b="635"/>
            <wp:wrapNone/>
            <wp:docPr id="5" name="Picture 5" descr="The Victorian Council of Social Service (VCOSS) is the peak body of the social and community sector in Victoria. VCOSS members reflect the diversity of the sector and include large charities, peak organisations, small community services, advocacy groups, and individuals interested in social policy. In addition to supporting the sector, VCOSS represents the interests of vulnerable and disadvantaged Victorians in policy debates and advocates for the development of a sustainable, fair and equitable society.&#10;&#10;This submission was prepared by VCOSS Policy Advisor Carly Nowell with input from VCOSS members.&#10;&#10;Authorised by:&#10;Emma King, Chief Executive Officer&#10;© Copyright 2015 &#10;Victorian Council of Social Service&#10;&#10;Victorian Council of Social Service&#10;Level 8, 128 Exhibition Street&#10;Melbourne, Victoria, 3000&#10;+61 3 9235 1000&#10;&#10;For enquiries:&#10;Llewellyn Reynders, Policy and Programs Manager&#10;llewellyn.reynders@vcoss.org.au" title="About VC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 front cvr.jpg"/>
                    <pic:cNvPicPr/>
                  </pic:nvPicPr>
                  <pic:blipFill>
                    <a:blip r:embed="rId12">
                      <a:extLst>
                        <a:ext uri="{28A0092B-C50C-407E-A947-70E740481C1C}">
                          <a14:useLocalDpi xmlns:a14="http://schemas.microsoft.com/office/drawing/2010/main" val="0"/>
                        </a:ext>
                      </a:extLst>
                    </a:blip>
                    <a:stretch>
                      <a:fillRect/>
                    </a:stretch>
                  </pic:blipFill>
                  <pic:spPr>
                    <a:xfrm>
                      <a:off x="0" y="0"/>
                      <a:ext cx="8272800" cy="11696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4C3261">
        <w:t>About VCOSS</w:t>
      </w:r>
    </w:p>
    <w:p w14:paraId="0B7892DC" w14:textId="77777777" w:rsidR="009F3A08" w:rsidRDefault="009F3A08" w:rsidP="009F3A08">
      <w:pPr>
        <w:pStyle w:val="Abouttext"/>
        <w:spacing w:before="0"/>
        <w:ind w:left="5891" w:right="1270"/>
      </w:pPr>
      <w:r w:rsidRPr="009B534B">
        <w:t>The Victorian Council of Social Service (VCOSS) is the peak body of the social and community sector in Victoria. VCOSS members reflect the diversity of the sector and include large charities, peak organisations, small community services, advocacy groups, and individuals interested in social policy. In addition to supporting the sector, VCOSS represents the interests of vulnerable and disadvantaged Victorians in policy debates and advocates for the development of a sustainable, fair and equitable society.</w:t>
      </w:r>
      <w:r>
        <w:br/>
      </w:r>
      <w:r w:rsidRPr="009F303B">
        <w:rPr>
          <w:sz w:val="4"/>
          <w:szCs w:val="4"/>
        </w:rPr>
        <w:br/>
      </w:r>
      <w:r>
        <w:t xml:space="preserve">This submission was prepared for VCOSS by VCOSS Policy Advisor </w:t>
      </w:r>
      <w:r w:rsidRPr="00310443">
        <w:t>Carly Nowell with input from VCOSS members.</w:t>
      </w:r>
      <w:r>
        <w:br/>
      </w:r>
      <w:r w:rsidRPr="009F303B">
        <w:rPr>
          <w:sz w:val="8"/>
          <w:szCs w:val="8"/>
        </w:rPr>
        <w:br/>
      </w:r>
      <w:r w:rsidRPr="009F303B">
        <w:rPr>
          <w:b/>
        </w:rPr>
        <w:t>Authorised by:</w:t>
      </w:r>
      <w:r w:rsidRPr="009B534B">
        <w:br/>
      </w:r>
      <w:r w:rsidRPr="001607B4">
        <w:t>Emma King, Chief Ex</w:t>
      </w:r>
      <w:r>
        <w:t>ecutive Officer</w:t>
      </w:r>
      <w:r>
        <w:br/>
      </w:r>
      <w:r w:rsidRPr="00C816F1">
        <w:rPr>
          <w:sz w:val="8"/>
          <w:szCs w:val="8"/>
        </w:rPr>
        <w:br/>
      </w:r>
      <w:r>
        <w:t>© Copyright 2017</w:t>
      </w:r>
      <w:r w:rsidRPr="001607B4">
        <w:t xml:space="preserve"> </w:t>
      </w:r>
      <w:r w:rsidRPr="001607B4">
        <w:br/>
        <w:t>Victorian Council of Social Service</w:t>
      </w:r>
      <w:r w:rsidRPr="009B534B">
        <w:br/>
      </w:r>
      <w:r w:rsidRPr="001607B4">
        <w:t>Level 8, 128 Exhibition Street</w:t>
      </w:r>
      <w:r w:rsidRPr="001607B4">
        <w:br/>
        <w:t>Melbourne, Victoria, 3000</w:t>
      </w:r>
      <w:r w:rsidRPr="001607B4">
        <w:br/>
        <w:t>+61 3 9235 1000</w:t>
      </w:r>
      <w:r>
        <w:br/>
      </w:r>
      <w:r w:rsidRPr="009F303B">
        <w:rPr>
          <w:sz w:val="4"/>
          <w:szCs w:val="4"/>
        </w:rPr>
        <w:br/>
      </w:r>
      <w:r>
        <w:rPr>
          <w:b/>
        </w:rPr>
        <w:br/>
      </w:r>
      <w:r w:rsidRPr="009F303B">
        <w:rPr>
          <w:b/>
        </w:rPr>
        <w:t>For enquiries:</w:t>
      </w:r>
      <w:r w:rsidRPr="009F303B">
        <w:rPr>
          <w:b/>
        </w:rPr>
        <w:br/>
      </w:r>
      <w:r>
        <w:t>Llewellyn Reynders,</w:t>
      </w:r>
      <w:r w:rsidRPr="00B54256">
        <w:t xml:space="preserve"> </w:t>
      </w:r>
      <w:r>
        <w:t>Policy Manager</w:t>
      </w:r>
      <w:r w:rsidRPr="001607B4">
        <w:br/>
      </w:r>
      <w:r>
        <w:t>llewellyn.reynders</w:t>
      </w:r>
      <w:r w:rsidRPr="001607B4">
        <w:t>@vcoss.org.au</w:t>
      </w:r>
      <w:r>
        <w:br/>
      </w:r>
      <w:r>
        <w:br/>
      </w:r>
      <w:r w:rsidRPr="00795AFD">
        <w:t xml:space="preserve">VCOSS </w:t>
      </w:r>
      <w:r>
        <w:t>a</w:t>
      </w:r>
      <w:r w:rsidRPr="00795AFD">
        <w:t>cknowledges the tradi</w:t>
      </w:r>
      <w:r>
        <w:t>ti</w:t>
      </w:r>
      <w:r w:rsidRPr="00795AFD">
        <w:t>onal owners of country and pays its respects to Elders past and present.</w:t>
      </w:r>
    </w:p>
    <w:p w14:paraId="2BA6A8A9" w14:textId="77777777" w:rsidR="009F3A08" w:rsidRDefault="009F3A08" w:rsidP="009F3A08">
      <w:pPr>
        <w:pStyle w:val="Aboutdetails"/>
        <w:sectPr w:rsidR="009F3A08" w:rsidSect="00965DDD">
          <w:pgSz w:w="11900" w:h="16840"/>
          <w:pgMar w:top="0" w:right="0" w:bottom="0" w:left="0" w:header="0" w:footer="0" w:gutter="0"/>
          <w:cols w:space="708"/>
          <w:docGrid w:linePitch="360"/>
        </w:sectPr>
      </w:pPr>
    </w:p>
    <w:sdt>
      <w:sdtPr>
        <w:rPr>
          <w:b w:val="0"/>
          <w:color w:val="auto"/>
          <w:sz w:val="22"/>
          <w:szCs w:val="20"/>
          <w:lang w:eastAsia="en-US"/>
        </w:rPr>
        <w:id w:val="1440406447"/>
        <w:docPartObj>
          <w:docPartGallery w:val="Table of Contents"/>
          <w:docPartUnique/>
        </w:docPartObj>
      </w:sdtPr>
      <w:sdtEndPr>
        <w:rPr>
          <w:bCs/>
          <w:noProof/>
        </w:rPr>
      </w:sdtEndPr>
      <w:sdtContent>
        <w:p w14:paraId="56FB70EE" w14:textId="77777777" w:rsidR="00BF4B30" w:rsidRDefault="00BF4B30">
          <w:pPr>
            <w:pStyle w:val="TOCHeading"/>
          </w:pPr>
          <w:r>
            <w:t>Contents</w:t>
          </w:r>
        </w:p>
        <w:p w14:paraId="3234BA8D" w14:textId="18B3DE14" w:rsidR="000F1000" w:rsidRDefault="000F1000">
          <w:pPr>
            <w:pStyle w:val="TOC1"/>
            <w:tabs>
              <w:tab w:val="right" w:leader="dot" w:pos="9622"/>
            </w:tabs>
            <w:rPr>
              <w:rFonts w:asciiTheme="minorHAnsi" w:hAnsiTheme="minorHAnsi" w:cstheme="minorBidi"/>
              <w:noProof/>
              <w:szCs w:val="22"/>
              <w:lang w:val="en-AU" w:eastAsia="en-AU"/>
            </w:rPr>
          </w:pPr>
          <w:r>
            <w:rPr>
              <w:b/>
              <w:bCs/>
              <w:noProof/>
            </w:rPr>
            <w:fldChar w:fldCharType="begin"/>
          </w:r>
          <w:r>
            <w:rPr>
              <w:b/>
              <w:bCs/>
              <w:noProof/>
            </w:rPr>
            <w:instrText xml:space="preserve"> TOC \o "1-2" \h \z \u </w:instrText>
          </w:r>
          <w:r>
            <w:rPr>
              <w:b/>
              <w:bCs/>
              <w:noProof/>
            </w:rPr>
            <w:fldChar w:fldCharType="separate"/>
          </w:r>
          <w:hyperlink w:anchor="_Toc496876736" w:history="1">
            <w:r w:rsidRPr="007604A5">
              <w:rPr>
                <w:rStyle w:val="Hyperlink"/>
                <w:noProof/>
              </w:rPr>
              <w:t>Executive summary</w:t>
            </w:r>
            <w:r>
              <w:rPr>
                <w:noProof/>
                <w:webHidden/>
              </w:rPr>
              <w:tab/>
            </w:r>
            <w:r>
              <w:rPr>
                <w:noProof/>
                <w:webHidden/>
              </w:rPr>
              <w:fldChar w:fldCharType="begin"/>
            </w:r>
            <w:r>
              <w:rPr>
                <w:noProof/>
                <w:webHidden/>
              </w:rPr>
              <w:instrText xml:space="preserve"> PAGEREF _Toc496876736 \h </w:instrText>
            </w:r>
            <w:r>
              <w:rPr>
                <w:noProof/>
                <w:webHidden/>
              </w:rPr>
            </w:r>
            <w:r>
              <w:rPr>
                <w:noProof/>
                <w:webHidden/>
              </w:rPr>
              <w:fldChar w:fldCharType="separate"/>
            </w:r>
            <w:r w:rsidR="00C364EB">
              <w:rPr>
                <w:noProof/>
                <w:webHidden/>
              </w:rPr>
              <w:t>2</w:t>
            </w:r>
            <w:r>
              <w:rPr>
                <w:noProof/>
                <w:webHidden/>
              </w:rPr>
              <w:fldChar w:fldCharType="end"/>
            </w:r>
          </w:hyperlink>
        </w:p>
        <w:p w14:paraId="2BE58066" w14:textId="77777777" w:rsidR="000F1000" w:rsidRDefault="00C364EB">
          <w:pPr>
            <w:pStyle w:val="TOC1"/>
            <w:tabs>
              <w:tab w:val="right" w:leader="dot" w:pos="9622"/>
            </w:tabs>
            <w:rPr>
              <w:rFonts w:asciiTheme="minorHAnsi" w:hAnsiTheme="minorHAnsi" w:cstheme="minorBidi"/>
              <w:noProof/>
              <w:szCs w:val="22"/>
              <w:lang w:val="en-AU" w:eastAsia="en-AU"/>
            </w:rPr>
          </w:pPr>
          <w:hyperlink w:anchor="_Toc496876737" w:history="1">
            <w:r w:rsidR="000F1000" w:rsidRPr="007604A5">
              <w:rPr>
                <w:rStyle w:val="Hyperlink"/>
                <w:noProof/>
              </w:rPr>
              <w:t>Recommendations</w:t>
            </w:r>
            <w:r w:rsidR="000F1000">
              <w:rPr>
                <w:noProof/>
                <w:webHidden/>
              </w:rPr>
              <w:tab/>
            </w:r>
            <w:r w:rsidR="000F1000">
              <w:rPr>
                <w:noProof/>
                <w:webHidden/>
              </w:rPr>
              <w:fldChar w:fldCharType="begin"/>
            </w:r>
            <w:r w:rsidR="000F1000">
              <w:rPr>
                <w:noProof/>
                <w:webHidden/>
              </w:rPr>
              <w:instrText xml:space="preserve"> PAGEREF _Toc496876737 \h </w:instrText>
            </w:r>
            <w:r w:rsidR="000F1000">
              <w:rPr>
                <w:noProof/>
                <w:webHidden/>
              </w:rPr>
            </w:r>
            <w:r w:rsidR="000F1000">
              <w:rPr>
                <w:noProof/>
                <w:webHidden/>
              </w:rPr>
              <w:fldChar w:fldCharType="separate"/>
            </w:r>
            <w:r>
              <w:rPr>
                <w:noProof/>
                <w:webHidden/>
              </w:rPr>
              <w:t>4</w:t>
            </w:r>
            <w:r w:rsidR="000F1000">
              <w:rPr>
                <w:noProof/>
                <w:webHidden/>
              </w:rPr>
              <w:fldChar w:fldCharType="end"/>
            </w:r>
          </w:hyperlink>
        </w:p>
        <w:p w14:paraId="1E7BA658" w14:textId="77777777" w:rsidR="000F1000" w:rsidRDefault="00C364EB">
          <w:pPr>
            <w:pStyle w:val="TOC1"/>
            <w:tabs>
              <w:tab w:val="right" w:leader="dot" w:pos="9622"/>
            </w:tabs>
            <w:rPr>
              <w:rFonts w:asciiTheme="minorHAnsi" w:hAnsiTheme="minorHAnsi" w:cstheme="minorBidi"/>
              <w:noProof/>
              <w:szCs w:val="22"/>
              <w:lang w:val="en-AU" w:eastAsia="en-AU"/>
            </w:rPr>
          </w:pPr>
          <w:hyperlink w:anchor="_Toc496876738" w:history="1">
            <w:r w:rsidR="000F1000" w:rsidRPr="007604A5">
              <w:rPr>
                <w:rStyle w:val="Hyperlink"/>
                <w:noProof/>
              </w:rPr>
              <w:t>Scheme design</w:t>
            </w:r>
            <w:r w:rsidR="000F1000">
              <w:rPr>
                <w:noProof/>
                <w:webHidden/>
              </w:rPr>
              <w:tab/>
            </w:r>
            <w:r w:rsidR="000F1000">
              <w:rPr>
                <w:noProof/>
                <w:webHidden/>
              </w:rPr>
              <w:fldChar w:fldCharType="begin"/>
            </w:r>
            <w:r w:rsidR="000F1000">
              <w:rPr>
                <w:noProof/>
                <w:webHidden/>
              </w:rPr>
              <w:instrText xml:space="preserve"> PAGEREF _Toc496876738 \h </w:instrText>
            </w:r>
            <w:r w:rsidR="000F1000">
              <w:rPr>
                <w:noProof/>
                <w:webHidden/>
              </w:rPr>
            </w:r>
            <w:r w:rsidR="000F1000">
              <w:rPr>
                <w:noProof/>
                <w:webHidden/>
              </w:rPr>
              <w:fldChar w:fldCharType="separate"/>
            </w:r>
            <w:r>
              <w:rPr>
                <w:noProof/>
                <w:webHidden/>
              </w:rPr>
              <w:t>6</w:t>
            </w:r>
            <w:r w:rsidR="000F1000">
              <w:rPr>
                <w:noProof/>
                <w:webHidden/>
              </w:rPr>
              <w:fldChar w:fldCharType="end"/>
            </w:r>
          </w:hyperlink>
        </w:p>
        <w:p w14:paraId="08A936EB" w14:textId="77777777" w:rsidR="000F1000" w:rsidRDefault="00C364EB">
          <w:pPr>
            <w:pStyle w:val="TOC2"/>
            <w:tabs>
              <w:tab w:val="right" w:leader="dot" w:pos="9622"/>
            </w:tabs>
            <w:rPr>
              <w:rFonts w:asciiTheme="minorHAnsi" w:hAnsiTheme="minorHAnsi" w:cstheme="minorBidi"/>
              <w:noProof/>
              <w:szCs w:val="22"/>
              <w:lang w:val="en-AU" w:eastAsia="en-AU"/>
            </w:rPr>
          </w:pPr>
          <w:hyperlink w:anchor="_Toc496876739" w:history="1">
            <w:r w:rsidR="000F1000" w:rsidRPr="007604A5">
              <w:rPr>
                <w:rStyle w:val="Hyperlink"/>
                <w:noProof/>
                <w:shd w:val="clear" w:color="auto" w:fill="FFFFFF"/>
              </w:rPr>
              <w:t>Registration</w:t>
            </w:r>
            <w:r w:rsidR="000F1000">
              <w:rPr>
                <w:noProof/>
                <w:webHidden/>
              </w:rPr>
              <w:tab/>
            </w:r>
            <w:r w:rsidR="000F1000">
              <w:rPr>
                <w:noProof/>
                <w:webHidden/>
              </w:rPr>
              <w:fldChar w:fldCharType="begin"/>
            </w:r>
            <w:r w:rsidR="000F1000">
              <w:rPr>
                <w:noProof/>
                <w:webHidden/>
              </w:rPr>
              <w:instrText xml:space="preserve"> PAGEREF _Toc496876739 \h </w:instrText>
            </w:r>
            <w:r w:rsidR="000F1000">
              <w:rPr>
                <w:noProof/>
                <w:webHidden/>
              </w:rPr>
            </w:r>
            <w:r w:rsidR="000F1000">
              <w:rPr>
                <w:noProof/>
                <w:webHidden/>
              </w:rPr>
              <w:fldChar w:fldCharType="separate"/>
            </w:r>
            <w:r>
              <w:rPr>
                <w:noProof/>
                <w:webHidden/>
              </w:rPr>
              <w:t>6</w:t>
            </w:r>
            <w:r w:rsidR="000F1000">
              <w:rPr>
                <w:noProof/>
                <w:webHidden/>
              </w:rPr>
              <w:fldChar w:fldCharType="end"/>
            </w:r>
          </w:hyperlink>
        </w:p>
        <w:p w14:paraId="5EAC8AA5" w14:textId="77777777" w:rsidR="000F1000" w:rsidRDefault="00C364EB">
          <w:pPr>
            <w:pStyle w:val="TOC2"/>
            <w:tabs>
              <w:tab w:val="right" w:leader="dot" w:pos="9622"/>
            </w:tabs>
            <w:rPr>
              <w:rFonts w:asciiTheme="minorHAnsi" w:hAnsiTheme="minorHAnsi" w:cstheme="minorBidi"/>
              <w:noProof/>
              <w:szCs w:val="22"/>
              <w:lang w:val="en-AU" w:eastAsia="en-AU"/>
            </w:rPr>
          </w:pPr>
          <w:hyperlink w:anchor="_Toc496876740" w:history="1">
            <w:r w:rsidR="000F1000" w:rsidRPr="007604A5">
              <w:rPr>
                <w:rStyle w:val="Hyperlink"/>
                <w:noProof/>
              </w:rPr>
              <w:t>Accreditation</w:t>
            </w:r>
            <w:r w:rsidR="000F1000">
              <w:rPr>
                <w:noProof/>
                <w:webHidden/>
              </w:rPr>
              <w:tab/>
            </w:r>
            <w:r w:rsidR="000F1000">
              <w:rPr>
                <w:noProof/>
                <w:webHidden/>
              </w:rPr>
              <w:fldChar w:fldCharType="begin"/>
            </w:r>
            <w:r w:rsidR="000F1000">
              <w:rPr>
                <w:noProof/>
                <w:webHidden/>
              </w:rPr>
              <w:instrText xml:space="preserve"> PAGEREF _Toc496876740 \h </w:instrText>
            </w:r>
            <w:r w:rsidR="000F1000">
              <w:rPr>
                <w:noProof/>
                <w:webHidden/>
              </w:rPr>
            </w:r>
            <w:r w:rsidR="000F1000">
              <w:rPr>
                <w:noProof/>
                <w:webHidden/>
              </w:rPr>
              <w:fldChar w:fldCharType="separate"/>
            </w:r>
            <w:r>
              <w:rPr>
                <w:noProof/>
                <w:webHidden/>
              </w:rPr>
              <w:t>9</w:t>
            </w:r>
            <w:r w:rsidR="000F1000">
              <w:rPr>
                <w:noProof/>
                <w:webHidden/>
              </w:rPr>
              <w:fldChar w:fldCharType="end"/>
            </w:r>
          </w:hyperlink>
        </w:p>
        <w:p w14:paraId="1C4FBB67" w14:textId="77777777" w:rsidR="000F1000" w:rsidRDefault="00C364EB">
          <w:pPr>
            <w:pStyle w:val="TOC1"/>
            <w:tabs>
              <w:tab w:val="right" w:leader="dot" w:pos="9622"/>
            </w:tabs>
            <w:rPr>
              <w:rFonts w:asciiTheme="minorHAnsi" w:hAnsiTheme="minorHAnsi" w:cstheme="minorBidi"/>
              <w:noProof/>
              <w:szCs w:val="22"/>
              <w:lang w:val="en-AU" w:eastAsia="en-AU"/>
            </w:rPr>
          </w:pPr>
          <w:hyperlink w:anchor="_Toc496876741" w:history="1">
            <w:r w:rsidR="000F1000" w:rsidRPr="007604A5">
              <w:rPr>
                <w:rStyle w:val="Hyperlink"/>
                <w:noProof/>
              </w:rPr>
              <w:t>Scheme implementation</w:t>
            </w:r>
            <w:r w:rsidR="000F1000">
              <w:rPr>
                <w:noProof/>
                <w:webHidden/>
              </w:rPr>
              <w:tab/>
            </w:r>
            <w:r w:rsidR="000F1000">
              <w:rPr>
                <w:noProof/>
                <w:webHidden/>
              </w:rPr>
              <w:fldChar w:fldCharType="begin"/>
            </w:r>
            <w:r w:rsidR="000F1000">
              <w:rPr>
                <w:noProof/>
                <w:webHidden/>
              </w:rPr>
              <w:instrText xml:space="preserve"> PAGEREF _Toc496876741 \h </w:instrText>
            </w:r>
            <w:r w:rsidR="000F1000">
              <w:rPr>
                <w:noProof/>
                <w:webHidden/>
              </w:rPr>
            </w:r>
            <w:r w:rsidR="000F1000">
              <w:rPr>
                <w:noProof/>
                <w:webHidden/>
              </w:rPr>
              <w:fldChar w:fldCharType="separate"/>
            </w:r>
            <w:r>
              <w:rPr>
                <w:noProof/>
                <w:webHidden/>
              </w:rPr>
              <w:t>14</w:t>
            </w:r>
            <w:r w:rsidR="000F1000">
              <w:rPr>
                <w:noProof/>
                <w:webHidden/>
              </w:rPr>
              <w:fldChar w:fldCharType="end"/>
            </w:r>
          </w:hyperlink>
        </w:p>
        <w:p w14:paraId="39D521A1" w14:textId="77777777" w:rsidR="000F1000" w:rsidRDefault="00C364EB">
          <w:pPr>
            <w:pStyle w:val="TOC2"/>
            <w:tabs>
              <w:tab w:val="right" w:leader="dot" w:pos="9622"/>
            </w:tabs>
            <w:rPr>
              <w:rFonts w:asciiTheme="minorHAnsi" w:hAnsiTheme="minorHAnsi" w:cstheme="minorBidi"/>
              <w:noProof/>
              <w:szCs w:val="22"/>
              <w:lang w:val="en-AU" w:eastAsia="en-AU"/>
            </w:rPr>
          </w:pPr>
          <w:hyperlink w:anchor="_Toc496876742" w:history="1">
            <w:r w:rsidR="000F1000" w:rsidRPr="007604A5">
              <w:rPr>
                <w:rStyle w:val="Hyperlink"/>
                <w:noProof/>
              </w:rPr>
              <w:t>Keep registration free or low cost</w:t>
            </w:r>
            <w:r w:rsidR="000F1000">
              <w:rPr>
                <w:noProof/>
                <w:webHidden/>
              </w:rPr>
              <w:tab/>
            </w:r>
            <w:r w:rsidR="000F1000">
              <w:rPr>
                <w:noProof/>
                <w:webHidden/>
              </w:rPr>
              <w:fldChar w:fldCharType="begin"/>
            </w:r>
            <w:r w:rsidR="000F1000">
              <w:rPr>
                <w:noProof/>
                <w:webHidden/>
              </w:rPr>
              <w:instrText xml:space="preserve"> PAGEREF _Toc496876742 \h </w:instrText>
            </w:r>
            <w:r w:rsidR="000F1000">
              <w:rPr>
                <w:noProof/>
                <w:webHidden/>
              </w:rPr>
            </w:r>
            <w:r w:rsidR="000F1000">
              <w:rPr>
                <w:noProof/>
                <w:webHidden/>
              </w:rPr>
              <w:fldChar w:fldCharType="separate"/>
            </w:r>
            <w:r>
              <w:rPr>
                <w:noProof/>
                <w:webHidden/>
              </w:rPr>
              <w:t>14</w:t>
            </w:r>
            <w:r w:rsidR="000F1000">
              <w:rPr>
                <w:noProof/>
                <w:webHidden/>
              </w:rPr>
              <w:fldChar w:fldCharType="end"/>
            </w:r>
          </w:hyperlink>
        </w:p>
        <w:p w14:paraId="4077F4B5" w14:textId="77777777" w:rsidR="000F1000" w:rsidRDefault="00C364EB">
          <w:pPr>
            <w:pStyle w:val="TOC2"/>
            <w:tabs>
              <w:tab w:val="right" w:leader="dot" w:pos="9622"/>
            </w:tabs>
            <w:rPr>
              <w:rFonts w:asciiTheme="minorHAnsi" w:hAnsiTheme="minorHAnsi" w:cstheme="minorBidi"/>
              <w:noProof/>
              <w:szCs w:val="22"/>
              <w:lang w:val="en-AU" w:eastAsia="en-AU"/>
            </w:rPr>
          </w:pPr>
          <w:hyperlink w:anchor="_Toc496876743" w:history="1">
            <w:r w:rsidR="000F1000" w:rsidRPr="007604A5">
              <w:rPr>
                <w:rStyle w:val="Hyperlink"/>
                <w:noProof/>
              </w:rPr>
              <w:t>Assist existing workers to transition</w:t>
            </w:r>
            <w:r w:rsidR="000F1000">
              <w:rPr>
                <w:noProof/>
                <w:webHidden/>
              </w:rPr>
              <w:tab/>
            </w:r>
            <w:r w:rsidR="000F1000">
              <w:rPr>
                <w:noProof/>
                <w:webHidden/>
              </w:rPr>
              <w:fldChar w:fldCharType="begin"/>
            </w:r>
            <w:r w:rsidR="000F1000">
              <w:rPr>
                <w:noProof/>
                <w:webHidden/>
              </w:rPr>
              <w:instrText xml:space="preserve"> PAGEREF _Toc496876743 \h </w:instrText>
            </w:r>
            <w:r w:rsidR="000F1000">
              <w:rPr>
                <w:noProof/>
                <w:webHidden/>
              </w:rPr>
            </w:r>
            <w:r w:rsidR="000F1000">
              <w:rPr>
                <w:noProof/>
                <w:webHidden/>
              </w:rPr>
              <w:fldChar w:fldCharType="separate"/>
            </w:r>
            <w:r>
              <w:rPr>
                <w:noProof/>
                <w:webHidden/>
              </w:rPr>
              <w:t>15</w:t>
            </w:r>
            <w:r w:rsidR="000F1000">
              <w:rPr>
                <w:noProof/>
                <w:webHidden/>
              </w:rPr>
              <w:fldChar w:fldCharType="end"/>
            </w:r>
          </w:hyperlink>
        </w:p>
        <w:p w14:paraId="54F387B7" w14:textId="77777777" w:rsidR="000F1000" w:rsidRDefault="00C364EB">
          <w:pPr>
            <w:pStyle w:val="TOC2"/>
            <w:tabs>
              <w:tab w:val="right" w:leader="dot" w:pos="9622"/>
            </w:tabs>
            <w:rPr>
              <w:rFonts w:asciiTheme="minorHAnsi" w:hAnsiTheme="minorHAnsi" w:cstheme="minorBidi"/>
              <w:noProof/>
              <w:szCs w:val="22"/>
              <w:lang w:val="en-AU" w:eastAsia="en-AU"/>
            </w:rPr>
          </w:pPr>
          <w:hyperlink w:anchor="_Toc496876744" w:history="1">
            <w:r w:rsidR="000F1000" w:rsidRPr="007604A5">
              <w:rPr>
                <w:rStyle w:val="Hyperlink"/>
                <w:noProof/>
              </w:rPr>
              <w:t>Develop robust disability qualifications</w:t>
            </w:r>
            <w:r w:rsidR="000F1000">
              <w:rPr>
                <w:noProof/>
                <w:webHidden/>
              </w:rPr>
              <w:tab/>
            </w:r>
            <w:r w:rsidR="000F1000">
              <w:rPr>
                <w:noProof/>
                <w:webHidden/>
              </w:rPr>
              <w:fldChar w:fldCharType="begin"/>
            </w:r>
            <w:r w:rsidR="000F1000">
              <w:rPr>
                <w:noProof/>
                <w:webHidden/>
              </w:rPr>
              <w:instrText xml:space="preserve"> PAGEREF _Toc496876744 \h </w:instrText>
            </w:r>
            <w:r w:rsidR="000F1000">
              <w:rPr>
                <w:noProof/>
                <w:webHidden/>
              </w:rPr>
            </w:r>
            <w:r w:rsidR="000F1000">
              <w:rPr>
                <w:noProof/>
                <w:webHidden/>
              </w:rPr>
              <w:fldChar w:fldCharType="separate"/>
            </w:r>
            <w:r>
              <w:rPr>
                <w:noProof/>
                <w:webHidden/>
              </w:rPr>
              <w:t>15</w:t>
            </w:r>
            <w:r w:rsidR="000F1000">
              <w:rPr>
                <w:noProof/>
                <w:webHidden/>
              </w:rPr>
              <w:fldChar w:fldCharType="end"/>
            </w:r>
          </w:hyperlink>
        </w:p>
        <w:p w14:paraId="1DAA47A8" w14:textId="77777777" w:rsidR="000F1000" w:rsidRDefault="00C364EB">
          <w:pPr>
            <w:pStyle w:val="TOC2"/>
            <w:tabs>
              <w:tab w:val="right" w:leader="dot" w:pos="9622"/>
            </w:tabs>
            <w:rPr>
              <w:rFonts w:asciiTheme="minorHAnsi" w:hAnsiTheme="minorHAnsi" w:cstheme="minorBidi"/>
              <w:noProof/>
              <w:szCs w:val="22"/>
              <w:lang w:val="en-AU" w:eastAsia="en-AU"/>
            </w:rPr>
          </w:pPr>
          <w:hyperlink w:anchor="_Toc496876745" w:history="1">
            <w:r w:rsidR="000F1000" w:rsidRPr="007604A5">
              <w:rPr>
                <w:rStyle w:val="Hyperlink"/>
                <w:noProof/>
              </w:rPr>
              <w:t>Clear functions and strong powers</w:t>
            </w:r>
            <w:r w:rsidR="000F1000">
              <w:rPr>
                <w:noProof/>
                <w:webHidden/>
              </w:rPr>
              <w:tab/>
            </w:r>
            <w:r w:rsidR="000F1000">
              <w:rPr>
                <w:noProof/>
                <w:webHidden/>
              </w:rPr>
              <w:fldChar w:fldCharType="begin"/>
            </w:r>
            <w:r w:rsidR="000F1000">
              <w:rPr>
                <w:noProof/>
                <w:webHidden/>
              </w:rPr>
              <w:instrText xml:space="preserve"> PAGEREF _Toc496876745 \h </w:instrText>
            </w:r>
            <w:r w:rsidR="000F1000">
              <w:rPr>
                <w:noProof/>
                <w:webHidden/>
              </w:rPr>
            </w:r>
            <w:r w:rsidR="000F1000">
              <w:rPr>
                <w:noProof/>
                <w:webHidden/>
              </w:rPr>
              <w:fldChar w:fldCharType="separate"/>
            </w:r>
            <w:r>
              <w:rPr>
                <w:noProof/>
                <w:webHidden/>
              </w:rPr>
              <w:t>16</w:t>
            </w:r>
            <w:r w:rsidR="000F1000">
              <w:rPr>
                <w:noProof/>
                <w:webHidden/>
              </w:rPr>
              <w:fldChar w:fldCharType="end"/>
            </w:r>
          </w:hyperlink>
        </w:p>
        <w:p w14:paraId="288BB925" w14:textId="77777777" w:rsidR="000F1000" w:rsidRDefault="00C364EB">
          <w:pPr>
            <w:pStyle w:val="TOC2"/>
            <w:tabs>
              <w:tab w:val="right" w:leader="dot" w:pos="9622"/>
            </w:tabs>
            <w:rPr>
              <w:rFonts w:asciiTheme="minorHAnsi" w:hAnsiTheme="minorHAnsi" w:cstheme="minorBidi"/>
              <w:noProof/>
              <w:szCs w:val="22"/>
              <w:lang w:val="en-AU" w:eastAsia="en-AU"/>
            </w:rPr>
          </w:pPr>
          <w:hyperlink w:anchor="_Toc496876746" w:history="1">
            <w:r w:rsidR="000F1000" w:rsidRPr="007604A5">
              <w:rPr>
                <w:rStyle w:val="Hyperlink"/>
                <w:noProof/>
              </w:rPr>
              <w:t>Regularly review the scheme</w:t>
            </w:r>
            <w:r w:rsidR="000F1000">
              <w:rPr>
                <w:noProof/>
                <w:webHidden/>
              </w:rPr>
              <w:tab/>
            </w:r>
            <w:r w:rsidR="000F1000">
              <w:rPr>
                <w:noProof/>
                <w:webHidden/>
              </w:rPr>
              <w:fldChar w:fldCharType="begin"/>
            </w:r>
            <w:r w:rsidR="000F1000">
              <w:rPr>
                <w:noProof/>
                <w:webHidden/>
              </w:rPr>
              <w:instrText xml:space="preserve"> PAGEREF _Toc496876746 \h </w:instrText>
            </w:r>
            <w:r w:rsidR="000F1000">
              <w:rPr>
                <w:noProof/>
                <w:webHidden/>
              </w:rPr>
            </w:r>
            <w:r w:rsidR="000F1000">
              <w:rPr>
                <w:noProof/>
                <w:webHidden/>
              </w:rPr>
              <w:fldChar w:fldCharType="separate"/>
            </w:r>
            <w:r>
              <w:rPr>
                <w:noProof/>
                <w:webHidden/>
              </w:rPr>
              <w:t>18</w:t>
            </w:r>
            <w:r w:rsidR="000F1000">
              <w:rPr>
                <w:noProof/>
                <w:webHidden/>
              </w:rPr>
              <w:fldChar w:fldCharType="end"/>
            </w:r>
          </w:hyperlink>
        </w:p>
        <w:p w14:paraId="134A945D" w14:textId="77777777" w:rsidR="000F1000" w:rsidRDefault="00C364EB">
          <w:pPr>
            <w:pStyle w:val="TOC1"/>
            <w:tabs>
              <w:tab w:val="right" w:leader="dot" w:pos="9622"/>
            </w:tabs>
            <w:rPr>
              <w:rFonts w:asciiTheme="minorHAnsi" w:hAnsiTheme="minorHAnsi" w:cstheme="minorBidi"/>
              <w:noProof/>
              <w:szCs w:val="22"/>
              <w:lang w:val="en-AU" w:eastAsia="en-AU"/>
            </w:rPr>
          </w:pPr>
          <w:hyperlink w:anchor="_Toc496876747" w:history="1">
            <w:r w:rsidR="000F1000" w:rsidRPr="007604A5">
              <w:rPr>
                <w:rStyle w:val="Hyperlink"/>
                <w:noProof/>
              </w:rPr>
              <w:t>Measures to support the scheme</w:t>
            </w:r>
            <w:r w:rsidR="000F1000">
              <w:rPr>
                <w:noProof/>
                <w:webHidden/>
              </w:rPr>
              <w:tab/>
            </w:r>
            <w:r w:rsidR="000F1000">
              <w:rPr>
                <w:noProof/>
                <w:webHidden/>
              </w:rPr>
              <w:fldChar w:fldCharType="begin"/>
            </w:r>
            <w:r w:rsidR="000F1000">
              <w:rPr>
                <w:noProof/>
                <w:webHidden/>
              </w:rPr>
              <w:instrText xml:space="preserve"> PAGEREF _Toc496876747 \h </w:instrText>
            </w:r>
            <w:r w:rsidR="000F1000">
              <w:rPr>
                <w:noProof/>
                <w:webHidden/>
              </w:rPr>
            </w:r>
            <w:r w:rsidR="000F1000">
              <w:rPr>
                <w:noProof/>
                <w:webHidden/>
              </w:rPr>
              <w:fldChar w:fldCharType="separate"/>
            </w:r>
            <w:r>
              <w:rPr>
                <w:noProof/>
                <w:webHidden/>
              </w:rPr>
              <w:t>19</w:t>
            </w:r>
            <w:r w:rsidR="000F1000">
              <w:rPr>
                <w:noProof/>
                <w:webHidden/>
              </w:rPr>
              <w:fldChar w:fldCharType="end"/>
            </w:r>
          </w:hyperlink>
        </w:p>
        <w:p w14:paraId="2F2A780C" w14:textId="77777777" w:rsidR="000F1000" w:rsidRDefault="00C364EB">
          <w:pPr>
            <w:pStyle w:val="TOC2"/>
            <w:tabs>
              <w:tab w:val="right" w:leader="dot" w:pos="9622"/>
            </w:tabs>
            <w:rPr>
              <w:rFonts w:asciiTheme="minorHAnsi" w:hAnsiTheme="minorHAnsi" w:cstheme="minorBidi"/>
              <w:noProof/>
              <w:szCs w:val="22"/>
              <w:lang w:val="en-AU" w:eastAsia="en-AU"/>
            </w:rPr>
          </w:pPr>
          <w:hyperlink w:anchor="_Toc496876748" w:history="1">
            <w:r w:rsidR="000F1000" w:rsidRPr="007604A5">
              <w:rPr>
                <w:rStyle w:val="Hyperlink"/>
                <w:noProof/>
              </w:rPr>
              <w:t>Amend NDIS pricing to sustain qualified staff</w:t>
            </w:r>
            <w:r w:rsidR="000F1000">
              <w:rPr>
                <w:noProof/>
                <w:webHidden/>
              </w:rPr>
              <w:tab/>
            </w:r>
            <w:r w:rsidR="000F1000">
              <w:rPr>
                <w:noProof/>
                <w:webHidden/>
              </w:rPr>
              <w:fldChar w:fldCharType="begin"/>
            </w:r>
            <w:r w:rsidR="000F1000">
              <w:rPr>
                <w:noProof/>
                <w:webHidden/>
              </w:rPr>
              <w:instrText xml:space="preserve"> PAGEREF _Toc496876748 \h </w:instrText>
            </w:r>
            <w:r w:rsidR="000F1000">
              <w:rPr>
                <w:noProof/>
                <w:webHidden/>
              </w:rPr>
            </w:r>
            <w:r w:rsidR="000F1000">
              <w:rPr>
                <w:noProof/>
                <w:webHidden/>
              </w:rPr>
              <w:fldChar w:fldCharType="separate"/>
            </w:r>
            <w:r>
              <w:rPr>
                <w:noProof/>
                <w:webHidden/>
              </w:rPr>
              <w:t>19</w:t>
            </w:r>
            <w:r w:rsidR="000F1000">
              <w:rPr>
                <w:noProof/>
                <w:webHidden/>
              </w:rPr>
              <w:fldChar w:fldCharType="end"/>
            </w:r>
          </w:hyperlink>
        </w:p>
        <w:p w14:paraId="0B4C2A0C" w14:textId="77777777" w:rsidR="000F1000" w:rsidRDefault="00C364EB">
          <w:pPr>
            <w:pStyle w:val="TOC2"/>
            <w:tabs>
              <w:tab w:val="right" w:leader="dot" w:pos="9622"/>
            </w:tabs>
            <w:rPr>
              <w:rFonts w:asciiTheme="minorHAnsi" w:hAnsiTheme="minorHAnsi" w:cstheme="minorBidi"/>
              <w:noProof/>
              <w:szCs w:val="22"/>
              <w:lang w:val="en-AU" w:eastAsia="en-AU"/>
            </w:rPr>
          </w:pPr>
          <w:hyperlink w:anchor="_Toc496876749" w:history="1">
            <w:r w:rsidR="000F1000" w:rsidRPr="007604A5">
              <w:rPr>
                <w:rStyle w:val="Hyperlink"/>
                <w:noProof/>
              </w:rPr>
              <w:t>Empower people with disability</w:t>
            </w:r>
            <w:r w:rsidR="000F1000">
              <w:rPr>
                <w:noProof/>
                <w:webHidden/>
              </w:rPr>
              <w:tab/>
            </w:r>
            <w:r w:rsidR="000F1000">
              <w:rPr>
                <w:noProof/>
                <w:webHidden/>
              </w:rPr>
              <w:fldChar w:fldCharType="begin"/>
            </w:r>
            <w:r w:rsidR="000F1000">
              <w:rPr>
                <w:noProof/>
                <w:webHidden/>
              </w:rPr>
              <w:instrText xml:space="preserve"> PAGEREF _Toc496876749 \h </w:instrText>
            </w:r>
            <w:r w:rsidR="000F1000">
              <w:rPr>
                <w:noProof/>
                <w:webHidden/>
              </w:rPr>
            </w:r>
            <w:r w:rsidR="000F1000">
              <w:rPr>
                <w:noProof/>
                <w:webHidden/>
              </w:rPr>
              <w:fldChar w:fldCharType="separate"/>
            </w:r>
            <w:r>
              <w:rPr>
                <w:noProof/>
                <w:webHidden/>
              </w:rPr>
              <w:t>20</w:t>
            </w:r>
            <w:r w:rsidR="000F1000">
              <w:rPr>
                <w:noProof/>
                <w:webHidden/>
              </w:rPr>
              <w:fldChar w:fldCharType="end"/>
            </w:r>
          </w:hyperlink>
        </w:p>
        <w:p w14:paraId="6509B5A5" w14:textId="305AB545" w:rsidR="00BF4B30" w:rsidRDefault="000F1000">
          <w:r>
            <w:rPr>
              <w:b/>
              <w:bCs/>
              <w:noProof/>
            </w:rPr>
            <w:fldChar w:fldCharType="end"/>
          </w:r>
        </w:p>
      </w:sdtContent>
    </w:sdt>
    <w:p w14:paraId="05ACC555" w14:textId="77777777" w:rsidR="000F1000" w:rsidRDefault="000F1000">
      <w:pPr>
        <w:spacing w:before="200"/>
        <w:rPr>
          <w:b/>
          <w:color w:val="D84920"/>
          <w:sz w:val="50"/>
          <w:szCs w:val="50"/>
        </w:rPr>
      </w:pPr>
      <w:bookmarkStart w:id="1" w:name="_Toc496876736"/>
      <w:r>
        <w:br w:type="page"/>
      </w:r>
    </w:p>
    <w:p w14:paraId="408A7034" w14:textId="03F5BEFE" w:rsidR="00DF0AF7" w:rsidRDefault="00747CEF" w:rsidP="000D1BE8">
      <w:pPr>
        <w:pStyle w:val="Heading1"/>
      </w:pPr>
      <w:r>
        <w:t>Executive summary</w:t>
      </w:r>
      <w:bookmarkEnd w:id="1"/>
    </w:p>
    <w:p w14:paraId="37774D13" w14:textId="77777777" w:rsidR="000F1000" w:rsidRDefault="00665090" w:rsidP="00665090">
      <w:r>
        <w:t>The Victorian Council of Social Service (</w:t>
      </w:r>
      <w:r w:rsidRPr="00151BFF">
        <w:t>VCOSS</w:t>
      </w:r>
      <w:r>
        <w:t xml:space="preserve">) welcomes the opportunity to provide feedback on the design and operation of the Victorian </w:t>
      </w:r>
      <w:r w:rsidR="000F1000">
        <w:t xml:space="preserve">disability workforce </w:t>
      </w:r>
      <w:r>
        <w:t xml:space="preserve">registration and accreditation scheme. </w:t>
      </w:r>
    </w:p>
    <w:p w14:paraId="6C487DAF" w14:textId="0B2CE95E" w:rsidR="00A57B50" w:rsidRDefault="00EE5EAA" w:rsidP="00CE5762">
      <w:r>
        <w:rPr>
          <w:szCs w:val="22"/>
        </w:rPr>
        <w:t xml:space="preserve">VCOSS advocates for systemic change </w:t>
      </w:r>
      <w:r w:rsidR="00023DF8">
        <w:rPr>
          <w:szCs w:val="22"/>
        </w:rPr>
        <w:t>to</w:t>
      </w:r>
      <w:r>
        <w:rPr>
          <w:szCs w:val="22"/>
        </w:rPr>
        <w:t xml:space="preserve"> improve the lives of people with a disability. We </w:t>
      </w:r>
      <w:r>
        <w:t xml:space="preserve">are </w:t>
      </w:r>
      <w:r w:rsidR="00A57B50">
        <w:t xml:space="preserve">deeply engaged in this issue through our </w:t>
      </w:r>
      <w:r w:rsidR="00D400A2">
        <w:t xml:space="preserve">wide range of </w:t>
      </w:r>
      <w:r w:rsidR="00A57B50">
        <w:t xml:space="preserve">members </w:t>
      </w:r>
      <w:r w:rsidR="00D400A2">
        <w:t>including d</w:t>
      </w:r>
      <w:r w:rsidR="00A57B50">
        <w:t xml:space="preserve">isability advocacy organisations, people with disability, </w:t>
      </w:r>
      <w:r w:rsidR="00D400A2">
        <w:t xml:space="preserve">carer organisations, and </w:t>
      </w:r>
      <w:r w:rsidR="00A57B50">
        <w:t xml:space="preserve">organisations which provide disability, mental health and health services. VCOSS also </w:t>
      </w:r>
      <w:r w:rsidR="005876ED">
        <w:t>delivers</w:t>
      </w:r>
      <w:r w:rsidR="00A57B50">
        <w:t xml:space="preserve"> the Disability Advocacy Resource Unit </w:t>
      </w:r>
      <w:r w:rsidR="005876ED">
        <w:t xml:space="preserve">in consortium with Disability Advocacy Victoria, </w:t>
      </w:r>
      <w:r w:rsidR="00A57B50">
        <w:t xml:space="preserve">and </w:t>
      </w:r>
      <w:r>
        <w:t>is partnering</w:t>
      </w:r>
      <w:r w:rsidR="00D400A2">
        <w:t xml:space="preserve"> with </w:t>
      </w:r>
      <w:hyperlink r:id="rId13" w:history="1">
        <w:r w:rsidR="00D400A2" w:rsidRPr="00D400A2">
          <w:t>RMIT University</w:t>
        </w:r>
      </w:hyperlink>
      <w:r w:rsidR="00D400A2">
        <w:t xml:space="preserve"> to deliver the Future </w:t>
      </w:r>
      <w:r>
        <w:t xml:space="preserve">Social Service Institute (FSSI), with funding from the state government. </w:t>
      </w:r>
    </w:p>
    <w:p w14:paraId="7859E9DB" w14:textId="440FFBF6" w:rsidR="00EE0B10" w:rsidRDefault="00EE0B10" w:rsidP="00361B9C">
      <w:r>
        <w:t>VCOSS members</w:t>
      </w:r>
      <w:r w:rsidR="00361B9C">
        <w:t xml:space="preserve"> </w:t>
      </w:r>
      <w:r w:rsidR="004A4C2A">
        <w:t xml:space="preserve">hold diverse views </w:t>
      </w:r>
      <w:r w:rsidR="000F1000">
        <w:t xml:space="preserve">on </w:t>
      </w:r>
      <w:r w:rsidR="004A4C2A">
        <w:t xml:space="preserve">the operation of the </w:t>
      </w:r>
      <w:r w:rsidR="0017509D">
        <w:t xml:space="preserve">Victorian registration and accreditation </w:t>
      </w:r>
      <w:r w:rsidR="004A4C2A">
        <w:t>scheme, in</w:t>
      </w:r>
      <w:r w:rsidR="00B5685E">
        <w:t xml:space="preserve">cluding </w:t>
      </w:r>
      <w:r w:rsidR="000F1000">
        <w:t xml:space="preserve">which workers </w:t>
      </w:r>
      <w:r w:rsidR="00B5685E">
        <w:t xml:space="preserve">should be registered and </w:t>
      </w:r>
      <w:r w:rsidR="004A4C2A">
        <w:t>whether minimum qualifications should be mandated. This reflect</w:t>
      </w:r>
      <w:r w:rsidR="00EF3139">
        <w:t>s</w:t>
      </w:r>
      <w:r w:rsidR="004A4C2A">
        <w:t xml:space="preserve"> the need to </w:t>
      </w:r>
      <w:r w:rsidR="00361B9C">
        <w:t xml:space="preserve">balance people’s choice </w:t>
      </w:r>
      <w:r>
        <w:t xml:space="preserve">of worker </w:t>
      </w:r>
      <w:r w:rsidR="00361B9C">
        <w:t xml:space="preserve">with </w:t>
      </w:r>
      <w:r>
        <w:t xml:space="preserve">the need for </w:t>
      </w:r>
      <w:r w:rsidR="00361B9C">
        <w:t xml:space="preserve">adequate protections especially for </w:t>
      </w:r>
      <w:r>
        <w:t>those who are most marginalised, face</w:t>
      </w:r>
      <w:r w:rsidR="00361B9C">
        <w:t xml:space="preserve"> multiple disadvantage or have complex needs.</w:t>
      </w:r>
    </w:p>
    <w:p w14:paraId="414B4F5F" w14:textId="77777777" w:rsidR="000F1000" w:rsidRPr="00665090" w:rsidRDefault="000F1000" w:rsidP="000F1000">
      <w:r>
        <w:t xml:space="preserve">People with disability have the right to be safe and receive high quality services. </w:t>
      </w:r>
    </w:p>
    <w:p w14:paraId="2C08A443" w14:textId="5E6019FA" w:rsidR="00EE0B10" w:rsidRDefault="0017509D" w:rsidP="00EE0B10">
      <w:r>
        <w:t>VCOSS</w:t>
      </w:r>
      <w:r w:rsidR="000F1000">
        <w:t xml:space="preserve"> believes </w:t>
      </w:r>
      <w:r>
        <w:t>that</w:t>
      </w:r>
      <w:r w:rsidR="00D85051">
        <w:t xml:space="preserve"> a</w:t>
      </w:r>
      <w:r w:rsidR="00EE0B10">
        <w:t xml:space="preserve"> robust registration and accreditation scheme </w:t>
      </w:r>
      <w:r w:rsidR="00D85051">
        <w:t>can help lift</w:t>
      </w:r>
      <w:r w:rsidR="00EE0B10">
        <w:t xml:space="preserve"> quality</w:t>
      </w:r>
      <w:r w:rsidR="00747CEF">
        <w:t xml:space="preserve"> across the sector, improve</w:t>
      </w:r>
      <w:r w:rsidR="00EE0B10">
        <w:t xml:space="preserve"> safety </w:t>
      </w:r>
      <w:r w:rsidR="00747CEF">
        <w:t xml:space="preserve">for people with disability </w:t>
      </w:r>
      <w:r w:rsidR="00EE0B10">
        <w:t xml:space="preserve">and </w:t>
      </w:r>
      <w:r w:rsidR="00EE0B10" w:rsidRPr="00EE0B10">
        <w:t>rais</w:t>
      </w:r>
      <w:r w:rsidR="00747CEF">
        <w:t>e</w:t>
      </w:r>
      <w:r w:rsidR="00EE0B10" w:rsidRPr="00EE0B10">
        <w:t xml:space="preserve"> the </w:t>
      </w:r>
      <w:r w:rsidR="000F1000">
        <w:t>status of disability caring work</w:t>
      </w:r>
      <w:r w:rsidR="00EE0B10" w:rsidRPr="00EE0B10">
        <w:t xml:space="preserve"> </w:t>
      </w:r>
      <w:r w:rsidR="00EE0B10">
        <w:t xml:space="preserve">to </w:t>
      </w:r>
      <w:r w:rsidR="00EE0B10" w:rsidRPr="00EE0B10">
        <w:t xml:space="preserve">improve pay and </w:t>
      </w:r>
      <w:r w:rsidR="004A4C2A">
        <w:t xml:space="preserve">grow the </w:t>
      </w:r>
      <w:r w:rsidR="00A01439">
        <w:t>workforce</w:t>
      </w:r>
      <w:r w:rsidR="00EE0B10" w:rsidRPr="00EE0B10">
        <w:t xml:space="preserve">. </w:t>
      </w:r>
      <w:r w:rsidR="00EE0B10">
        <w:t xml:space="preserve">The proposed </w:t>
      </w:r>
      <w:r w:rsidR="00747CEF">
        <w:rPr>
          <w:lang w:val="en-AU"/>
        </w:rPr>
        <w:t xml:space="preserve">National Disability Insurance Scheme (NDIS) </w:t>
      </w:r>
      <w:r w:rsidR="00EE0B10">
        <w:t xml:space="preserve">Quality and Safeguarding Framework includes a number of powers and functions but does not incorporate worker registration and accreditation. </w:t>
      </w:r>
      <w:r w:rsidR="00747CEF">
        <w:t>The Victorian</w:t>
      </w:r>
      <w:r w:rsidR="00EE0B10">
        <w:t xml:space="preserve"> </w:t>
      </w:r>
      <w:r w:rsidR="00747CEF">
        <w:t xml:space="preserve">scheme </w:t>
      </w:r>
      <w:r w:rsidR="00A01439">
        <w:t xml:space="preserve">can </w:t>
      </w:r>
      <w:r w:rsidR="00EE0B10">
        <w:t>provide</w:t>
      </w:r>
      <w:r w:rsidR="00747CEF">
        <w:t xml:space="preserve"> an </w:t>
      </w:r>
      <w:r w:rsidR="00EE0B10">
        <w:t xml:space="preserve">additional level of checks and balances, </w:t>
      </w:r>
      <w:r w:rsidR="00747CEF">
        <w:t>help</w:t>
      </w:r>
      <w:r>
        <w:t>ing to</w:t>
      </w:r>
      <w:r w:rsidR="00EE0B10">
        <w:t xml:space="preserve"> increase the safety and quality of service delivery. </w:t>
      </w:r>
    </w:p>
    <w:p w14:paraId="0D011373" w14:textId="77777777" w:rsidR="000F1000" w:rsidRDefault="00747CEF" w:rsidP="00747CEF">
      <w:pPr>
        <w:rPr>
          <w:lang w:val="en-AU"/>
        </w:rPr>
      </w:pPr>
      <w:r>
        <w:rPr>
          <w:lang w:val="en-AU"/>
        </w:rPr>
        <w:t>Re</w:t>
      </w:r>
      <w:r w:rsidR="00BC49D1">
        <w:rPr>
          <w:lang w:val="en-AU"/>
        </w:rPr>
        <w:t xml:space="preserve">gistering </w:t>
      </w:r>
      <w:r w:rsidR="00236234">
        <w:rPr>
          <w:lang w:val="en-AU"/>
        </w:rPr>
        <w:t xml:space="preserve">disability </w:t>
      </w:r>
      <w:r>
        <w:rPr>
          <w:lang w:val="en-AU"/>
        </w:rPr>
        <w:t xml:space="preserve">workers </w:t>
      </w:r>
      <w:r w:rsidR="00236234">
        <w:rPr>
          <w:lang w:val="en-AU"/>
        </w:rPr>
        <w:t xml:space="preserve">in mainstream settings, disability workers providing personal care, and all workers engaged by NDIS providers </w:t>
      </w:r>
      <w:r>
        <w:rPr>
          <w:lang w:val="en-AU"/>
        </w:rPr>
        <w:t xml:space="preserve">will provide a basic level of screening to prevent people who have committed violence, abuse or neglect from continuing to provide disability services. </w:t>
      </w:r>
    </w:p>
    <w:p w14:paraId="388BE187" w14:textId="2FBF6E0F" w:rsidR="000F1000" w:rsidRDefault="000F1000" w:rsidP="00747CEF">
      <w:pPr>
        <w:rPr>
          <w:lang w:val="en-AU"/>
        </w:rPr>
      </w:pPr>
      <w:r>
        <w:rPr>
          <w:lang w:val="en-AU"/>
        </w:rPr>
        <w:t xml:space="preserve">A </w:t>
      </w:r>
      <w:r w:rsidR="00747CEF">
        <w:rPr>
          <w:lang w:val="en-AU"/>
        </w:rPr>
        <w:t xml:space="preserve">requirement to abide by ethical standards </w:t>
      </w:r>
      <w:r>
        <w:rPr>
          <w:lang w:val="en-AU"/>
        </w:rPr>
        <w:t>of</w:t>
      </w:r>
      <w:r w:rsidR="00747CEF">
        <w:rPr>
          <w:lang w:val="en-AU"/>
        </w:rPr>
        <w:t xml:space="preserve"> practice</w:t>
      </w:r>
      <w:r>
        <w:rPr>
          <w:lang w:val="en-AU"/>
        </w:rPr>
        <w:t>,</w:t>
      </w:r>
      <w:r w:rsidR="00747CEF">
        <w:rPr>
          <w:lang w:val="en-AU"/>
        </w:rPr>
        <w:t xml:space="preserve"> and the </w:t>
      </w:r>
      <w:r>
        <w:rPr>
          <w:lang w:val="en-AU"/>
        </w:rPr>
        <w:t>sanction of being</w:t>
      </w:r>
      <w:r w:rsidR="00747CEF">
        <w:rPr>
          <w:lang w:val="en-AU"/>
        </w:rPr>
        <w:t xml:space="preserve"> deregistered for professional misconduct will also help deter workers from committing violence, abuse </w:t>
      </w:r>
      <w:r>
        <w:rPr>
          <w:lang w:val="en-AU"/>
        </w:rPr>
        <w:t>or</w:t>
      </w:r>
      <w:r w:rsidR="00747CEF">
        <w:rPr>
          <w:lang w:val="en-AU"/>
        </w:rPr>
        <w:t xml:space="preserve"> neglect. This level of s</w:t>
      </w:r>
      <w:r w:rsidR="003F2F10">
        <w:rPr>
          <w:lang w:val="en-AU"/>
        </w:rPr>
        <w:t>crutiny</w:t>
      </w:r>
      <w:r w:rsidR="00747CEF">
        <w:rPr>
          <w:lang w:val="en-AU"/>
        </w:rPr>
        <w:t xml:space="preserve"> is particularly crucial at a time when the disability workforce is growing rapidly, combined with </w:t>
      </w:r>
      <w:r w:rsidR="00747CEF" w:rsidRPr="008D4A9C">
        <w:rPr>
          <w:lang w:val="en-AU"/>
        </w:rPr>
        <w:t>large injection of g</w:t>
      </w:r>
      <w:r w:rsidR="00747CEF">
        <w:rPr>
          <w:lang w:val="en-AU"/>
        </w:rPr>
        <w:t>overnment f</w:t>
      </w:r>
      <w:r w:rsidR="00747CEF" w:rsidRPr="008D4A9C">
        <w:rPr>
          <w:lang w:val="en-AU"/>
        </w:rPr>
        <w:t>unding</w:t>
      </w:r>
      <w:r w:rsidR="00747CEF">
        <w:rPr>
          <w:lang w:val="en-AU"/>
        </w:rPr>
        <w:t xml:space="preserve"> and shift to a market based approache</w:t>
      </w:r>
      <w:r>
        <w:rPr>
          <w:lang w:val="en-AU"/>
        </w:rPr>
        <w:t>s</w:t>
      </w:r>
      <w:r w:rsidR="00747CEF">
        <w:rPr>
          <w:lang w:val="en-AU"/>
        </w:rPr>
        <w:t xml:space="preserve">. </w:t>
      </w:r>
    </w:p>
    <w:p w14:paraId="6F202935" w14:textId="46579D69" w:rsidR="00EE0B10" w:rsidRDefault="00747CEF" w:rsidP="00747CEF">
      <w:r>
        <w:rPr>
          <w:lang w:val="en-AU"/>
        </w:rPr>
        <w:t xml:space="preserve">However, </w:t>
      </w:r>
      <w:r w:rsidR="0017509D">
        <w:rPr>
          <w:lang w:val="en-AU"/>
        </w:rPr>
        <w:t>to avoid</w:t>
      </w:r>
      <w:r>
        <w:rPr>
          <w:lang w:val="en-AU"/>
        </w:rPr>
        <w:t xml:space="preserve"> constrain</w:t>
      </w:r>
      <w:r w:rsidR="0017509D">
        <w:rPr>
          <w:lang w:val="en-AU"/>
        </w:rPr>
        <w:t>ing</w:t>
      </w:r>
      <w:r>
        <w:rPr>
          <w:lang w:val="en-AU"/>
        </w:rPr>
        <w:t xml:space="preserve"> </w:t>
      </w:r>
      <w:r w:rsidR="009C3205">
        <w:rPr>
          <w:lang w:val="en-AU"/>
        </w:rPr>
        <w:t xml:space="preserve">choice, </w:t>
      </w:r>
      <w:r w:rsidR="000F1000">
        <w:rPr>
          <w:lang w:val="en-AU"/>
        </w:rPr>
        <w:t>VCOSS</w:t>
      </w:r>
      <w:r>
        <w:rPr>
          <w:lang w:val="en-AU"/>
        </w:rPr>
        <w:t xml:space="preserve"> believe</w:t>
      </w:r>
      <w:r w:rsidR="000F1000">
        <w:rPr>
          <w:lang w:val="en-AU"/>
        </w:rPr>
        <w:t>s</w:t>
      </w:r>
      <w:r>
        <w:rPr>
          <w:lang w:val="en-AU"/>
        </w:rPr>
        <w:t xml:space="preserve"> the scheme </w:t>
      </w:r>
      <w:r w:rsidR="00F66EEB">
        <w:rPr>
          <w:lang w:val="en-AU"/>
        </w:rPr>
        <w:t>should enable</w:t>
      </w:r>
      <w:r>
        <w:rPr>
          <w:lang w:val="en-AU"/>
        </w:rPr>
        <w:t xml:space="preserve"> self-managing participants to </w:t>
      </w:r>
      <w:r>
        <w:t xml:space="preserve">‘opt-out’ of being required to engage registered </w:t>
      </w:r>
      <w:r w:rsidR="00236234">
        <w:t xml:space="preserve">and accredited </w:t>
      </w:r>
      <w:r>
        <w:t xml:space="preserve">workers for services not </w:t>
      </w:r>
      <w:r w:rsidR="000F1000">
        <w:t xml:space="preserve">defined as </w:t>
      </w:r>
      <w:r>
        <w:t xml:space="preserve">‘high risk’ </w:t>
      </w:r>
      <w:r w:rsidR="000F1000">
        <w:t>by</w:t>
      </w:r>
      <w:r>
        <w:t xml:space="preserve"> the NDIS Quality and Safeguarding Framewor</w:t>
      </w:r>
      <w:r w:rsidR="000F1000">
        <w:t xml:space="preserve">k, noting that </w:t>
      </w:r>
      <w:r w:rsidR="00EF3139">
        <w:t>‘high risk’</w:t>
      </w:r>
      <w:r w:rsidR="000F1000">
        <w:t xml:space="preserve"> is yet to be defined</w:t>
      </w:r>
      <w:r w:rsidR="00EF3139">
        <w:t>.</w:t>
      </w:r>
    </w:p>
    <w:p w14:paraId="5FFBABEF" w14:textId="1A18146D" w:rsidR="00747CEF" w:rsidRDefault="000F1000" w:rsidP="00747CEF">
      <w:r>
        <w:t>Gradual i</w:t>
      </w:r>
      <w:r w:rsidR="00747CEF">
        <w:t>ntroduc</w:t>
      </w:r>
      <w:r>
        <w:t>tion of</w:t>
      </w:r>
      <w:r w:rsidR="00747CEF">
        <w:t xml:space="preserve"> minimum</w:t>
      </w:r>
      <w:r w:rsidR="00747CEF" w:rsidRPr="006D68D2">
        <w:rPr>
          <w:b/>
          <w:bCs/>
        </w:rPr>
        <w:t xml:space="preserve"> </w:t>
      </w:r>
      <w:r w:rsidR="00747CEF" w:rsidRPr="009C3690">
        <w:t xml:space="preserve">qualifications for disability support workers </w:t>
      </w:r>
      <w:r w:rsidR="00236234">
        <w:t xml:space="preserve">over time </w:t>
      </w:r>
      <w:r>
        <w:t>will</w:t>
      </w:r>
      <w:r w:rsidR="00747CEF" w:rsidRPr="009C3690">
        <w:t xml:space="preserve"> help lift service quality across the sector</w:t>
      </w:r>
      <w:r>
        <w:t>,</w:t>
      </w:r>
      <w:r w:rsidR="00747CEF" w:rsidRPr="009C3690">
        <w:t xml:space="preserve"> </w:t>
      </w:r>
      <w:r w:rsidR="00747CEF">
        <w:t xml:space="preserve">and provide greater protection for both people with disability and </w:t>
      </w:r>
      <w:r>
        <w:t xml:space="preserve">disability </w:t>
      </w:r>
      <w:r w:rsidR="00747CEF">
        <w:t>workers.</w:t>
      </w:r>
      <w:r w:rsidR="00747CEF">
        <w:rPr>
          <w:b/>
          <w:bCs/>
        </w:rPr>
        <w:t xml:space="preserve"> </w:t>
      </w:r>
      <w:r w:rsidR="00F66EEB">
        <w:t>Currently</w:t>
      </w:r>
      <w:r w:rsidR="00747CEF">
        <w:t xml:space="preserve"> anyone can call themselves a disability support worker</w:t>
      </w:r>
      <w:r w:rsidR="00F66EEB">
        <w:t xml:space="preserve"> and a</w:t>
      </w:r>
      <w:r w:rsidR="00747CEF">
        <w:t xml:space="preserve"> person with disability or member of the public has no </w:t>
      </w:r>
      <w:r>
        <w:t xml:space="preserve">easy </w:t>
      </w:r>
      <w:r w:rsidR="00747CEF">
        <w:t>w</w:t>
      </w:r>
      <w:r>
        <w:t>ay to</w:t>
      </w:r>
      <w:r w:rsidR="00747CEF">
        <w:t xml:space="preserve"> determin</w:t>
      </w:r>
      <w:r>
        <w:t xml:space="preserve">e </w:t>
      </w:r>
      <w:r w:rsidR="00747CEF">
        <w:t xml:space="preserve">whether a particular worker has the right skills or knowledge to provide certain supports. The quality of disability qualifications also varies substantially and there is a lack of trust in the quality of courses. Therefore, even when workers hold a </w:t>
      </w:r>
      <w:r>
        <w:t>qualification</w:t>
      </w:r>
      <w:r w:rsidR="00747CEF">
        <w:t xml:space="preserve"> there is no assurance they will have obtained certain knowledge or skills. </w:t>
      </w:r>
    </w:p>
    <w:p w14:paraId="54FFDA26" w14:textId="7F7886DE" w:rsidR="00747CEF" w:rsidRDefault="000F1000" w:rsidP="00747CEF">
      <w:r>
        <w:t>I</w:t>
      </w:r>
      <w:r w:rsidR="00EF3139">
        <w:t>mproving</w:t>
      </w:r>
      <w:r w:rsidR="00D469C4">
        <w:t xml:space="preserve"> </w:t>
      </w:r>
      <w:r>
        <w:t xml:space="preserve">and accrediting </w:t>
      </w:r>
      <w:r w:rsidR="00D469C4">
        <w:t xml:space="preserve">qualifications, </w:t>
      </w:r>
      <w:r w:rsidR="00EF3139">
        <w:t>and</w:t>
      </w:r>
      <w:r w:rsidR="00747CEF">
        <w:t xml:space="preserve"> requiring </w:t>
      </w:r>
      <w:r w:rsidR="00EF3139">
        <w:t xml:space="preserve">all </w:t>
      </w:r>
      <w:r w:rsidR="00747CEF" w:rsidRPr="00EF3139">
        <w:t>disability support workers</w:t>
      </w:r>
      <w:r w:rsidR="00747CEF">
        <w:t xml:space="preserve"> to hold minimum qualifications, provide</w:t>
      </w:r>
      <w:r>
        <w:t>s</w:t>
      </w:r>
      <w:r w:rsidR="00747CEF">
        <w:t xml:space="preserve"> assurance to people with disability, their families and carers, and employers that disability workers have </w:t>
      </w:r>
      <w:r>
        <w:t>the requisite</w:t>
      </w:r>
      <w:r w:rsidR="00747CEF">
        <w:t xml:space="preserve"> competence and </w:t>
      </w:r>
      <w:r>
        <w:t>skills</w:t>
      </w:r>
      <w:r w:rsidR="00747CEF">
        <w:t xml:space="preserve">. </w:t>
      </w:r>
      <w:r w:rsidR="00747CEF" w:rsidRPr="002F4582">
        <w:t>Introducing a</w:t>
      </w:r>
      <w:r w:rsidR="00747CEF">
        <w:t>n</w:t>
      </w:r>
      <w:r w:rsidR="00747CEF" w:rsidRPr="002F4582">
        <w:t xml:space="preserve"> accreditation scheme provides an opportunity to review course content and delivery and to set, monitor and enforce high standards</w:t>
      </w:r>
      <w:r>
        <w:t>,</w:t>
      </w:r>
      <w:r w:rsidR="00747CEF" w:rsidRPr="002F4582">
        <w:t xml:space="preserve"> so graduates complete courses with the skills needed to perform effectively on the job.</w:t>
      </w:r>
      <w:r w:rsidR="00747CEF" w:rsidRPr="00160F56">
        <w:t xml:space="preserve"> </w:t>
      </w:r>
    </w:p>
    <w:p w14:paraId="24CECFF6" w14:textId="4A5008F1" w:rsidR="00F66EEB" w:rsidRDefault="00F66EEB" w:rsidP="00F66EEB">
      <w:r>
        <w:t xml:space="preserve">We </w:t>
      </w:r>
      <w:r w:rsidR="00EF3139">
        <w:t xml:space="preserve">do </w:t>
      </w:r>
      <w:r>
        <w:t xml:space="preserve">not believe all workers who provide services under the NDIS should be accredited, such as those who undertake home maintenance or provide transport. However, where workers are providing personal care, positive behaviour support, therapeutic support or other roles which require specialist knowledge and skills, we believe there are benefits to ensuring workers have undergone relevant training. Further consultation is required to determine exactly where to draw the boundary between what types of support should </w:t>
      </w:r>
      <w:r w:rsidR="000F1000">
        <w:t>require</w:t>
      </w:r>
      <w:r>
        <w:t xml:space="preserve"> accredit</w:t>
      </w:r>
      <w:r w:rsidR="000F1000">
        <w:t>ation,</w:t>
      </w:r>
      <w:r w:rsidR="00D85051">
        <w:t xml:space="preserve"> and to</w:t>
      </w:r>
      <w:r>
        <w:t xml:space="preserve"> determin</w:t>
      </w:r>
      <w:r w:rsidR="00D85051">
        <w:t>e</w:t>
      </w:r>
      <w:r>
        <w:t xml:space="preserve"> the most suitable minimum qualifications for different roles. </w:t>
      </w:r>
    </w:p>
    <w:p w14:paraId="2B9901C9" w14:textId="259324EB" w:rsidR="00236234" w:rsidRDefault="00B9403B" w:rsidP="00236234">
      <w:r>
        <w:t>We warn against r</w:t>
      </w:r>
      <w:r w:rsidR="00F66EEB" w:rsidRPr="00DC3B43">
        <w:t xml:space="preserve">olling out </w:t>
      </w:r>
      <w:r w:rsidR="000F1000">
        <w:t xml:space="preserve">an accreditation </w:t>
      </w:r>
      <w:r w:rsidR="00F66EEB" w:rsidRPr="00DC3B43">
        <w:t xml:space="preserve">scheme too quickly </w:t>
      </w:r>
      <w:r>
        <w:t xml:space="preserve">as this </w:t>
      </w:r>
      <w:r w:rsidR="00F66EEB" w:rsidRPr="00DC3B43">
        <w:t xml:space="preserve">may stifle growth within the sector or reduce the pool of </w:t>
      </w:r>
      <w:r w:rsidR="000F1000">
        <w:t xml:space="preserve">available </w:t>
      </w:r>
      <w:r w:rsidR="00F66EEB" w:rsidRPr="00DC3B43">
        <w:t xml:space="preserve">workers. </w:t>
      </w:r>
      <w:r w:rsidR="00D85051" w:rsidRPr="00DC3B43">
        <w:t xml:space="preserve">A staged transition must be undertaken to ensure </w:t>
      </w:r>
      <w:r>
        <w:t>the workforce has</w:t>
      </w:r>
      <w:r w:rsidR="00D85051">
        <w:t xml:space="preserve"> time to adjust to the changes</w:t>
      </w:r>
      <w:r>
        <w:t>.</w:t>
      </w:r>
      <w:r w:rsidR="00D85051">
        <w:t xml:space="preserve"> </w:t>
      </w:r>
      <w:r w:rsidR="00236234" w:rsidRPr="005F578C">
        <w:rPr>
          <w:lang w:val="en-AU"/>
        </w:rPr>
        <w:t xml:space="preserve">The state government </w:t>
      </w:r>
      <w:r w:rsidR="00236234">
        <w:rPr>
          <w:lang w:val="en-AU"/>
        </w:rPr>
        <w:t xml:space="preserve">also </w:t>
      </w:r>
      <w:r w:rsidR="00236234" w:rsidRPr="005F578C">
        <w:rPr>
          <w:lang w:val="en-AU"/>
        </w:rPr>
        <w:t xml:space="preserve">has a responsibility to resource and assist the sector to successfully transition to the scheme. This </w:t>
      </w:r>
      <w:r w:rsidR="00236234">
        <w:rPr>
          <w:lang w:val="en-AU"/>
        </w:rPr>
        <w:t xml:space="preserve">includes providing free training and access to </w:t>
      </w:r>
      <w:r w:rsidR="00236234">
        <w:t>R</w:t>
      </w:r>
      <w:r w:rsidR="00236234" w:rsidRPr="004650F2">
        <w:t xml:space="preserve">ecognition of </w:t>
      </w:r>
      <w:r w:rsidR="00236234">
        <w:t>P</w:t>
      </w:r>
      <w:r w:rsidR="00236234" w:rsidRPr="004650F2">
        <w:t xml:space="preserve">rior </w:t>
      </w:r>
      <w:r w:rsidR="00236234">
        <w:t>L</w:t>
      </w:r>
      <w:r w:rsidR="00236234" w:rsidRPr="004650F2">
        <w:t>earning</w:t>
      </w:r>
      <w:r w:rsidR="00236234">
        <w:rPr>
          <w:lang w:val="en-AU"/>
        </w:rPr>
        <w:t xml:space="preserve"> for existing disability workers; ensuring the registration process is not onerous or costly for workers; and wages are increased to reflect qualifications. </w:t>
      </w:r>
      <w:r w:rsidR="00236234">
        <w:t xml:space="preserve">Ideally registration and accreditation of workers would be expanded nationally but in the meantime government must ensure it is designed and implemented to work effectively with the NDIS Quality and Safeguarding Framework. </w:t>
      </w:r>
    </w:p>
    <w:p w14:paraId="3B2A650C" w14:textId="0F994738" w:rsidR="00D85051" w:rsidRDefault="00B9403B" w:rsidP="00D85051">
      <w:r>
        <w:t>We also believe increased oversight would be complemented by measure</w:t>
      </w:r>
      <w:r w:rsidR="0034765D">
        <w:t>s</w:t>
      </w:r>
      <w:r>
        <w:t xml:space="preserve"> to empower people with disability, including increasing funding for independent disability advocacy and building people’s skills to select and engage suitable workers.</w:t>
      </w:r>
    </w:p>
    <w:p w14:paraId="018DE506" w14:textId="24CA7B96" w:rsidR="009D1AE9" w:rsidRDefault="0098727F" w:rsidP="0098727F">
      <w:pPr>
        <w:pStyle w:val="Heading1"/>
      </w:pPr>
      <w:bookmarkStart w:id="2" w:name="_Toc496876737"/>
      <w:r>
        <w:t>Recommendations</w:t>
      </w:r>
      <w:bookmarkEnd w:id="2"/>
    </w:p>
    <w:p w14:paraId="4B010CCA" w14:textId="77777777" w:rsidR="009D1AE9" w:rsidRPr="009D4AE5" w:rsidRDefault="009D1AE9" w:rsidP="009D1AE9">
      <w:pPr>
        <w:rPr>
          <w:b/>
          <w:color w:val="943634" w:themeColor="accent2" w:themeShade="BF"/>
          <w:sz w:val="28"/>
          <w:szCs w:val="28"/>
        </w:rPr>
      </w:pPr>
      <w:r w:rsidRPr="009D1AE9">
        <w:rPr>
          <w:b/>
          <w:color w:val="E36C0A" w:themeColor="accent6" w:themeShade="BF"/>
          <w:sz w:val="28"/>
          <w:szCs w:val="28"/>
        </w:rPr>
        <w:t>Registration</w:t>
      </w:r>
      <w:r w:rsidRPr="009D4AE5">
        <w:rPr>
          <w:b/>
          <w:color w:val="943634" w:themeColor="accent2" w:themeShade="BF"/>
          <w:sz w:val="28"/>
          <w:szCs w:val="28"/>
        </w:rPr>
        <w:t xml:space="preserve"> </w:t>
      </w:r>
    </w:p>
    <w:p w14:paraId="4D854D21" w14:textId="77777777" w:rsidR="00004A1C" w:rsidRDefault="00004A1C" w:rsidP="009C3205">
      <w:pPr>
        <w:pStyle w:val="ListParagraph"/>
        <w:numPr>
          <w:ilvl w:val="0"/>
          <w:numId w:val="49"/>
        </w:numPr>
      </w:pPr>
      <w:r>
        <w:t>Register all disability workers in mainstream settings.</w:t>
      </w:r>
    </w:p>
    <w:p w14:paraId="0DECD4B7" w14:textId="77777777" w:rsidR="00004A1C" w:rsidRDefault="00004A1C" w:rsidP="009C3205">
      <w:pPr>
        <w:pStyle w:val="ListParagraph"/>
        <w:numPr>
          <w:ilvl w:val="0"/>
          <w:numId w:val="49"/>
        </w:numPr>
      </w:pPr>
      <w:r>
        <w:t xml:space="preserve">Require all registered NDIS providers to engage registered workers. </w:t>
      </w:r>
    </w:p>
    <w:p w14:paraId="1CF58A77" w14:textId="0A8D5C84" w:rsidR="00C050E2" w:rsidRDefault="00004A1C" w:rsidP="009C3205">
      <w:pPr>
        <w:pStyle w:val="ListParagraph"/>
        <w:numPr>
          <w:ilvl w:val="0"/>
          <w:numId w:val="49"/>
        </w:numPr>
      </w:pPr>
      <w:r>
        <w:t>Require all workers providing personal care to become registered.</w:t>
      </w:r>
    </w:p>
    <w:p w14:paraId="15FAE168" w14:textId="6C22F4FD" w:rsidR="000F1000" w:rsidRDefault="00004A1C" w:rsidP="009C3205">
      <w:pPr>
        <w:pStyle w:val="ListParagraph"/>
        <w:numPr>
          <w:ilvl w:val="0"/>
          <w:numId w:val="49"/>
        </w:numPr>
      </w:pPr>
      <w:r>
        <w:t>Consider extending mandatory registration to all workers who provide NDIS services, regardless of the type of support.</w:t>
      </w:r>
    </w:p>
    <w:p w14:paraId="6E06383A" w14:textId="46548C5E" w:rsidR="009D1AE9" w:rsidRPr="009D4AE5" w:rsidRDefault="009D1AE9" w:rsidP="009C3205">
      <w:pPr>
        <w:pStyle w:val="ListParagraph"/>
        <w:numPr>
          <w:ilvl w:val="0"/>
          <w:numId w:val="49"/>
        </w:numPr>
      </w:pPr>
      <w:r w:rsidRPr="009D4AE5">
        <w:t>Register all disability supervisors, managers and executives</w:t>
      </w:r>
      <w:r w:rsidR="00004A1C">
        <w:t xml:space="preserve"> of registered NDIS providers</w:t>
      </w:r>
    </w:p>
    <w:p w14:paraId="6A310E5A" w14:textId="1F57DCFE" w:rsidR="009D1AE9" w:rsidRPr="009D4AE5" w:rsidRDefault="009D1AE9" w:rsidP="009C3205">
      <w:pPr>
        <w:pStyle w:val="ListParagraph"/>
        <w:numPr>
          <w:ilvl w:val="0"/>
          <w:numId w:val="49"/>
        </w:numPr>
      </w:pPr>
      <w:r w:rsidRPr="009D4AE5">
        <w:t>Enable self-managing NDIS participants to ‘opt out’ of engag</w:t>
      </w:r>
      <w:r w:rsidR="00684946">
        <w:t>ing</w:t>
      </w:r>
      <w:r w:rsidRPr="009D4AE5">
        <w:t xml:space="preserve"> registered </w:t>
      </w:r>
      <w:r w:rsidR="007815F0">
        <w:t xml:space="preserve">and accredited </w:t>
      </w:r>
      <w:r w:rsidRPr="009D4AE5">
        <w:t xml:space="preserve">workers for activities not deemed high risk. </w:t>
      </w:r>
      <w:r w:rsidR="00EF3139">
        <w:t xml:space="preserve">We recommend further work to </w:t>
      </w:r>
      <w:r w:rsidR="000B4350">
        <w:t xml:space="preserve">in undertaken to </w:t>
      </w:r>
      <w:r w:rsidR="00EF3139">
        <w:t>define ‘high risk’</w:t>
      </w:r>
      <w:r w:rsidR="002312FA">
        <w:t xml:space="preserve"> including involvement of family violence experts</w:t>
      </w:r>
    </w:p>
    <w:p w14:paraId="77008B1A" w14:textId="77777777" w:rsidR="009D1AE9" w:rsidRPr="009D1AE9" w:rsidRDefault="009D1AE9" w:rsidP="009D1AE9">
      <w:pPr>
        <w:rPr>
          <w:b/>
          <w:color w:val="E36C0A" w:themeColor="accent6" w:themeShade="BF"/>
          <w:sz w:val="28"/>
          <w:szCs w:val="28"/>
        </w:rPr>
      </w:pPr>
      <w:r w:rsidRPr="009D1AE9">
        <w:rPr>
          <w:b/>
          <w:color w:val="E36C0A" w:themeColor="accent6" w:themeShade="BF"/>
          <w:sz w:val="28"/>
          <w:szCs w:val="28"/>
        </w:rPr>
        <w:t>Accreditation</w:t>
      </w:r>
    </w:p>
    <w:p w14:paraId="04AA8EC6" w14:textId="43E0CBA4" w:rsidR="00EC148F" w:rsidRDefault="00EC148F" w:rsidP="009C3205">
      <w:pPr>
        <w:pStyle w:val="ListParagraph"/>
        <w:numPr>
          <w:ilvl w:val="0"/>
          <w:numId w:val="50"/>
        </w:numPr>
      </w:pPr>
      <w:r>
        <w:t>Consult and develop the registration and accreditation scheme during the rollout of the NDIS.</w:t>
      </w:r>
    </w:p>
    <w:p w14:paraId="06746E4D" w14:textId="07BA9530" w:rsidR="00C050E2" w:rsidRDefault="00EC148F" w:rsidP="009C3205">
      <w:pPr>
        <w:pStyle w:val="ListParagraph"/>
        <w:numPr>
          <w:ilvl w:val="0"/>
          <w:numId w:val="50"/>
        </w:numPr>
      </w:pPr>
      <w:r w:rsidRPr="004650F2">
        <w:t xml:space="preserve">Introduce a staged transition </w:t>
      </w:r>
      <w:r>
        <w:t xml:space="preserve">to accreditation which requires disability support workers to hold minimum qualifications 5 years after the rollout of the NDIS across </w:t>
      </w:r>
      <w:r w:rsidR="00EF3139">
        <w:t>Victoria</w:t>
      </w:r>
      <w:r>
        <w:t xml:space="preserve">. </w:t>
      </w:r>
    </w:p>
    <w:p w14:paraId="25943844" w14:textId="1BFA0B50" w:rsidR="000F1000" w:rsidRDefault="00EC148F" w:rsidP="009C3205">
      <w:pPr>
        <w:pStyle w:val="ListParagraph"/>
        <w:numPr>
          <w:ilvl w:val="0"/>
          <w:numId w:val="50"/>
        </w:numPr>
      </w:pPr>
      <w:r>
        <w:t xml:space="preserve">Allow workers to voluntarily become accredited before the mandatory timeframe. </w:t>
      </w:r>
    </w:p>
    <w:p w14:paraId="5E5067F1" w14:textId="62E4BBBA" w:rsidR="00C050E2" w:rsidRPr="009D4AE5" w:rsidRDefault="009D1AE9" w:rsidP="009C3205">
      <w:pPr>
        <w:pStyle w:val="ListParagraph"/>
        <w:numPr>
          <w:ilvl w:val="0"/>
          <w:numId w:val="50"/>
        </w:numPr>
      </w:pPr>
      <w:r w:rsidRPr="009D4AE5">
        <w:t xml:space="preserve">Undertake further consultation to define ‘a professional disability worker’. </w:t>
      </w:r>
    </w:p>
    <w:p w14:paraId="7D1EAF8D" w14:textId="0F50DB4F" w:rsidR="000F1000" w:rsidRPr="009D4AE5" w:rsidRDefault="009D1AE9" w:rsidP="009C3205">
      <w:pPr>
        <w:pStyle w:val="ListParagraph"/>
        <w:numPr>
          <w:ilvl w:val="0"/>
          <w:numId w:val="50"/>
        </w:numPr>
      </w:pPr>
      <w:r w:rsidRPr="009D4AE5">
        <w:t xml:space="preserve">Use the accreditation process to help raise the profile of the disability sector and improve pay and conditions. </w:t>
      </w:r>
    </w:p>
    <w:p w14:paraId="1B4FEA73" w14:textId="77777777" w:rsidR="009D1AE9" w:rsidRPr="009D4AE5" w:rsidRDefault="009D1AE9" w:rsidP="009C3205">
      <w:pPr>
        <w:pStyle w:val="ListParagraph"/>
        <w:numPr>
          <w:ilvl w:val="0"/>
          <w:numId w:val="50"/>
        </w:numPr>
      </w:pPr>
      <w:r w:rsidRPr="009D4AE5">
        <w:t>Enable and assist formal volunteers and carers to voluntarily work towards accreditation.</w:t>
      </w:r>
    </w:p>
    <w:p w14:paraId="6D55E344" w14:textId="210F106B" w:rsidR="009D1AE9" w:rsidRPr="009D4AE5" w:rsidRDefault="009D1AE9" w:rsidP="00192065">
      <w:pPr>
        <w:pStyle w:val="ListParagraph"/>
        <w:numPr>
          <w:ilvl w:val="0"/>
          <w:numId w:val="50"/>
        </w:numPr>
      </w:pPr>
      <w:r w:rsidRPr="009D4AE5">
        <w:t xml:space="preserve">Embed </w:t>
      </w:r>
      <w:r w:rsidR="00920FC8">
        <w:t xml:space="preserve">values and attitudes </w:t>
      </w:r>
      <w:r w:rsidRPr="009D4AE5">
        <w:t xml:space="preserve">into the scheme. </w:t>
      </w:r>
    </w:p>
    <w:p w14:paraId="008BCF00" w14:textId="77777777" w:rsidR="009D1AE9" w:rsidRPr="009D4AE5" w:rsidRDefault="009D1AE9" w:rsidP="00192065">
      <w:pPr>
        <w:pStyle w:val="ListParagraph"/>
        <w:numPr>
          <w:ilvl w:val="0"/>
          <w:numId w:val="50"/>
        </w:numPr>
      </w:pPr>
      <w:r w:rsidRPr="009D4AE5">
        <w:t>Use the registration and accreditation scheme to capture comprehensive workforce data and inform workforce development.</w:t>
      </w:r>
    </w:p>
    <w:p w14:paraId="0E90DDB6" w14:textId="2014D630" w:rsidR="009D1AE9" w:rsidRPr="009D1AE9" w:rsidRDefault="000F1000" w:rsidP="009D1AE9">
      <w:pPr>
        <w:rPr>
          <w:b/>
          <w:color w:val="E36C0A" w:themeColor="accent6" w:themeShade="BF"/>
          <w:sz w:val="28"/>
          <w:szCs w:val="28"/>
        </w:rPr>
      </w:pPr>
      <w:r>
        <w:rPr>
          <w:b/>
          <w:color w:val="E36C0A" w:themeColor="accent6" w:themeShade="BF"/>
          <w:sz w:val="28"/>
          <w:szCs w:val="28"/>
        </w:rPr>
        <w:t>Scheme design</w:t>
      </w:r>
    </w:p>
    <w:p w14:paraId="6696571F" w14:textId="77777777" w:rsidR="009D1AE9" w:rsidRPr="009D4AE5" w:rsidRDefault="009D1AE9" w:rsidP="00192065">
      <w:pPr>
        <w:pStyle w:val="ListParagraph"/>
        <w:numPr>
          <w:ilvl w:val="0"/>
          <w:numId w:val="51"/>
        </w:numPr>
      </w:pPr>
      <w:r w:rsidRPr="009D4AE5">
        <w:t>Ensure the financial and administrative requirements to apply and maintain registration are not onerous.</w:t>
      </w:r>
    </w:p>
    <w:p w14:paraId="143B6D19" w14:textId="235668C4" w:rsidR="00C050E2" w:rsidRPr="009D4AE5" w:rsidRDefault="009D1AE9" w:rsidP="00192065">
      <w:pPr>
        <w:pStyle w:val="ListParagraph"/>
        <w:numPr>
          <w:ilvl w:val="0"/>
          <w:numId w:val="51"/>
        </w:numPr>
      </w:pPr>
      <w:r w:rsidRPr="009D4AE5">
        <w:t>Provide workers with access to Recognition of Prior Learning to help them gain formal qualifications.</w:t>
      </w:r>
    </w:p>
    <w:p w14:paraId="00758451" w14:textId="44FDEBC3" w:rsidR="000F1000" w:rsidRPr="009D4AE5" w:rsidRDefault="009D1AE9" w:rsidP="00192065">
      <w:pPr>
        <w:pStyle w:val="ListParagraph"/>
        <w:numPr>
          <w:ilvl w:val="0"/>
          <w:numId w:val="51"/>
        </w:numPr>
      </w:pPr>
      <w:r w:rsidRPr="009D4AE5">
        <w:t xml:space="preserve">Provide existing disability workers with access to </w:t>
      </w:r>
      <w:r w:rsidR="007815F0" w:rsidRPr="00C050E2">
        <w:rPr>
          <w:szCs w:val="22"/>
        </w:rPr>
        <w:t xml:space="preserve">free </w:t>
      </w:r>
      <w:r w:rsidRPr="00C050E2">
        <w:rPr>
          <w:szCs w:val="22"/>
        </w:rPr>
        <w:t>training</w:t>
      </w:r>
      <w:r w:rsidRPr="009D4AE5">
        <w:t xml:space="preserve"> to gain minimum qualifications. </w:t>
      </w:r>
    </w:p>
    <w:p w14:paraId="23813214" w14:textId="77777777" w:rsidR="009D1AE9" w:rsidRPr="009D4AE5" w:rsidRDefault="009D1AE9" w:rsidP="00192065">
      <w:pPr>
        <w:pStyle w:val="ListParagraph"/>
        <w:numPr>
          <w:ilvl w:val="0"/>
          <w:numId w:val="51"/>
        </w:numPr>
      </w:pPr>
      <w:r w:rsidRPr="009D4AE5">
        <w:t>Enhance course design and delivery so courses have integrity and are fit for purpose.</w:t>
      </w:r>
    </w:p>
    <w:p w14:paraId="713C2C5C" w14:textId="30200490" w:rsidR="00C050E2" w:rsidRPr="009D4AE5" w:rsidRDefault="009D1AE9" w:rsidP="00192065">
      <w:pPr>
        <w:pStyle w:val="ListParagraph"/>
        <w:numPr>
          <w:ilvl w:val="0"/>
          <w:numId w:val="51"/>
        </w:numPr>
      </w:pPr>
      <w:r w:rsidRPr="009D4AE5">
        <w:t>Further invest in co-designing course curriculum and delivery with people with lived experience of disability.</w:t>
      </w:r>
    </w:p>
    <w:p w14:paraId="7CBA4FEF" w14:textId="575BDF3A" w:rsidR="000F1000" w:rsidRPr="009D4AE5" w:rsidRDefault="009D1AE9" w:rsidP="00192065">
      <w:pPr>
        <w:pStyle w:val="ListParagraph"/>
        <w:numPr>
          <w:ilvl w:val="0"/>
          <w:numId w:val="51"/>
        </w:numPr>
      </w:pPr>
      <w:r w:rsidRPr="009D4AE5">
        <w:t xml:space="preserve">Consider how to support students and existing workers living in rural areas to access training. </w:t>
      </w:r>
    </w:p>
    <w:p w14:paraId="08E26866" w14:textId="744EC6C2" w:rsidR="00C050E2" w:rsidRPr="009D4AE5" w:rsidRDefault="00FD5679" w:rsidP="00192065">
      <w:pPr>
        <w:pStyle w:val="ListParagraph"/>
        <w:numPr>
          <w:ilvl w:val="0"/>
          <w:numId w:val="51"/>
        </w:numPr>
      </w:pPr>
      <w:r>
        <w:t>H</w:t>
      </w:r>
      <w:r w:rsidR="00801DB5">
        <w:t>old</w:t>
      </w:r>
      <w:r>
        <w:t xml:space="preserve"> s</w:t>
      </w:r>
      <w:r w:rsidR="009D1AE9" w:rsidRPr="009D4AE5">
        <w:t xml:space="preserve">trong powers to investigate issues and to suspend, restrict, deregister or ban workers and managers. </w:t>
      </w:r>
    </w:p>
    <w:p w14:paraId="441F127E" w14:textId="0D2BE69B" w:rsidR="000F1000" w:rsidRPr="009D4AE5" w:rsidRDefault="009D1AE9" w:rsidP="00192065">
      <w:pPr>
        <w:pStyle w:val="ListParagraph"/>
        <w:numPr>
          <w:ilvl w:val="0"/>
          <w:numId w:val="51"/>
        </w:numPr>
      </w:pPr>
      <w:r w:rsidRPr="009D4AE5">
        <w:t xml:space="preserve">Be designed to work effectively with the NDIS Quality and Safeguarding Commission, and other regulators and complaints bodies including the Mental Health Complaints Commissioner. </w:t>
      </w:r>
    </w:p>
    <w:p w14:paraId="7DD3802A" w14:textId="77777777" w:rsidR="009D1AE9" w:rsidRPr="009D4AE5" w:rsidRDefault="009D1AE9" w:rsidP="00192065">
      <w:pPr>
        <w:pStyle w:val="ListParagraph"/>
        <w:numPr>
          <w:ilvl w:val="0"/>
          <w:numId w:val="51"/>
        </w:numPr>
      </w:pPr>
      <w:r w:rsidRPr="009D4AE5">
        <w:t xml:space="preserve">Regularly review the registration and accreditation scheme. </w:t>
      </w:r>
    </w:p>
    <w:p w14:paraId="35E8C578" w14:textId="29FE796A" w:rsidR="009D1AE9" w:rsidRPr="009D1AE9" w:rsidRDefault="000F1000" w:rsidP="009D1AE9">
      <w:pPr>
        <w:rPr>
          <w:b/>
          <w:color w:val="E36C0A" w:themeColor="accent6" w:themeShade="BF"/>
          <w:sz w:val="28"/>
          <w:szCs w:val="28"/>
        </w:rPr>
      </w:pPr>
      <w:r>
        <w:rPr>
          <w:b/>
          <w:color w:val="E36C0A" w:themeColor="accent6" w:themeShade="BF"/>
          <w:sz w:val="28"/>
          <w:szCs w:val="28"/>
        </w:rPr>
        <w:t>Measures to support the scheme</w:t>
      </w:r>
    </w:p>
    <w:p w14:paraId="545229C0" w14:textId="22849254" w:rsidR="000F1000" w:rsidRPr="009D4AE5" w:rsidRDefault="009D1AE9" w:rsidP="00192065">
      <w:pPr>
        <w:pStyle w:val="ListParagraph"/>
        <w:numPr>
          <w:ilvl w:val="0"/>
          <w:numId w:val="52"/>
        </w:numPr>
      </w:pPr>
      <w:r w:rsidRPr="009D4AE5">
        <w:t>Amend NDIS pricing to ensure funding rates reflect the skills and expertise required to deliver effective support.</w:t>
      </w:r>
    </w:p>
    <w:p w14:paraId="635CBE93" w14:textId="77777777" w:rsidR="009D1AE9" w:rsidRPr="009D4AE5" w:rsidRDefault="009D1AE9" w:rsidP="00192065">
      <w:pPr>
        <w:pStyle w:val="ListParagraph"/>
        <w:numPr>
          <w:ilvl w:val="0"/>
          <w:numId w:val="52"/>
        </w:numPr>
      </w:pPr>
      <w:r w:rsidRPr="009D4AE5">
        <w:t>Empower people with disability to make informed decisions about workers.</w:t>
      </w:r>
    </w:p>
    <w:p w14:paraId="70E528FA" w14:textId="7D14BB0E" w:rsidR="0098727F" w:rsidRDefault="009D1AE9" w:rsidP="00192065">
      <w:pPr>
        <w:pStyle w:val="ListParagraph"/>
        <w:numPr>
          <w:ilvl w:val="0"/>
          <w:numId w:val="52"/>
        </w:numPr>
      </w:pPr>
      <w:r w:rsidRPr="009D4AE5">
        <w:t xml:space="preserve">Increase funding for independent disability advocacy to assist more people to understand their rights and make a complaint. </w:t>
      </w:r>
      <w:r w:rsidR="0098727F">
        <w:br w:type="page"/>
      </w:r>
    </w:p>
    <w:p w14:paraId="1E7CFE74" w14:textId="2FF8A52B" w:rsidR="00737071" w:rsidRDefault="00737071" w:rsidP="00A07895">
      <w:pPr>
        <w:pStyle w:val="Heading1"/>
      </w:pPr>
      <w:bookmarkStart w:id="3" w:name="_Toc496876738"/>
      <w:r>
        <w:t xml:space="preserve">Scheme </w:t>
      </w:r>
      <w:r w:rsidR="00385636">
        <w:t>d</w:t>
      </w:r>
      <w:r>
        <w:t>esign</w:t>
      </w:r>
      <w:bookmarkEnd w:id="3"/>
    </w:p>
    <w:p w14:paraId="3C3A716C" w14:textId="77777777" w:rsidR="00C76867" w:rsidRDefault="008C2A99" w:rsidP="00B66163">
      <w:pPr>
        <w:pStyle w:val="Heading2"/>
        <w:rPr>
          <w:shd w:val="clear" w:color="auto" w:fill="FFFFFF"/>
        </w:rPr>
      </w:pPr>
      <w:bookmarkStart w:id="4" w:name="_Toc496876739"/>
      <w:r>
        <w:rPr>
          <w:shd w:val="clear" w:color="auto" w:fill="FFFFFF"/>
        </w:rPr>
        <w:t>Registration</w:t>
      </w:r>
      <w:bookmarkEnd w:id="4"/>
      <w:r w:rsidR="00AB7BB3">
        <w:rPr>
          <w:shd w:val="clear" w:color="auto" w:fill="FFFFFF"/>
        </w:rPr>
        <w:t xml:space="preserve"> </w:t>
      </w:r>
    </w:p>
    <w:p w14:paraId="0AE0533C" w14:textId="42BD62EF" w:rsidR="00BC4D0C" w:rsidRDefault="00BC4D0C" w:rsidP="00BC4D0C">
      <w:pPr>
        <w:pStyle w:val="Heading3"/>
        <w:rPr>
          <w:lang w:val="en-AU"/>
        </w:rPr>
      </w:pPr>
      <w:r>
        <w:rPr>
          <w:shd w:val="clear" w:color="auto" w:fill="FFFFFF"/>
        </w:rPr>
        <w:t xml:space="preserve">Register </w:t>
      </w:r>
      <w:r w:rsidR="005F578C">
        <w:rPr>
          <w:shd w:val="clear" w:color="auto" w:fill="FFFFFF"/>
        </w:rPr>
        <w:t xml:space="preserve">disability support </w:t>
      </w:r>
      <w:r>
        <w:rPr>
          <w:shd w:val="clear" w:color="auto" w:fill="FFFFFF"/>
        </w:rPr>
        <w:t xml:space="preserve">workers </w:t>
      </w:r>
      <w:r>
        <w:rPr>
          <w:lang w:val="en-AU"/>
        </w:rPr>
        <w:t>to improve participant safety</w:t>
      </w:r>
    </w:p>
    <w:p w14:paraId="7AF40F23" w14:textId="487F2AE3" w:rsidR="00BC4D0C" w:rsidRPr="00BC4D0C" w:rsidRDefault="00FD22E4" w:rsidP="00BC4D0C">
      <w:pPr>
        <w:pStyle w:val="Boxlist"/>
        <w:numPr>
          <w:ilvl w:val="0"/>
          <w:numId w:val="0"/>
        </w:numPr>
        <w:ind w:left="784" w:hanging="360"/>
        <w:rPr>
          <w:b/>
        </w:rPr>
      </w:pPr>
      <w:r>
        <w:rPr>
          <w:b/>
        </w:rPr>
        <w:t>Recommendation</w:t>
      </w:r>
      <w:r w:rsidR="001A7A67">
        <w:rPr>
          <w:b/>
        </w:rPr>
        <w:t>s</w:t>
      </w:r>
    </w:p>
    <w:p w14:paraId="58F7DE22" w14:textId="77777777" w:rsidR="00393999" w:rsidRDefault="00393999" w:rsidP="00393999">
      <w:pPr>
        <w:pStyle w:val="Boxlist"/>
      </w:pPr>
      <w:r>
        <w:t>Register all disability workers in mainstream settings.</w:t>
      </w:r>
    </w:p>
    <w:p w14:paraId="0ED579CF" w14:textId="4EB5CFE2" w:rsidR="00393999" w:rsidRDefault="00393999" w:rsidP="001A7A67">
      <w:pPr>
        <w:pStyle w:val="Boxlist"/>
      </w:pPr>
      <w:r>
        <w:t>Require all registered NDIS providers to engage registered workers</w:t>
      </w:r>
      <w:r w:rsidR="00B5685E">
        <w:t>.</w:t>
      </w:r>
      <w:r>
        <w:t xml:space="preserve"> </w:t>
      </w:r>
    </w:p>
    <w:p w14:paraId="72F0C79F" w14:textId="264219DC" w:rsidR="001A7A67" w:rsidRDefault="00393999" w:rsidP="004C7DBA">
      <w:pPr>
        <w:pStyle w:val="Boxlist"/>
      </w:pPr>
      <w:r>
        <w:t xml:space="preserve">Require all </w:t>
      </w:r>
      <w:r w:rsidR="005F578C">
        <w:t>workers providing personal care</w:t>
      </w:r>
      <w:r w:rsidR="001A7A67">
        <w:t xml:space="preserve"> to </w:t>
      </w:r>
      <w:r w:rsidR="005F578C">
        <w:t>become registered</w:t>
      </w:r>
      <w:r w:rsidR="00B5685E">
        <w:t>.</w:t>
      </w:r>
    </w:p>
    <w:p w14:paraId="5936DB88" w14:textId="0CCC29C9" w:rsidR="001A7A67" w:rsidRDefault="001A7A67" w:rsidP="009A74E3">
      <w:pPr>
        <w:pStyle w:val="Boxlist"/>
      </w:pPr>
      <w:r>
        <w:t xml:space="preserve">Consider extending </w:t>
      </w:r>
      <w:r w:rsidR="005F578C">
        <w:t xml:space="preserve">mandatory </w:t>
      </w:r>
      <w:r>
        <w:t>registration to all workers who provide NDIS services</w:t>
      </w:r>
      <w:r w:rsidR="00393999">
        <w:t>, regardless of the type of support</w:t>
      </w:r>
      <w:r>
        <w:t>.</w:t>
      </w:r>
    </w:p>
    <w:p w14:paraId="7D25B4F0" w14:textId="77777777" w:rsidR="00C050E2" w:rsidRDefault="00C050E2" w:rsidP="00573047">
      <w:pPr>
        <w:rPr>
          <w:lang w:val="en-AU"/>
        </w:rPr>
      </w:pPr>
    </w:p>
    <w:p w14:paraId="0C5E5047" w14:textId="6AC90B2B" w:rsidR="00393999" w:rsidRDefault="00C050E2" w:rsidP="00573047">
      <w:r>
        <w:rPr>
          <w:lang w:val="en-AU"/>
        </w:rPr>
        <w:t>VCOSS believes r</w:t>
      </w:r>
      <w:r w:rsidR="00014CBF">
        <w:rPr>
          <w:lang w:val="en-AU"/>
        </w:rPr>
        <w:t xml:space="preserve">equiring </w:t>
      </w:r>
      <w:r w:rsidR="00B362F2">
        <w:rPr>
          <w:lang w:val="en-AU"/>
        </w:rPr>
        <w:t>registration of</w:t>
      </w:r>
      <w:r>
        <w:rPr>
          <w:lang w:val="en-AU"/>
        </w:rPr>
        <w:t xml:space="preserve"> </w:t>
      </w:r>
      <w:r w:rsidR="00014CBF">
        <w:rPr>
          <w:lang w:val="en-AU"/>
        </w:rPr>
        <w:t>all</w:t>
      </w:r>
      <w:r w:rsidR="008034E4">
        <w:rPr>
          <w:lang w:val="en-AU"/>
        </w:rPr>
        <w:t xml:space="preserve"> </w:t>
      </w:r>
      <w:r w:rsidR="00EF3139">
        <w:rPr>
          <w:lang w:val="en-AU"/>
        </w:rPr>
        <w:t>disability workers</w:t>
      </w:r>
      <w:r w:rsidR="00393999">
        <w:rPr>
          <w:lang w:val="en-AU"/>
        </w:rPr>
        <w:t xml:space="preserve"> provi</w:t>
      </w:r>
      <w:r w:rsidR="000A58D5">
        <w:rPr>
          <w:lang w:val="en-AU"/>
        </w:rPr>
        <w:t>di</w:t>
      </w:r>
      <w:r w:rsidR="00393999">
        <w:rPr>
          <w:lang w:val="en-AU"/>
        </w:rPr>
        <w:t xml:space="preserve">ng personal care, and </w:t>
      </w:r>
      <w:r w:rsidR="00B5685E">
        <w:rPr>
          <w:lang w:val="en-AU"/>
        </w:rPr>
        <w:t xml:space="preserve">all </w:t>
      </w:r>
      <w:r w:rsidR="00393999">
        <w:rPr>
          <w:lang w:val="en-AU"/>
        </w:rPr>
        <w:t xml:space="preserve">workers engaged by </w:t>
      </w:r>
      <w:r w:rsidR="00236234">
        <w:rPr>
          <w:lang w:val="en-AU"/>
        </w:rPr>
        <w:t xml:space="preserve">registered </w:t>
      </w:r>
      <w:r w:rsidR="00393999">
        <w:rPr>
          <w:lang w:val="en-AU"/>
        </w:rPr>
        <w:t>NDIS providers</w:t>
      </w:r>
      <w:r>
        <w:rPr>
          <w:lang w:val="en-AU"/>
        </w:rPr>
        <w:t>,</w:t>
      </w:r>
      <w:r w:rsidR="00014CBF">
        <w:rPr>
          <w:lang w:val="en-AU"/>
        </w:rPr>
        <w:t xml:space="preserve"> </w:t>
      </w:r>
      <w:r w:rsidR="00421D93">
        <w:rPr>
          <w:lang w:val="en-AU"/>
        </w:rPr>
        <w:t xml:space="preserve">can </w:t>
      </w:r>
      <w:r w:rsidR="008034E4">
        <w:rPr>
          <w:lang w:val="en-AU"/>
        </w:rPr>
        <w:t>help improve</w:t>
      </w:r>
      <w:r w:rsidR="00B362F2">
        <w:rPr>
          <w:lang w:val="en-AU"/>
        </w:rPr>
        <w:t xml:space="preserve"> </w:t>
      </w:r>
      <w:r w:rsidR="008034E4">
        <w:rPr>
          <w:lang w:val="en-AU"/>
        </w:rPr>
        <w:t xml:space="preserve">safety for </w:t>
      </w:r>
      <w:r w:rsidR="00AB0094">
        <w:rPr>
          <w:lang w:val="en-AU"/>
        </w:rPr>
        <w:t>NDIS participants</w:t>
      </w:r>
      <w:r w:rsidR="008034E4">
        <w:rPr>
          <w:lang w:val="en-AU"/>
        </w:rPr>
        <w:t xml:space="preserve">. </w:t>
      </w:r>
      <w:r w:rsidR="00393999">
        <w:t xml:space="preserve">We also believe people delivering </w:t>
      </w:r>
      <w:r w:rsidR="00AB0094">
        <w:t>disability support</w:t>
      </w:r>
      <w:r w:rsidR="00393999">
        <w:t xml:space="preserve"> in mainstream settings</w:t>
      </w:r>
      <w:r>
        <w:t>,</w:t>
      </w:r>
      <w:r w:rsidR="00393999">
        <w:t xml:space="preserve"> such as behaviour support in schools or disability programs in justice, should be registered through the scheme. These workers are often in a positon of power and working in closed environments with people with disability, which can increase the risk of harm.</w:t>
      </w:r>
    </w:p>
    <w:p w14:paraId="63CAAECA" w14:textId="095AFD6D" w:rsidR="004C7AF4" w:rsidRDefault="00014CBF" w:rsidP="00573047">
      <w:pPr>
        <w:rPr>
          <w:lang w:val="en-AU"/>
        </w:rPr>
      </w:pPr>
      <w:r>
        <w:rPr>
          <w:lang w:val="en-AU"/>
        </w:rPr>
        <w:t>By incorporating a criminal history</w:t>
      </w:r>
      <w:r w:rsidR="00EF3139">
        <w:rPr>
          <w:lang w:val="en-AU"/>
        </w:rPr>
        <w:t>, working with children check,</w:t>
      </w:r>
      <w:r>
        <w:rPr>
          <w:lang w:val="en-AU"/>
        </w:rPr>
        <w:t xml:space="preserve"> and reference check </w:t>
      </w:r>
      <w:r w:rsidR="00573047">
        <w:rPr>
          <w:lang w:val="en-AU"/>
        </w:rPr>
        <w:t xml:space="preserve">the scheme </w:t>
      </w:r>
      <w:r>
        <w:rPr>
          <w:lang w:val="en-AU"/>
        </w:rPr>
        <w:t xml:space="preserve">will provide a basic level of screening to prevent </w:t>
      </w:r>
      <w:r w:rsidR="00573047">
        <w:rPr>
          <w:lang w:val="en-AU"/>
        </w:rPr>
        <w:t xml:space="preserve">workers </w:t>
      </w:r>
      <w:r>
        <w:rPr>
          <w:lang w:val="en-AU"/>
        </w:rPr>
        <w:t xml:space="preserve">who have committed violence, abuse or neglect from </w:t>
      </w:r>
      <w:r w:rsidR="00247778">
        <w:rPr>
          <w:lang w:val="en-AU"/>
        </w:rPr>
        <w:t xml:space="preserve">continuing to </w:t>
      </w:r>
      <w:r>
        <w:rPr>
          <w:lang w:val="en-AU"/>
        </w:rPr>
        <w:t>provid</w:t>
      </w:r>
      <w:r w:rsidR="00247778">
        <w:rPr>
          <w:lang w:val="en-AU"/>
        </w:rPr>
        <w:t>e</w:t>
      </w:r>
      <w:r>
        <w:rPr>
          <w:lang w:val="en-AU"/>
        </w:rPr>
        <w:t xml:space="preserve"> </w:t>
      </w:r>
      <w:r w:rsidR="00385636">
        <w:rPr>
          <w:lang w:val="en-AU"/>
        </w:rPr>
        <w:t xml:space="preserve">disability </w:t>
      </w:r>
      <w:r>
        <w:rPr>
          <w:lang w:val="en-AU"/>
        </w:rPr>
        <w:t xml:space="preserve">services. </w:t>
      </w:r>
      <w:r w:rsidR="00211640">
        <w:rPr>
          <w:lang w:val="en-AU"/>
        </w:rPr>
        <w:t>The requirement to abide by ethical standard</w:t>
      </w:r>
      <w:r w:rsidR="00C050E2">
        <w:rPr>
          <w:lang w:val="en-AU"/>
        </w:rPr>
        <w:t xml:space="preserve"> of</w:t>
      </w:r>
      <w:r w:rsidR="00211640">
        <w:rPr>
          <w:lang w:val="en-AU"/>
        </w:rPr>
        <w:t xml:space="preserve"> practice</w:t>
      </w:r>
      <w:proofErr w:type="gramStart"/>
      <w:r w:rsidR="00C050E2">
        <w:rPr>
          <w:lang w:val="en-AU"/>
        </w:rPr>
        <w:t xml:space="preserve">, </w:t>
      </w:r>
      <w:r w:rsidR="00211640">
        <w:rPr>
          <w:lang w:val="en-AU"/>
        </w:rPr>
        <w:t xml:space="preserve"> and</w:t>
      </w:r>
      <w:proofErr w:type="gramEnd"/>
      <w:r w:rsidR="00211640">
        <w:rPr>
          <w:lang w:val="en-AU"/>
        </w:rPr>
        <w:t xml:space="preserve"> the threat of being deregistered for </w:t>
      </w:r>
      <w:r w:rsidR="008079DF">
        <w:rPr>
          <w:lang w:val="en-AU"/>
        </w:rPr>
        <w:t>professional misconduct</w:t>
      </w:r>
      <w:r w:rsidR="00211640">
        <w:rPr>
          <w:lang w:val="en-AU"/>
        </w:rPr>
        <w:t xml:space="preserve"> </w:t>
      </w:r>
      <w:r w:rsidR="00585858">
        <w:rPr>
          <w:lang w:val="en-AU"/>
        </w:rPr>
        <w:t>will</w:t>
      </w:r>
      <w:r w:rsidR="00211640">
        <w:rPr>
          <w:lang w:val="en-AU"/>
        </w:rPr>
        <w:t xml:space="preserve"> </w:t>
      </w:r>
      <w:r w:rsidR="00385636">
        <w:rPr>
          <w:lang w:val="en-AU"/>
        </w:rPr>
        <w:t>also help deter workers from committing</w:t>
      </w:r>
      <w:r w:rsidR="00585858">
        <w:rPr>
          <w:lang w:val="en-AU"/>
        </w:rPr>
        <w:t xml:space="preserve"> violence, abuse and neglect. </w:t>
      </w:r>
    </w:p>
    <w:p w14:paraId="71A06EFF" w14:textId="4AEEED65" w:rsidR="00573047" w:rsidRDefault="00573047" w:rsidP="00573047">
      <w:pPr>
        <w:rPr>
          <w:shd w:val="clear" w:color="auto" w:fill="FFFFFF"/>
        </w:rPr>
      </w:pPr>
      <w:r>
        <w:rPr>
          <w:lang w:val="en-AU"/>
        </w:rPr>
        <w:t>This level of s</w:t>
      </w:r>
      <w:r w:rsidR="003F2F10">
        <w:rPr>
          <w:lang w:val="en-AU"/>
        </w:rPr>
        <w:t>crutiny</w:t>
      </w:r>
      <w:r>
        <w:rPr>
          <w:lang w:val="en-AU"/>
        </w:rPr>
        <w:t xml:space="preserve"> is crucial at a time when the disability workforce is growing rapidly, combined with </w:t>
      </w:r>
      <w:r w:rsidRPr="008D4A9C">
        <w:rPr>
          <w:lang w:val="en-AU"/>
        </w:rPr>
        <w:t>large injection of g</w:t>
      </w:r>
      <w:r>
        <w:rPr>
          <w:lang w:val="en-AU"/>
        </w:rPr>
        <w:t>overnment f</w:t>
      </w:r>
      <w:r w:rsidRPr="008D4A9C">
        <w:rPr>
          <w:lang w:val="en-AU"/>
        </w:rPr>
        <w:t>unding</w:t>
      </w:r>
      <w:r>
        <w:rPr>
          <w:lang w:val="en-AU"/>
        </w:rPr>
        <w:t xml:space="preserve"> and sh</w:t>
      </w:r>
      <w:r w:rsidR="00183FF7">
        <w:rPr>
          <w:lang w:val="en-AU"/>
        </w:rPr>
        <w:t>ift to a market based approach</w:t>
      </w:r>
      <w:r>
        <w:rPr>
          <w:lang w:val="en-AU"/>
        </w:rPr>
        <w:t xml:space="preserve">. Together these factors increase the </w:t>
      </w:r>
      <w:r w:rsidRPr="00573047">
        <w:rPr>
          <w:bCs/>
          <w:lang w:val="en-AU"/>
        </w:rPr>
        <w:t>ri</w:t>
      </w:r>
      <w:r w:rsidR="00385636">
        <w:rPr>
          <w:bCs/>
          <w:lang w:val="en-AU"/>
        </w:rPr>
        <w:t xml:space="preserve">sk of unscrupulous providers and unsuitable </w:t>
      </w:r>
      <w:r w:rsidRPr="00573047">
        <w:rPr>
          <w:bCs/>
          <w:lang w:val="en-AU"/>
        </w:rPr>
        <w:t xml:space="preserve">workers entering the sector </w:t>
      </w:r>
      <w:r w:rsidRPr="00573047">
        <w:rPr>
          <w:lang w:val="en-AU"/>
        </w:rPr>
        <w:t xml:space="preserve">as occurred in the </w:t>
      </w:r>
      <w:r w:rsidRPr="00573047">
        <w:rPr>
          <w:shd w:val="clear" w:color="auto" w:fill="FFFFFF"/>
        </w:rPr>
        <w:t>Vocational Education and Training (VET</w:t>
      </w:r>
      <w:r>
        <w:rPr>
          <w:shd w:val="clear" w:color="auto" w:fill="FFFFFF"/>
        </w:rPr>
        <w:t>) sector.</w:t>
      </w:r>
      <w:r w:rsidRPr="00276CEE">
        <w:rPr>
          <w:rStyle w:val="FootnoteReference"/>
          <w:rFonts w:ascii="Helvetica Neue" w:hAnsi="Helvetica Neue"/>
          <w:color w:val="222222"/>
          <w:sz w:val="23"/>
          <w:szCs w:val="23"/>
          <w:shd w:val="clear" w:color="auto" w:fill="FFFFFF"/>
        </w:rPr>
        <w:footnoteReference w:id="1"/>
      </w:r>
      <w:r>
        <w:rPr>
          <w:shd w:val="clear" w:color="auto" w:fill="FFFFFF"/>
        </w:rPr>
        <w:t xml:space="preserve"> </w:t>
      </w:r>
    </w:p>
    <w:p w14:paraId="4D7D8C9D" w14:textId="338FCEA0" w:rsidR="00FD2CED" w:rsidRDefault="00393999" w:rsidP="00BE0D91">
      <w:pPr>
        <w:rPr>
          <w:lang w:val="en-AU"/>
        </w:rPr>
      </w:pPr>
      <w:r w:rsidRPr="00393999">
        <w:t xml:space="preserve">We believe the government </w:t>
      </w:r>
      <w:r w:rsidRPr="00EF3139">
        <w:t xml:space="preserve">should consider extending mandatory </w:t>
      </w:r>
      <w:r w:rsidRPr="00393999">
        <w:t>registration t</w:t>
      </w:r>
      <w:r w:rsidRPr="00EF3139">
        <w:t xml:space="preserve">o </w:t>
      </w:r>
      <w:r w:rsidRPr="00393999">
        <w:t>all workers who provide NDIS services, regardless of the type of support.</w:t>
      </w:r>
      <w:r>
        <w:t xml:space="preserve"> </w:t>
      </w:r>
      <w:r w:rsidR="00BE0D91">
        <w:rPr>
          <w:lang w:val="en-AU"/>
        </w:rPr>
        <w:t xml:space="preserve">We acknowledge </w:t>
      </w:r>
      <w:r w:rsidR="00FD2CED">
        <w:rPr>
          <w:lang w:val="en-AU"/>
        </w:rPr>
        <w:t xml:space="preserve">supports which do not provide direct care, such as home maintenance or transport are generally at lower risk of causing harm. However, workers may still enter people’s home and work alone, or have access to personal information potentially placing people at risk of financial, emotional or physical abuse. </w:t>
      </w:r>
    </w:p>
    <w:p w14:paraId="296FF335" w14:textId="16EDF28A" w:rsidR="00004501" w:rsidRDefault="008A76DE" w:rsidP="008A76DE">
      <w:r>
        <w:rPr>
          <w:lang w:val="en-AU"/>
        </w:rPr>
        <w:t>Introducing b</w:t>
      </w:r>
      <w:r w:rsidR="004C7AF4">
        <w:rPr>
          <w:lang w:val="en-AU"/>
        </w:rPr>
        <w:t xml:space="preserve">road registration also provides other benefits. </w:t>
      </w:r>
      <w:r w:rsidR="004C7AF4" w:rsidRPr="00385636">
        <w:rPr>
          <w:lang w:val="en-AU"/>
        </w:rPr>
        <w:t xml:space="preserve">Maintaining a searchable public register of all </w:t>
      </w:r>
      <w:r w:rsidRPr="00385636">
        <w:rPr>
          <w:lang w:val="en-AU"/>
        </w:rPr>
        <w:t xml:space="preserve">disability </w:t>
      </w:r>
      <w:r w:rsidR="004C7AF4" w:rsidRPr="00385636">
        <w:rPr>
          <w:lang w:val="en-AU"/>
        </w:rPr>
        <w:t xml:space="preserve">workers will make it easier for NDIS participants to select suitable workers regardless of the type of support </w:t>
      </w:r>
      <w:r w:rsidRPr="00385636">
        <w:rPr>
          <w:lang w:val="en-AU"/>
        </w:rPr>
        <w:t>being delivered</w:t>
      </w:r>
      <w:r w:rsidR="004C7AF4" w:rsidRPr="00385636">
        <w:rPr>
          <w:lang w:val="en-AU"/>
        </w:rPr>
        <w:t xml:space="preserve">. </w:t>
      </w:r>
      <w:r w:rsidR="0062116F" w:rsidRPr="00385636">
        <w:rPr>
          <w:lang w:val="en-AU"/>
        </w:rPr>
        <w:t>This register could enable NDIS participants to easily identify workers with particular skill sets or qualifications</w:t>
      </w:r>
      <w:r w:rsidR="007360F3" w:rsidRPr="00385636">
        <w:rPr>
          <w:lang w:val="en-AU"/>
        </w:rPr>
        <w:t>,</w:t>
      </w:r>
      <w:r w:rsidR="0062116F" w:rsidRPr="00385636">
        <w:rPr>
          <w:lang w:val="en-AU"/>
        </w:rPr>
        <w:t xml:space="preserve"> </w:t>
      </w:r>
      <w:r w:rsidR="007360F3" w:rsidRPr="00385636">
        <w:rPr>
          <w:lang w:val="en-AU"/>
        </w:rPr>
        <w:t>assisting people to make an informed choice about who to engage</w:t>
      </w:r>
      <w:r w:rsidR="0062116F" w:rsidRPr="00385636">
        <w:rPr>
          <w:lang w:val="en-AU"/>
        </w:rPr>
        <w:t xml:space="preserve">. </w:t>
      </w:r>
      <w:r w:rsidR="004C7AF4" w:rsidRPr="00385636">
        <w:rPr>
          <w:lang w:val="en-AU"/>
        </w:rPr>
        <w:t xml:space="preserve">It also </w:t>
      </w:r>
      <w:r w:rsidR="00442B83">
        <w:rPr>
          <w:lang w:val="en-AU"/>
        </w:rPr>
        <w:t>removes</w:t>
      </w:r>
      <w:r w:rsidR="004C7AF4" w:rsidRPr="00385636">
        <w:rPr>
          <w:lang w:val="en-AU"/>
        </w:rPr>
        <w:t xml:space="preserve"> </w:t>
      </w:r>
      <w:r w:rsidR="00442B83">
        <w:rPr>
          <w:lang w:val="en-AU"/>
        </w:rPr>
        <w:t xml:space="preserve">the </w:t>
      </w:r>
      <w:r w:rsidR="004C7AF4" w:rsidRPr="00385636">
        <w:rPr>
          <w:lang w:val="en-AU"/>
        </w:rPr>
        <w:t>on</w:t>
      </w:r>
      <w:r w:rsidR="004C7AF4">
        <w:rPr>
          <w:lang w:val="en-AU"/>
        </w:rPr>
        <w:t xml:space="preserve">us </w:t>
      </w:r>
      <w:r w:rsidR="00442B83">
        <w:rPr>
          <w:lang w:val="en-AU"/>
        </w:rPr>
        <w:t>on</w:t>
      </w:r>
      <w:r w:rsidR="004C7AF4">
        <w:rPr>
          <w:lang w:val="en-AU"/>
        </w:rPr>
        <w:t xml:space="preserve"> self-managing participants to have to </w:t>
      </w:r>
      <w:r w:rsidR="004C7AF4" w:rsidRPr="0038659A">
        <w:t xml:space="preserve">encourage workers </w:t>
      </w:r>
      <w:r w:rsidR="004C7AF4">
        <w:t>to undergo</w:t>
      </w:r>
      <w:r w:rsidR="004C7AF4" w:rsidRPr="0038659A">
        <w:t xml:space="preserve"> screening</w:t>
      </w:r>
      <w:r w:rsidR="004C7AF4">
        <w:t xml:space="preserve"> as currently intended in the NDIS </w:t>
      </w:r>
      <w:r w:rsidR="00385636">
        <w:t>Q</w:t>
      </w:r>
      <w:r w:rsidR="004C7AF4">
        <w:t xml:space="preserve">uality and </w:t>
      </w:r>
      <w:r w:rsidR="00385636">
        <w:t>S</w:t>
      </w:r>
      <w:r w:rsidR="004C7AF4">
        <w:t xml:space="preserve">afeguarding </w:t>
      </w:r>
      <w:r w:rsidR="00385636">
        <w:t>F</w:t>
      </w:r>
      <w:r w:rsidR="004C7AF4">
        <w:t>ramework.</w:t>
      </w:r>
      <w:r w:rsidR="004C7AF4" w:rsidRPr="00A72A6E">
        <w:rPr>
          <w:vertAlign w:val="superscript"/>
        </w:rPr>
        <w:footnoteReference w:id="2"/>
      </w:r>
      <w:r w:rsidR="004C7AF4">
        <w:t xml:space="preserve"> Although, we do support allowing self-managing participants to be able to ‘opt out’ of having to select registered workers if they choose to do so, as discussed below. </w:t>
      </w:r>
      <w:r w:rsidR="007E57DB">
        <w:t xml:space="preserve"> </w:t>
      </w:r>
    </w:p>
    <w:p w14:paraId="0E8C7A49" w14:textId="77777777" w:rsidR="00B362F2" w:rsidRDefault="007B33C7" w:rsidP="008A76DE">
      <w:r>
        <w:t>T</w:t>
      </w:r>
      <w:r w:rsidR="00385636">
        <w:t>he scheme</w:t>
      </w:r>
      <w:r w:rsidR="00284A04">
        <w:t xml:space="preserve"> should </w:t>
      </w:r>
      <w:r>
        <w:t xml:space="preserve">not </w:t>
      </w:r>
      <w:r w:rsidR="00284A04">
        <w:t>apply to the delivery of mainstream services to people with disability such as swimming or gym instructor</w:t>
      </w:r>
      <w:r w:rsidR="00385636">
        <w:t>s</w:t>
      </w:r>
      <w:r w:rsidR="00284A04">
        <w:t xml:space="preserve"> as this could have the unintended consequences of limiting people’s options to engage in these services or segregating people with disability.</w:t>
      </w:r>
    </w:p>
    <w:p w14:paraId="4A3FDBEE" w14:textId="02B8FDFE" w:rsidR="00284A04" w:rsidRDefault="00284A04" w:rsidP="008A76DE"/>
    <w:p w14:paraId="0EE51062" w14:textId="3C103275" w:rsidR="00F91DEE" w:rsidRDefault="00F91DEE" w:rsidP="00F91DEE">
      <w:pPr>
        <w:pStyle w:val="Heading3"/>
        <w:rPr>
          <w:lang w:val="en-AU"/>
        </w:rPr>
      </w:pPr>
      <w:r>
        <w:rPr>
          <w:lang w:val="en-AU"/>
        </w:rPr>
        <w:t xml:space="preserve">Register </w:t>
      </w:r>
      <w:r w:rsidR="00BC4D0C">
        <w:rPr>
          <w:lang w:val="en-AU"/>
        </w:rPr>
        <w:t xml:space="preserve">supervisors and </w:t>
      </w:r>
      <w:r>
        <w:rPr>
          <w:lang w:val="en-AU"/>
        </w:rPr>
        <w:t xml:space="preserve">managers </w:t>
      </w:r>
    </w:p>
    <w:p w14:paraId="04B227B1" w14:textId="73235948" w:rsidR="00122F28" w:rsidRPr="000A47EA" w:rsidRDefault="00FD22E4" w:rsidP="00122F28">
      <w:pPr>
        <w:pStyle w:val="Boxlist"/>
        <w:numPr>
          <w:ilvl w:val="0"/>
          <w:numId w:val="0"/>
        </w:numPr>
        <w:ind w:left="784" w:hanging="360"/>
        <w:rPr>
          <w:b/>
        </w:rPr>
      </w:pPr>
      <w:r>
        <w:rPr>
          <w:b/>
        </w:rPr>
        <w:t>Recommendation</w:t>
      </w:r>
    </w:p>
    <w:p w14:paraId="41A96B98" w14:textId="3AE6DC7B" w:rsidR="00122F28" w:rsidRDefault="00122F28" w:rsidP="00122F28">
      <w:pPr>
        <w:pStyle w:val="Boxlist"/>
      </w:pPr>
      <w:r>
        <w:t>Register disability supervisor</w:t>
      </w:r>
      <w:r w:rsidR="00E42ABC">
        <w:t>s,</w:t>
      </w:r>
      <w:r>
        <w:t xml:space="preserve"> managers and executives</w:t>
      </w:r>
      <w:r w:rsidR="001A7A67">
        <w:t xml:space="preserve"> of registered NDIS providers</w:t>
      </w:r>
    </w:p>
    <w:p w14:paraId="1B918C33" w14:textId="7CAB6968" w:rsidR="00CF7A25" w:rsidRPr="00E418FA" w:rsidRDefault="008C468A" w:rsidP="00CF7A25">
      <w:pPr>
        <w:spacing w:before="240"/>
        <w:rPr>
          <w:szCs w:val="22"/>
        </w:rPr>
      </w:pPr>
      <w:r>
        <w:rPr>
          <w:lang w:val="en-AU"/>
        </w:rPr>
        <w:t xml:space="preserve">Extending registration to all supervisors, managers and executives of </w:t>
      </w:r>
      <w:r w:rsidR="001A7A67">
        <w:rPr>
          <w:lang w:val="en-AU"/>
        </w:rPr>
        <w:t xml:space="preserve">registered NDIS </w:t>
      </w:r>
      <w:r>
        <w:rPr>
          <w:lang w:val="en-AU"/>
        </w:rPr>
        <w:t xml:space="preserve">providers would </w:t>
      </w:r>
      <w:r w:rsidR="00E87CD2">
        <w:rPr>
          <w:lang w:val="en-AU"/>
        </w:rPr>
        <w:t xml:space="preserve">help improve the safety and quality of disability supports. </w:t>
      </w:r>
      <w:r w:rsidR="00E87CD2">
        <w:t xml:space="preserve">People at every level of an </w:t>
      </w:r>
      <w:proofErr w:type="spellStart"/>
      <w:r w:rsidR="00497416">
        <w:t>organisation</w:t>
      </w:r>
      <w:proofErr w:type="spellEnd"/>
      <w:r w:rsidR="00E87CD2">
        <w:t xml:space="preserve"> </w:t>
      </w:r>
      <w:r w:rsidR="00B362F2">
        <w:t xml:space="preserve">can contribute to abuse, neglect and poor practice, </w:t>
      </w:r>
      <w:r w:rsidR="00E87CD2">
        <w:t>from the staff delivering direct services to participants through to management, CEO and Board Members.</w:t>
      </w:r>
      <w:r w:rsidR="00CF7A25">
        <w:t xml:space="preserve"> VCOSS members too often report management and s</w:t>
      </w:r>
      <w:r w:rsidR="00CF7A25" w:rsidRPr="00302F7E">
        <w:t>enior executives</w:t>
      </w:r>
      <w:r w:rsidR="00CF7A25">
        <w:t xml:space="preserve"> have not acted on early warning signs of abuse, have ignored or dismissed concerns about suspected abuse or poor practices, or worse, have actively ‘covered up’ reports concerning people with disability.</w:t>
      </w:r>
      <w:r w:rsidR="00CF7A25" w:rsidRPr="00D57441">
        <w:rPr>
          <w:rStyle w:val="FootnoteReference"/>
        </w:rPr>
        <w:footnoteReference w:id="3"/>
      </w:r>
      <w:r w:rsidR="00CF7A25" w:rsidRPr="00D57441">
        <w:rPr>
          <w:vertAlign w:val="superscript"/>
        </w:rPr>
        <w:t>,</w:t>
      </w:r>
      <w:r w:rsidR="00CF7A25" w:rsidRPr="00D57441">
        <w:rPr>
          <w:rStyle w:val="FootnoteReference"/>
        </w:rPr>
        <w:footnoteReference w:id="4"/>
      </w:r>
      <w:r w:rsidR="00CF7A25" w:rsidRPr="00D57441">
        <w:rPr>
          <w:vertAlign w:val="superscript"/>
        </w:rPr>
        <w:t>,</w:t>
      </w:r>
      <w:r w:rsidR="00CF7A25" w:rsidRPr="00D57441">
        <w:rPr>
          <w:rStyle w:val="FootnoteReference"/>
        </w:rPr>
        <w:footnoteReference w:id="5"/>
      </w:r>
    </w:p>
    <w:p w14:paraId="39BC3C2C" w14:textId="0F635D79" w:rsidR="00E87CD2" w:rsidRDefault="00E87CD2" w:rsidP="00460547">
      <w:r>
        <w:t xml:space="preserve">If </w:t>
      </w:r>
      <w:r w:rsidR="00B362F2">
        <w:t xml:space="preserve">they </w:t>
      </w:r>
      <w:r>
        <w:t xml:space="preserve">not included in screening and compliance processes, there is a risk only workers will be </w:t>
      </w:r>
      <w:proofErr w:type="spellStart"/>
      <w:r>
        <w:t>penalised</w:t>
      </w:r>
      <w:proofErr w:type="spellEnd"/>
      <w:r>
        <w:t xml:space="preserve">, and managers and executives who were aware of the behaviour will continue to operate in the same </w:t>
      </w:r>
      <w:proofErr w:type="spellStart"/>
      <w:r>
        <w:t>organisation</w:t>
      </w:r>
      <w:proofErr w:type="spellEnd"/>
      <w:r>
        <w:t xml:space="preserve"> or move to a new </w:t>
      </w:r>
      <w:proofErr w:type="spellStart"/>
      <w:r>
        <w:t>organisation</w:t>
      </w:r>
      <w:proofErr w:type="spellEnd"/>
      <w:r w:rsidRPr="001E5411">
        <w:t xml:space="preserve">. </w:t>
      </w:r>
      <w:r>
        <w:t>VCOSS strongly supports t</w:t>
      </w:r>
      <w:r w:rsidRPr="001E5411">
        <w:t>he</w:t>
      </w:r>
      <w:r>
        <w:t xml:space="preserve"> Victorian Parliamentary inquiry into abuse in disability services recommendation that “boards of management, CEOs, and service managers are to be held accountable for the services that they provide.”</w:t>
      </w:r>
      <w:r>
        <w:rPr>
          <w:rStyle w:val="FootnoteReference"/>
        </w:rPr>
        <w:footnoteReference w:id="6"/>
      </w:r>
      <w:r>
        <w:t xml:space="preserve"> </w:t>
      </w:r>
    </w:p>
    <w:p w14:paraId="49996141" w14:textId="77777777" w:rsidR="000A47EA" w:rsidRDefault="000A47EA" w:rsidP="000A47EA">
      <w:pPr>
        <w:pStyle w:val="Heading3"/>
      </w:pPr>
      <w:r>
        <w:t>Retain choice through an ‘opt out’ clause</w:t>
      </w:r>
    </w:p>
    <w:p w14:paraId="1C34E8D6" w14:textId="28AF0C85" w:rsidR="004C3AC0" w:rsidRPr="000A47EA" w:rsidRDefault="00FD22E4" w:rsidP="004C3AC0">
      <w:pPr>
        <w:pStyle w:val="Boxlist"/>
        <w:numPr>
          <w:ilvl w:val="0"/>
          <w:numId w:val="0"/>
        </w:numPr>
        <w:ind w:left="784" w:hanging="360"/>
        <w:rPr>
          <w:b/>
        </w:rPr>
      </w:pPr>
      <w:r>
        <w:rPr>
          <w:b/>
        </w:rPr>
        <w:t>Recommendation</w:t>
      </w:r>
    </w:p>
    <w:p w14:paraId="208FD1F9" w14:textId="30438665" w:rsidR="00EF3139" w:rsidRPr="009D4AE5" w:rsidRDefault="00684946" w:rsidP="00EF3139">
      <w:pPr>
        <w:pStyle w:val="Boxlist"/>
      </w:pPr>
      <w:r w:rsidRPr="009D4AE5">
        <w:t>Enable self-managing NDIS participants to ‘opt out’ of engag</w:t>
      </w:r>
      <w:r>
        <w:t>ing</w:t>
      </w:r>
      <w:r w:rsidRPr="009D4AE5">
        <w:t xml:space="preserve"> registered </w:t>
      </w:r>
      <w:r w:rsidR="001A7A67">
        <w:t xml:space="preserve">and accredited </w:t>
      </w:r>
      <w:r w:rsidRPr="009D4AE5">
        <w:t>workers for ac</w:t>
      </w:r>
      <w:r w:rsidR="00EF3139">
        <w:t xml:space="preserve">tivities not deemed high risk. We recommend further work </w:t>
      </w:r>
      <w:r w:rsidR="000B4350">
        <w:t>in undertaken to</w:t>
      </w:r>
      <w:r w:rsidR="00EF3139">
        <w:t xml:space="preserve"> define ‘high risk’</w:t>
      </w:r>
      <w:r w:rsidR="002312FA">
        <w:t xml:space="preserve"> including involvement of family violence experts.</w:t>
      </w:r>
    </w:p>
    <w:p w14:paraId="7205B1E9" w14:textId="77777777" w:rsidR="00B362F2" w:rsidRDefault="00B362F2" w:rsidP="004C3AC0"/>
    <w:p w14:paraId="6D858236" w14:textId="41FBC496" w:rsidR="000D0B43" w:rsidRDefault="00412969" w:rsidP="004C3AC0">
      <w:r>
        <w:t xml:space="preserve">Some VCOSS members warn mandating registration </w:t>
      </w:r>
      <w:r w:rsidR="00C723F4">
        <w:t xml:space="preserve">and accreditation </w:t>
      </w:r>
      <w:r>
        <w:t>for all workers will reduce people’s choice of workers. They spoke about the ‘dignity of risk’</w:t>
      </w:r>
      <w:r w:rsidR="00E322FD">
        <w:t xml:space="preserve"> when making a decision about whether to engage a particular person to deliver </w:t>
      </w:r>
      <w:r w:rsidR="00606D8A">
        <w:t>support. VCOSS members report some people with disability</w:t>
      </w:r>
      <w:r w:rsidR="00E322FD">
        <w:t xml:space="preserve"> value </w:t>
      </w:r>
      <w:r w:rsidR="00606D8A">
        <w:t>choosing a support worker who feels</w:t>
      </w:r>
      <w:r w:rsidR="00E322FD">
        <w:t xml:space="preserve"> like a natural support and share</w:t>
      </w:r>
      <w:r w:rsidR="00606D8A">
        <w:t>s</w:t>
      </w:r>
      <w:r w:rsidR="00E322FD">
        <w:t xml:space="preserve"> the same interests as </w:t>
      </w:r>
      <w:r w:rsidR="00606D8A">
        <w:t>them</w:t>
      </w:r>
      <w:r w:rsidR="00E322FD">
        <w:t xml:space="preserve">, rather than being constrained by having to select people who are registered. For </w:t>
      </w:r>
      <w:r w:rsidR="00606D8A">
        <w:t>instance</w:t>
      </w:r>
      <w:r w:rsidR="00E322FD">
        <w:t xml:space="preserve"> being able to pay a </w:t>
      </w:r>
      <w:proofErr w:type="spellStart"/>
      <w:r w:rsidR="00E322FD">
        <w:t>neighbour</w:t>
      </w:r>
      <w:proofErr w:type="spellEnd"/>
      <w:r w:rsidR="00E322FD">
        <w:t xml:space="preserve"> or friend to perform certain tasks, or to engage a mainstream service such as a local gardening service. </w:t>
      </w:r>
    </w:p>
    <w:p w14:paraId="35E13905" w14:textId="64BC4294" w:rsidR="000D0B43" w:rsidRDefault="00E322FD" w:rsidP="004C3AC0">
      <w:r>
        <w:t xml:space="preserve">Provided the cost is not prohibitive and the administration process to become and remain registered is simply (as we </w:t>
      </w:r>
      <w:r w:rsidR="00606D8A">
        <w:t>recommend</w:t>
      </w:r>
      <w:r>
        <w:t xml:space="preserve"> in the next section) we believe there are opportunities for </w:t>
      </w:r>
      <w:r w:rsidR="00606D8A">
        <w:t xml:space="preserve">natural supports </w:t>
      </w:r>
      <w:r>
        <w:t xml:space="preserve">to become registered. For example, </w:t>
      </w:r>
      <w:r w:rsidR="000D0B43">
        <w:t xml:space="preserve">the NSW online platform Hire Up helps people with disability find workers who fit their needs and share their interests, while also providing worker screening. </w:t>
      </w:r>
      <w:r w:rsidR="00247ACF">
        <w:t>Workers provide a profile of themselves and individuals select the workers based on their fit.</w:t>
      </w:r>
      <w:r w:rsidR="00247ACF" w:rsidRPr="00247ACF">
        <w:t xml:space="preserve"> </w:t>
      </w:r>
      <w:r w:rsidR="00247ACF">
        <w:t xml:space="preserve">Anyone can apply to become a worker, and the types of support vary from home maintenance and support to attend a class through to high needs support. </w:t>
      </w:r>
      <w:r w:rsidR="000D0B43">
        <w:t xml:space="preserve">The </w:t>
      </w:r>
      <w:proofErr w:type="spellStart"/>
      <w:r w:rsidR="00247ACF">
        <w:t>organisation</w:t>
      </w:r>
      <w:proofErr w:type="spellEnd"/>
      <w:r w:rsidR="00247ACF">
        <w:t xml:space="preserve"> checks the workers credentials </w:t>
      </w:r>
      <w:r w:rsidR="000D0B43">
        <w:t>in</w:t>
      </w:r>
      <w:r w:rsidR="00247ACF">
        <w:t xml:space="preserve">cluding </w:t>
      </w:r>
      <w:r w:rsidR="000D0B43">
        <w:t xml:space="preserve">undertaking </w:t>
      </w:r>
      <w:r w:rsidR="000D0B43" w:rsidRPr="00606D8A">
        <w:t>two professional referees</w:t>
      </w:r>
      <w:r w:rsidR="00247ACF" w:rsidRPr="00606D8A">
        <w:t>,</w:t>
      </w:r>
      <w:r w:rsidR="000D0B43" w:rsidRPr="00606D8A">
        <w:t xml:space="preserve"> </w:t>
      </w:r>
      <w:r w:rsidR="00247ACF" w:rsidRPr="00606D8A">
        <w:t>verifying t</w:t>
      </w:r>
      <w:r w:rsidR="000D0B43" w:rsidRPr="00606D8A">
        <w:t>he workers personal ID, a Police Criminal Record check, a Working with Children/Vulnerable People check (if applicable), a CPR and/or First Aid certificate and a current résumé</w:t>
      </w:r>
      <w:r w:rsidR="000D0B43" w:rsidRPr="00606D8A">
        <w:rPr>
          <w:color w:val="231E21"/>
          <w:spacing w:val="8"/>
          <w:shd w:val="clear" w:color="auto" w:fill="FFFFFF"/>
        </w:rPr>
        <w:t>.</w:t>
      </w:r>
      <w:r w:rsidR="000D0B43" w:rsidRPr="00606D8A">
        <w:rPr>
          <w:rStyle w:val="FootnoteReference"/>
          <w:color w:val="231E21"/>
          <w:spacing w:val="8"/>
          <w:shd w:val="clear" w:color="auto" w:fill="FFFFFF"/>
        </w:rPr>
        <w:footnoteReference w:id="7"/>
      </w:r>
      <w:r w:rsidR="000D0B43">
        <w:rPr>
          <w:rFonts w:ascii="Helvetica" w:hAnsi="Helvetica"/>
          <w:color w:val="231E21"/>
          <w:spacing w:val="8"/>
          <w:shd w:val="clear" w:color="auto" w:fill="FFFFFF"/>
        </w:rPr>
        <w:t> </w:t>
      </w:r>
      <w:r w:rsidR="000D0B43">
        <w:t xml:space="preserve"> </w:t>
      </w:r>
    </w:p>
    <w:p w14:paraId="1C5541C5" w14:textId="5B92DE16" w:rsidR="00477190" w:rsidRDefault="00477190" w:rsidP="00477190">
      <w:r>
        <w:t>W</w:t>
      </w:r>
      <w:r w:rsidR="00E322FD">
        <w:t xml:space="preserve">e believe </w:t>
      </w:r>
      <w:r>
        <w:t xml:space="preserve">there is mutual benefit </w:t>
      </w:r>
      <w:r w:rsidR="00D102B3">
        <w:t xml:space="preserve">from </w:t>
      </w:r>
      <w:r>
        <w:t>workers becoming registered and propos</w:t>
      </w:r>
      <w:r w:rsidR="00C529F5">
        <w:t>e this is the default position, but</w:t>
      </w:r>
      <w:r w:rsidR="00D102B3">
        <w:t xml:space="preserve"> </w:t>
      </w:r>
      <w:r w:rsidR="00247ACF">
        <w:t xml:space="preserve">we </w:t>
      </w:r>
      <w:r>
        <w:t xml:space="preserve">do not want to constrain </w:t>
      </w:r>
      <w:r w:rsidR="00C529F5">
        <w:t xml:space="preserve">people’s </w:t>
      </w:r>
      <w:r>
        <w:t xml:space="preserve">choice. Therefore, we recommend </w:t>
      </w:r>
      <w:r w:rsidR="00A012E6">
        <w:t>enabling</w:t>
      </w:r>
      <w:r>
        <w:t xml:space="preserve"> self-managing participants </w:t>
      </w:r>
      <w:r w:rsidR="00A012E6">
        <w:t>to elect to</w:t>
      </w:r>
      <w:r>
        <w:t xml:space="preserve"> ‘opt-out’ of </w:t>
      </w:r>
      <w:r w:rsidR="00606D8A">
        <w:t>being required to engage</w:t>
      </w:r>
      <w:r>
        <w:t xml:space="preserve"> registered </w:t>
      </w:r>
      <w:r w:rsidR="00C723F4">
        <w:t xml:space="preserve">or accredited </w:t>
      </w:r>
      <w:r>
        <w:t xml:space="preserve">workers for services not considered ‘high risk’ in line with the NDIS </w:t>
      </w:r>
      <w:r w:rsidR="00606D8A">
        <w:t>Q</w:t>
      </w:r>
      <w:r>
        <w:t xml:space="preserve">uality and </w:t>
      </w:r>
      <w:r w:rsidR="00606D8A">
        <w:t>S</w:t>
      </w:r>
      <w:r>
        <w:t xml:space="preserve">afeguarding </w:t>
      </w:r>
      <w:r w:rsidR="00606D8A">
        <w:t>F</w:t>
      </w:r>
      <w:r>
        <w:t xml:space="preserve">ramework. </w:t>
      </w:r>
      <w:r w:rsidRPr="00E31713">
        <w:t>The Framework indicates supports deemed ‘high risk’ can only be delivered from a provider registered with the NDIS registrar</w:t>
      </w:r>
      <w:r w:rsidR="00A17FC2">
        <w:t xml:space="preserve">, but is yet to define ‘high </w:t>
      </w:r>
      <w:proofErr w:type="spellStart"/>
      <w:r w:rsidR="00A17FC2">
        <w:t>risk’</w:t>
      </w:r>
      <w:r w:rsidR="00B362F2">
        <w:t>.</w:t>
      </w:r>
      <w:r w:rsidR="00EF3139">
        <w:t>The</w:t>
      </w:r>
      <w:proofErr w:type="spellEnd"/>
      <w:r w:rsidR="00EF3139">
        <w:t xml:space="preserve"> Victorian government </w:t>
      </w:r>
      <w:r w:rsidR="00A17FC2">
        <w:t xml:space="preserve">can take the lead on </w:t>
      </w:r>
      <w:r w:rsidR="00B362F2">
        <w:t xml:space="preserve"> defin</w:t>
      </w:r>
      <w:r w:rsidR="00A17FC2">
        <w:t>ing</w:t>
      </w:r>
      <w:r w:rsidR="00B362F2">
        <w:t xml:space="preserve"> high risk </w:t>
      </w:r>
      <w:r w:rsidR="00A17FC2">
        <w:t>and how it would apply to the</w:t>
      </w:r>
      <w:r w:rsidR="00EF3139">
        <w:t xml:space="preserve"> ‘opt out’ provision from a registration </w:t>
      </w:r>
      <w:r w:rsidR="00A53A49">
        <w:t xml:space="preserve">and accreditation </w:t>
      </w:r>
      <w:r w:rsidR="00EF3139">
        <w:t>scheme.</w:t>
      </w:r>
      <w:r w:rsidR="00505AF5">
        <w:t xml:space="preserve"> VCOSS members also warn </w:t>
      </w:r>
      <w:r w:rsidR="005205C0">
        <w:t>of</w:t>
      </w:r>
      <w:r w:rsidR="00505AF5">
        <w:t xml:space="preserve"> the </w:t>
      </w:r>
      <w:r w:rsidR="00352F27">
        <w:t xml:space="preserve">potential risk of family </w:t>
      </w:r>
      <w:r w:rsidR="00505AF5">
        <w:t xml:space="preserve">violence </w:t>
      </w:r>
      <w:r w:rsidR="00352F27">
        <w:t xml:space="preserve">when families are managing NDIS </w:t>
      </w:r>
      <w:r w:rsidR="00147E0D">
        <w:t>participant</w:t>
      </w:r>
      <w:r w:rsidR="00352F27">
        <w:t xml:space="preserve"> plans. We </w:t>
      </w:r>
      <w:r w:rsidR="00505AF5">
        <w:t>recommend family violence experts are involved in the developing the ‘opt out’ process and definition of high risk</w:t>
      </w:r>
      <w:r w:rsidR="007858CA">
        <w:t xml:space="preserve"> supports</w:t>
      </w:r>
      <w:r w:rsidR="00505AF5">
        <w:t xml:space="preserve">. </w:t>
      </w:r>
    </w:p>
    <w:p w14:paraId="0DC8EAF3" w14:textId="3CD65AB5" w:rsidR="000A47EA" w:rsidRDefault="007919E9" w:rsidP="000A47EA">
      <w:pPr>
        <w:pStyle w:val="Heading2"/>
      </w:pPr>
      <w:bookmarkStart w:id="5" w:name="_Toc496876740"/>
      <w:r>
        <w:t>Accreditation</w:t>
      </w:r>
      <w:bookmarkEnd w:id="5"/>
    </w:p>
    <w:p w14:paraId="3623D526" w14:textId="77777777" w:rsidR="005157CA" w:rsidRDefault="005157CA" w:rsidP="0027610B">
      <w:pPr>
        <w:pStyle w:val="Heading3"/>
      </w:pPr>
    </w:p>
    <w:p w14:paraId="4DAD4A6A" w14:textId="731A1DDF" w:rsidR="0027610B" w:rsidRDefault="001124B0" w:rsidP="0027610B">
      <w:pPr>
        <w:pStyle w:val="Heading3"/>
      </w:pPr>
      <w:r>
        <w:t>Lift</w:t>
      </w:r>
      <w:r w:rsidR="0027610B">
        <w:t xml:space="preserve"> quality </w:t>
      </w:r>
      <w:r w:rsidR="00BD5406">
        <w:t xml:space="preserve">through </w:t>
      </w:r>
      <w:r w:rsidR="004C7DBA">
        <w:t xml:space="preserve">a staged transition to </w:t>
      </w:r>
      <w:r w:rsidR="008B5031">
        <w:t>accreditation</w:t>
      </w:r>
    </w:p>
    <w:p w14:paraId="7FE62934" w14:textId="77777777" w:rsidR="00EF3139" w:rsidRPr="00EF3139" w:rsidRDefault="00AD11E4" w:rsidP="00EF3139">
      <w:pPr>
        <w:pStyle w:val="Boxlist"/>
        <w:numPr>
          <w:ilvl w:val="0"/>
          <w:numId w:val="0"/>
        </w:numPr>
        <w:ind w:left="784" w:hanging="360"/>
        <w:rPr>
          <w:b/>
        </w:rPr>
      </w:pPr>
      <w:r w:rsidRPr="00EF3139">
        <w:rPr>
          <w:b/>
        </w:rPr>
        <w:t xml:space="preserve">Recommendations </w:t>
      </w:r>
    </w:p>
    <w:p w14:paraId="1E6779D2" w14:textId="3BC7B44B" w:rsidR="005157CA" w:rsidRPr="00EF3139" w:rsidRDefault="004C7DBA" w:rsidP="00EF3139">
      <w:pPr>
        <w:pStyle w:val="Boxlist"/>
      </w:pPr>
      <w:r w:rsidRPr="00EF3139">
        <w:t>Consult and d</w:t>
      </w:r>
      <w:r w:rsidR="005157CA" w:rsidRPr="00EF3139">
        <w:t>evelop the registration and accreditation scheme during the rollout of the NDIS</w:t>
      </w:r>
      <w:r w:rsidRPr="00EF3139">
        <w:t>.</w:t>
      </w:r>
    </w:p>
    <w:p w14:paraId="038BEA78" w14:textId="0AF01ABD" w:rsidR="005157CA" w:rsidRPr="00EF3139" w:rsidRDefault="005157CA" w:rsidP="00EF3139">
      <w:pPr>
        <w:pStyle w:val="Boxlist"/>
      </w:pPr>
      <w:r w:rsidRPr="00EF3139">
        <w:t xml:space="preserve">Introduce a staged transition to accreditation which requires disability support workers to hold minimum qualifications 5 years after the rollout of the NDIS across Australia. </w:t>
      </w:r>
    </w:p>
    <w:p w14:paraId="7145017C" w14:textId="50B386DF" w:rsidR="005157CA" w:rsidRPr="00EF3139" w:rsidRDefault="005157CA" w:rsidP="00EF3139">
      <w:pPr>
        <w:pStyle w:val="Boxlist"/>
      </w:pPr>
      <w:r w:rsidRPr="00EF3139">
        <w:t xml:space="preserve">Allow workers to voluntarily become accredited before the mandatory timeframe. </w:t>
      </w:r>
    </w:p>
    <w:p w14:paraId="06F87C72" w14:textId="77777777" w:rsidR="005205C0" w:rsidRDefault="005205C0" w:rsidP="00160F56"/>
    <w:p w14:paraId="7EDB65B0" w14:textId="04598307" w:rsidR="00160F56" w:rsidRDefault="001124B0" w:rsidP="00160F56">
      <w:r>
        <w:t>Introducing minimum</w:t>
      </w:r>
      <w:r w:rsidRPr="006D68D2">
        <w:rPr>
          <w:b/>
          <w:bCs/>
        </w:rPr>
        <w:t xml:space="preserve"> </w:t>
      </w:r>
      <w:r w:rsidRPr="009C3690">
        <w:t xml:space="preserve">qualifications for disability support workers </w:t>
      </w:r>
      <w:r w:rsidR="005205C0">
        <w:t xml:space="preserve">will </w:t>
      </w:r>
      <w:r w:rsidRPr="009C3690">
        <w:t>help lift service quality across the sector</w:t>
      </w:r>
      <w:r w:rsidR="005205C0">
        <w:t>,</w:t>
      </w:r>
      <w:r w:rsidRPr="009C3690">
        <w:t xml:space="preserve"> </w:t>
      </w:r>
      <w:r>
        <w:t>a</w:t>
      </w:r>
      <w:r w:rsidR="007F57D4">
        <w:t>nd</w:t>
      </w:r>
      <w:r>
        <w:t xml:space="preserve"> </w:t>
      </w:r>
      <w:r w:rsidR="007F57D4">
        <w:t xml:space="preserve">provide greater </w:t>
      </w:r>
      <w:r>
        <w:t xml:space="preserve">protection for </w:t>
      </w:r>
      <w:r w:rsidR="00606D8A">
        <w:t>both people with disability and workers</w:t>
      </w:r>
      <w:r>
        <w:t>.</w:t>
      </w:r>
      <w:r>
        <w:rPr>
          <w:b/>
          <w:bCs/>
        </w:rPr>
        <w:t xml:space="preserve"> </w:t>
      </w:r>
      <w:r w:rsidRPr="001124B0">
        <w:t xml:space="preserve">Disability support workers having varying levels of skills, qualification and experience working with people with </w:t>
      </w:r>
      <w:r>
        <w:t>disability</w:t>
      </w:r>
      <w:r w:rsidR="005205C0">
        <w:t>.</w:t>
      </w:r>
      <w:r>
        <w:t xml:space="preserve"> </w:t>
      </w:r>
      <w:r w:rsidR="005205C0">
        <w:t>Currently, a</w:t>
      </w:r>
      <w:r>
        <w:t xml:space="preserve">nyone can call themselves a disability support worker. A person with disability or member of the public has no </w:t>
      </w:r>
      <w:r w:rsidR="005205C0">
        <w:t xml:space="preserve">easy </w:t>
      </w:r>
      <w:r>
        <w:t xml:space="preserve">way </w:t>
      </w:r>
      <w:r w:rsidR="005205C0">
        <w:t>to</w:t>
      </w:r>
      <w:r>
        <w:t xml:space="preserve"> determin</w:t>
      </w:r>
      <w:r w:rsidR="005205C0">
        <w:t>e</w:t>
      </w:r>
      <w:r>
        <w:t xml:space="preserve"> whether a particular worker has the right skills or knowledge to provide certain support</w:t>
      </w:r>
      <w:r w:rsidR="00606D8A">
        <w:t>s</w:t>
      </w:r>
      <w:r>
        <w:t>. The quality of dis</w:t>
      </w:r>
      <w:r w:rsidR="00606D8A">
        <w:t>ability qualifications also varies</w:t>
      </w:r>
      <w:r>
        <w:t xml:space="preserve"> substantially</w:t>
      </w:r>
      <w:r w:rsidR="00581F7B">
        <w:t xml:space="preserve"> and there is a lack of trust in </w:t>
      </w:r>
      <w:r w:rsidR="00A21EC4">
        <w:t xml:space="preserve">the quality of </w:t>
      </w:r>
      <w:r w:rsidR="00581F7B">
        <w:t>courses</w:t>
      </w:r>
      <w:r>
        <w:t>. Therefore</w:t>
      </w:r>
      <w:r w:rsidR="00421D93">
        <w:t>,</w:t>
      </w:r>
      <w:r>
        <w:t xml:space="preserve"> even when workers hold a disability worker certificate there is no assurance they </w:t>
      </w:r>
      <w:r w:rsidR="007F57D4">
        <w:t xml:space="preserve">will </w:t>
      </w:r>
      <w:r>
        <w:t xml:space="preserve">have </w:t>
      </w:r>
      <w:r w:rsidR="007F57D4">
        <w:t xml:space="preserve">obtained </w:t>
      </w:r>
      <w:r w:rsidR="005205C0">
        <w:t xml:space="preserve">requisite </w:t>
      </w:r>
      <w:r>
        <w:t>knowledge or skills.</w:t>
      </w:r>
    </w:p>
    <w:p w14:paraId="7C03BB4D" w14:textId="7E32BE35" w:rsidR="00421D93" w:rsidRDefault="005205C0" w:rsidP="00160F56">
      <w:r>
        <w:t>I</w:t>
      </w:r>
      <w:r w:rsidR="00D469C4">
        <w:t>mproving the quality of qualifications,</w:t>
      </w:r>
      <w:r w:rsidR="007F57D4">
        <w:t xml:space="preserve"> accrediting disability qualifications and requiring all disability support workers to hold minimum qualifications, will help provide assurance to people with disability, their families and carers, and employers that </w:t>
      </w:r>
      <w:r w:rsidR="009C3690">
        <w:t xml:space="preserve">disability </w:t>
      </w:r>
      <w:r w:rsidR="007F57D4">
        <w:t xml:space="preserve">workers have a certain level of competence and understanding. </w:t>
      </w:r>
      <w:r w:rsidR="00581F7B" w:rsidRPr="002F4582">
        <w:t>Introducing a</w:t>
      </w:r>
      <w:r w:rsidR="002F4582">
        <w:t>n</w:t>
      </w:r>
      <w:r w:rsidR="00581F7B" w:rsidRPr="002F4582">
        <w:t xml:space="preserve"> accreditation scheme provides an opportunity to review course content and delivery</w:t>
      </w:r>
      <w:r>
        <w:t>,</w:t>
      </w:r>
      <w:r w:rsidR="00581F7B" w:rsidRPr="002F4582">
        <w:t xml:space="preserve"> and to set, monitor</w:t>
      </w:r>
      <w:r w:rsidR="002D2E9F">
        <w:t xml:space="preserve"> and enforce high standards so </w:t>
      </w:r>
      <w:r w:rsidR="00581F7B" w:rsidRPr="002F4582">
        <w:t xml:space="preserve">graduates </w:t>
      </w:r>
      <w:r w:rsidR="002F4582" w:rsidRPr="002F4582">
        <w:t>complete courses</w:t>
      </w:r>
      <w:r w:rsidR="00581F7B" w:rsidRPr="002F4582">
        <w:t xml:space="preserve"> with the skills needed to perform </w:t>
      </w:r>
      <w:r w:rsidR="002F4582" w:rsidRPr="002F4582">
        <w:t xml:space="preserve">effectively </w:t>
      </w:r>
      <w:r w:rsidR="00581F7B" w:rsidRPr="002F4582">
        <w:t>on the job.</w:t>
      </w:r>
      <w:r w:rsidR="00160F56" w:rsidRPr="00160F56">
        <w:t xml:space="preserve"> </w:t>
      </w:r>
      <w:r w:rsidR="00160F56">
        <w:t>The registration and accreditation process could also require workers to demonstrate ‘</w:t>
      </w:r>
      <w:proofErr w:type="spellStart"/>
      <w:r w:rsidR="00160F56">
        <w:t>recency</w:t>
      </w:r>
      <w:proofErr w:type="spellEnd"/>
      <w:r w:rsidR="00160F56">
        <w:t xml:space="preserve"> of practice’ and undertake continuous professional development. This will help provide assurance that workers knowledge and skills are current. </w:t>
      </w:r>
    </w:p>
    <w:p w14:paraId="25E4B865" w14:textId="5A07C78F" w:rsidR="00160F56" w:rsidDel="004C7DBA" w:rsidRDefault="00326A32" w:rsidP="00160F56">
      <w:r w:rsidDel="004C7DBA">
        <w:t xml:space="preserve">The scheme could also introduce voluntary higher level qualifications or </w:t>
      </w:r>
      <w:r w:rsidR="00EB46E0" w:rsidDel="004C7DBA">
        <w:t>additional</w:t>
      </w:r>
      <w:r w:rsidDel="004C7DBA">
        <w:t xml:space="preserve"> skill sets which could set a </w:t>
      </w:r>
      <w:r w:rsidR="00606D8A" w:rsidDel="004C7DBA">
        <w:t>‘</w:t>
      </w:r>
      <w:r w:rsidDel="004C7DBA">
        <w:t>gold standard</w:t>
      </w:r>
      <w:r w:rsidR="00606D8A" w:rsidDel="004C7DBA">
        <w:t>’</w:t>
      </w:r>
      <w:r w:rsidDel="004C7DBA">
        <w:t xml:space="preserve"> and provide </w:t>
      </w:r>
      <w:r w:rsidR="00EB46E0" w:rsidDel="004C7DBA">
        <w:t xml:space="preserve">more </w:t>
      </w:r>
      <w:proofErr w:type="spellStart"/>
      <w:r w:rsidR="00EB46E0" w:rsidDel="004C7DBA">
        <w:t>specialised</w:t>
      </w:r>
      <w:proofErr w:type="spellEnd"/>
      <w:r w:rsidR="00EB46E0" w:rsidDel="004C7DBA">
        <w:t xml:space="preserve"> </w:t>
      </w:r>
      <w:r w:rsidDel="004C7DBA">
        <w:t>workers.</w:t>
      </w:r>
      <w:r w:rsidR="005205C0">
        <w:t xml:space="preserve"> P</w:t>
      </w:r>
      <w:r w:rsidDel="004C7DBA">
        <w:t xml:space="preserve">ublishing this information </w:t>
      </w:r>
      <w:r w:rsidR="005205C0">
        <w:t>allows</w:t>
      </w:r>
      <w:r w:rsidDel="004C7DBA">
        <w:t xml:space="preserve"> people with disability to select workers with expertise in particular areas</w:t>
      </w:r>
      <w:r w:rsidR="00EB46E0" w:rsidDel="004C7DBA">
        <w:t xml:space="preserve"> of support</w:t>
      </w:r>
      <w:r w:rsidDel="004C7DBA">
        <w:t xml:space="preserve">. </w:t>
      </w:r>
    </w:p>
    <w:p w14:paraId="5E37C0D8" w14:textId="770EFFF2" w:rsidR="00DE16EE" w:rsidRDefault="00DE16EE" w:rsidP="00DE16EE">
      <w:r>
        <w:t xml:space="preserve">Increased accountability and transparency for </w:t>
      </w:r>
      <w:r w:rsidR="005205C0">
        <w:t xml:space="preserve">disability support </w:t>
      </w:r>
      <w:r>
        <w:t>workers is likely to benefit all people with disability, but is particularly important for people who are less able to advocate for themselves. Already</w:t>
      </w:r>
      <w:r w:rsidR="005205C0">
        <w:t>,</w:t>
      </w:r>
      <w:r>
        <w:t xml:space="preserve"> there are early indications people with complex needs or those who are marginalised are likely to receive worse outcomes under the NDIS. For example, the average NDIS package for people with lower levels of functioning is $30,000 less than anticipated</w:t>
      </w:r>
      <w:r w:rsidR="005205C0">
        <w:t>,</w:t>
      </w:r>
      <w:r>
        <w:t xml:space="preserve"> yet average package costs for people with medium or high levels of functioning are higher than modelling assumptions.</w:t>
      </w:r>
      <w:r w:rsidRPr="004672B2">
        <w:rPr>
          <w:vertAlign w:val="superscript"/>
        </w:rPr>
        <w:footnoteReference w:id="8"/>
      </w:r>
      <w:r w:rsidRPr="004672B2">
        <w:t xml:space="preserve"> </w:t>
      </w:r>
      <w:r>
        <w:t xml:space="preserve">There is a risk these people will also receive lower quality services or be at greater risk of harm. Ensuring all workers have at least a basic level of competence will help ensure services are high quality and reduce the chance of harm. </w:t>
      </w:r>
    </w:p>
    <w:p w14:paraId="01AA96DF" w14:textId="1765F12C" w:rsidR="000A5204" w:rsidRDefault="004C7DBA" w:rsidP="000A5204">
      <w:r>
        <w:t xml:space="preserve">It is crucial </w:t>
      </w:r>
      <w:r w:rsidR="000A5204">
        <w:t xml:space="preserve">the Victorian </w:t>
      </w:r>
      <w:r w:rsidR="00D469C4">
        <w:t>G</w:t>
      </w:r>
      <w:r w:rsidR="000A5204">
        <w:t xml:space="preserve">overnment takes </w:t>
      </w:r>
      <w:r>
        <w:t xml:space="preserve">a staged transition to the scheme to </w:t>
      </w:r>
      <w:r w:rsidR="000A5204">
        <w:t>provide</w:t>
      </w:r>
      <w:r>
        <w:t xml:space="preserve"> the workforce with time to adjust</w:t>
      </w:r>
      <w:r w:rsidR="0037299F">
        <w:t xml:space="preserve"> and </w:t>
      </w:r>
      <w:r w:rsidR="009A74E3">
        <w:t>not stifle</w:t>
      </w:r>
      <w:r w:rsidR="0037299F">
        <w:t xml:space="preserve"> workforce growth</w:t>
      </w:r>
      <w:r>
        <w:t xml:space="preserve">. </w:t>
      </w:r>
      <w:r w:rsidR="000A5204">
        <w:t xml:space="preserve">We recommend minimum qualifications are not mandated until five years after the rollout of the NDIS </w:t>
      </w:r>
      <w:r w:rsidR="00D469C4">
        <w:t xml:space="preserve">Victoria </w:t>
      </w:r>
      <w:r w:rsidR="000A5204">
        <w:t xml:space="preserve">wide, i.e. July 2025. During this time the Victorian Government can develop the scheme in consultation with people with the disability and the disability sector. Workers could be encouraged and assisted to voluntarily </w:t>
      </w:r>
      <w:r w:rsidR="0037299F">
        <w:t xml:space="preserve">become accredited </w:t>
      </w:r>
      <w:r w:rsidR="000A5204">
        <w:t>ahead of this timeline. Having a long lead time would also provide other people</w:t>
      </w:r>
      <w:r w:rsidR="000A5204" w:rsidRPr="008B2D4A">
        <w:t xml:space="preserve"> </w:t>
      </w:r>
      <w:r w:rsidR="000A5204">
        <w:t xml:space="preserve">interested in entering the sector, including young people still at school time to enroll and complete disability qualifications. </w:t>
      </w:r>
    </w:p>
    <w:p w14:paraId="7CE1F47F" w14:textId="18B1245C" w:rsidR="00DE16EE" w:rsidRDefault="00DE16EE" w:rsidP="00DE16EE">
      <w:r w:rsidRPr="004C718E">
        <w:t>We acknowledge concerns introducing accreditation will further constrain an individual’s choice of disability support worker. However, as with other professions, such as childhood educators or occupational therapists, people are able to choose which individual from a particular profession they engage but cannot choose any member of the public to provide them with the service. This is in recognition that certain occupations</w:t>
      </w:r>
      <w:r w:rsidRPr="00160F56">
        <w:t xml:space="preserve"> require skills and knowledge and we believe disability support should be viewed in the same way. </w:t>
      </w:r>
      <w:r w:rsidR="005205C0">
        <w:t xml:space="preserve">However, to </w:t>
      </w:r>
      <w:proofErr w:type="spellStart"/>
      <w:r w:rsidR="005205C0">
        <w:t>maximise</w:t>
      </w:r>
      <w:proofErr w:type="spellEnd"/>
      <w:r w:rsidR="005205C0">
        <w:t xml:space="preserve"> choice and control,</w:t>
      </w:r>
      <w:r w:rsidR="005103F6">
        <w:t xml:space="preserve"> w</w:t>
      </w:r>
      <w:r w:rsidR="004F429B">
        <w:t>e believe s</w:t>
      </w:r>
      <w:r w:rsidR="005157CA">
        <w:t xml:space="preserve">elf-managing participants </w:t>
      </w:r>
      <w:r w:rsidR="004F429B">
        <w:t xml:space="preserve">should </w:t>
      </w:r>
      <w:r w:rsidR="005103F6">
        <w:t>be able to</w:t>
      </w:r>
      <w:r w:rsidR="005157CA">
        <w:t xml:space="preserve"> ‘opt out’ of the registration and accreditation and engage unregistered</w:t>
      </w:r>
      <w:r w:rsidR="00FD2CED">
        <w:t xml:space="preserve"> workers</w:t>
      </w:r>
      <w:r w:rsidR="005205C0">
        <w:t xml:space="preserve"> for low-risk activities</w:t>
      </w:r>
      <w:r w:rsidR="005103F6">
        <w:t xml:space="preserve"> if they wish</w:t>
      </w:r>
      <w:r w:rsidR="005157CA">
        <w:t xml:space="preserve">. </w:t>
      </w:r>
    </w:p>
    <w:p w14:paraId="01208E30" w14:textId="77777777" w:rsidR="007A672E" w:rsidRDefault="007A672E" w:rsidP="00DE16EE"/>
    <w:p w14:paraId="4F99689F" w14:textId="1CC6D583" w:rsidR="00DE16EE" w:rsidRDefault="00DE16EE" w:rsidP="00DE16EE">
      <w:pPr>
        <w:pStyle w:val="Heading3"/>
      </w:pPr>
      <w:r>
        <w:t>Define a professional disability worker</w:t>
      </w:r>
    </w:p>
    <w:p w14:paraId="518956F4" w14:textId="4AD1ECE3" w:rsidR="004650F2" w:rsidRPr="00AD11E4" w:rsidRDefault="00FD22E4" w:rsidP="004650F2">
      <w:pPr>
        <w:pStyle w:val="Boxlist"/>
        <w:numPr>
          <w:ilvl w:val="0"/>
          <w:numId w:val="0"/>
        </w:numPr>
        <w:ind w:left="784" w:hanging="360"/>
        <w:rPr>
          <w:b/>
        </w:rPr>
      </w:pPr>
      <w:r>
        <w:rPr>
          <w:b/>
        </w:rPr>
        <w:t>Recommendation</w:t>
      </w:r>
    </w:p>
    <w:p w14:paraId="1CD9ABB4" w14:textId="77777777" w:rsidR="004650F2" w:rsidRDefault="004650F2" w:rsidP="004650F2">
      <w:pPr>
        <w:pStyle w:val="Boxlist"/>
      </w:pPr>
      <w:r>
        <w:t>Undertake further consultation to define ‘a</w:t>
      </w:r>
      <w:r w:rsidRPr="00382A3C">
        <w:t xml:space="preserve"> </w:t>
      </w:r>
      <w:r>
        <w:t xml:space="preserve">professional disability worker’. </w:t>
      </w:r>
    </w:p>
    <w:p w14:paraId="2340EFB4" w14:textId="52D014EC" w:rsidR="005205C0" w:rsidRDefault="007F57D4" w:rsidP="00192065">
      <w:r>
        <w:t>We not believe all workers who provide services under the NDIS should be accredited, such as those who undertake home maintenance or provide transport. However, where workers are providing personal care, positive behaviour support,</w:t>
      </w:r>
      <w:r w:rsidR="002F4582">
        <w:t xml:space="preserve"> </w:t>
      </w:r>
      <w:r>
        <w:t xml:space="preserve">therapeutic </w:t>
      </w:r>
      <w:r w:rsidR="002F4582">
        <w:t xml:space="preserve">support </w:t>
      </w:r>
      <w:r w:rsidR="003A77CC">
        <w:t xml:space="preserve">or other roles which require </w:t>
      </w:r>
      <w:r w:rsidR="00421D93">
        <w:t>specialist knowledge and</w:t>
      </w:r>
      <w:r w:rsidR="003A77CC">
        <w:t xml:space="preserve"> skills, </w:t>
      </w:r>
      <w:r>
        <w:t xml:space="preserve">we believe there are benefits to ensuring </w:t>
      </w:r>
      <w:r w:rsidR="00421D93">
        <w:t>workers</w:t>
      </w:r>
      <w:r>
        <w:t xml:space="preserve"> have undergone </w:t>
      </w:r>
      <w:r w:rsidR="00421D93">
        <w:t xml:space="preserve">relevant </w:t>
      </w:r>
      <w:r>
        <w:t xml:space="preserve">training. </w:t>
      </w:r>
      <w:r w:rsidR="003A77CC">
        <w:t xml:space="preserve">The particular qualifications or skill sets required may vary based on the occupation or nature of work. </w:t>
      </w:r>
      <w:r>
        <w:t xml:space="preserve">Further </w:t>
      </w:r>
      <w:r w:rsidR="004F247D">
        <w:t>consultation</w:t>
      </w:r>
      <w:r>
        <w:t xml:space="preserve"> is required to determine exactly where to draw the boundary between what type</w:t>
      </w:r>
      <w:r w:rsidR="002F4582">
        <w:t>s</w:t>
      </w:r>
      <w:r>
        <w:t xml:space="preserve"> of support should be accredited and what could be unaccredited</w:t>
      </w:r>
      <w:r w:rsidR="004F247D">
        <w:t>. Determining the nature of the minimum qualifications requires further consultation.</w:t>
      </w:r>
    </w:p>
    <w:p w14:paraId="4E87F70C" w14:textId="77777777" w:rsidR="005205C0" w:rsidRDefault="005205C0">
      <w:pPr>
        <w:spacing w:before="200"/>
        <w:rPr>
          <w:rFonts w:eastAsiaTheme="majorEastAsia" w:cstheme="majorBidi"/>
          <w:b/>
          <w:bCs/>
          <w:color w:val="E36C0A" w:themeColor="accent6" w:themeShade="BF"/>
          <w:sz w:val="24"/>
          <w:szCs w:val="24"/>
        </w:rPr>
      </w:pPr>
      <w:r>
        <w:br w:type="page"/>
      </w:r>
    </w:p>
    <w:p w14:paraId="3D5283B2" w14:textId="0D3893BA" w:rsidR="005C7474" w:rsidRDefault="005C7474" w:rsidP="005C7474">
      <w:pPr>
        <w:pStyle w:val="Heading3"/>
      </w:pPr>
      <w:proofErr w:type="spellStart"/>
      <w:r>
        <w:t>Professionalise</w:t>
      </w:r>
      <w:proofErr w:type="spellEnd"/>
      <w:r>
        <w:t xml:space="preserve"> the workforce to improve status and worker safety</w:t>
      </w:r>
    </w:p>
    <w:p w14:paraId="21930FF1" w14:textId="2E3D22B9" w:rsidR="005C7474" w:rsidRPr="00AD11E4" w:rsidRDefault="00FD22E4" w:rsidP="00192065">
      <w:pPr>
        <w:pStyle w:val="Boxlist"/>
        <w:numPr>
          <w:ilvl w:val="0"/>
          <w:numId w:val="0"/>
        </w:numPr>
        <w:ind w:left="782" w:right="516" w:hanging="357"/>
        <w:rPr>
          <w:b/>
        </w:rPr>
      </w:pPr>
      <w:r>
        <w:rPr>
          <w:b/>
        </w:rPr>
        <w:t>Recommendation</w:t>
      </w:r>
    </w:p>
    <w:p w14:paraId="21D766F2" w14:textId="6AD868EA" w:rsidR="005C7474" w:rsidRDefault="005C7474" w:rsidP="00192065">
      <w:pPr>
        <w:pStyle w:val="Boxlist"/>
        <w:ind w:left="782" w:right="516" w:hanging="357"/>
      </w:pPr>
      <w:r>
        <w:t xml:space="preserve">Use the accreditation process to help raise the profile of the disability sector and improve pay and conditions. </w:t>
      </w:r>
    </w:p>
    <w:p w14:paraId="7577E26A" w14:textId="35647785" w:rsidR="005C7474" w:rsidRDefault="005C7474" w:rsidP="005C7474">
      <w:pPr>
        <w:contextualSpacing/>
      </w:pPr>
      <w:r>
        <w:t>Women continue to be overrepresented in the disability workforce and the majority of roles are part-time or casual employment</w:t>
      </w:r>
      <w:r w:rsidR="005205C0">
        <w:t>,</w:t>
      </w:r>
      <w:r>
        <w:t xml:space="preserve"> and </w:t>
      </w:r>
      <w:r w:rsidR="005205C0">
        <w:t xml:space="preserve">are </w:t>
      </w:r>
      <w:r>
        <w:t>generally low pa</w:t>
      </w:r>
      <w:r w:rsidR="005205C0">
        <w:t>id</w:t>
      </w:r>
      <w:r>
        <w:t>.</w:t>
      </w:r>
      <w:r>
        <w:rPr>
          <w:rStyle w:val="FootnoteReference"/>
        </w:rPr>
        <w:footnoteReference w:id="9"/>
      </w:r>
      <w:r>
        <w:t xml:space="preserve"> The gendered nature of care-based roles is widely acknowledged as contributing to the sector</w:t>
      </w:r>
      <w:r w:rsidR="002F732E">
        <w:t xml:space="preserve"> being undervalued</w:t>
      </w:r>
      <w:r>
        <w:t>.</w:t>
      </w:r>
      <w:r>
        <w:rPr>
          <w:rStyle w:val="FootnoteReference"/>
        </w:rPr>
        <w:footnoteReference w:id="10"/>
      </w:r>
      <w:r>
        <w:t xml:space="preserve"> Introducing robust standards could help </w:t>
      </w:r>
      <w:proofErr w:type="spellStart"/>
      <w:r>
        <w:t>profess</w:t>
      </w:r>
      <w:r w:rsidR="009A74E3">
        <w:t>ionalise</w:t>
      </w:r>
      <w:proofErr w:type="spellEnd"/>
      <w:r w:rsidR="009A74E3">
        <w:t xml:space="preserve"> the sector, and lift its</w:t>
      </w:r>
      <w:r>
        <w:t xml:space="preserve"> status and recognition as a skilled occupation. This in turn could make the case for increasing wages and conditions for workers and help ‘caring roles’ be viewed as more attractive career prospect for </w:t>
      </w:r>
      <w:r w:rsidRPr="00A023F4">
        <w:t>young people.</w:t>
      </w:r>
    </w:p>
    <w:p w14:paraId="1336063B" w14:textId="77777777" w:rsidR="005C7474" w:rsidRDefault="005C7474" w:rsidP="005C7474">
      <w:pPr>
        <w:contextualSpacing/>
      </w:pPr>
    </w:p>
    <w:p w14:paraId="1A99B384" w14:textId="1E2EE2AF" w:rsidR="005C7474" w:rsidRDefault="005C7474" w:rsidP="005C7474">
      <w:pPr>
        <w:contextualSpacing/>
      </w:pPr>
      <w:r>
        <w:t>Registration and accreditation</w:t>
      </w:r>
      <w:r w:rsidRPr="009F2C2C">
        <w:t xml:space="preserve"> may also improve safety for workers. Workers </w:t>
      </w:r>
      <w:r>
        <w:t>can be at</w:t>
      </w:r>
      <w:r w:rsidRPr="009F2C2C">
        <w:t xml:space="preserve"> risk of harm when delivering disability services, such as physical injuries from lifting people incorrectly or performing repetitive movements without sufficient breaks. These risks are height</w:t>
      </w:r>
      <w:r w:rsidR="009A74E3">
        <w:t>en</w:t>
      </w:r>
      <w:r w:rsidRPr="009F2C2C">
        <w:t xml:space="preserve">ed when delivering services in the home </w:t>
      </w:r>
      <w:r w:rsidR="005205C0">
        <w:t>without other staff present</w:t>
      </w:r>
      <w:r w:rsidRPr="009F2C2C">
        <w:t>, such as experiencing challenging or aggressive behaviour from people with disability</w:t>
      </w:r>
      <w:r>
        <w:t xml:space="preserve"> without the knowledge or training to effectively respond</w:t>
      </w:r>
      <w:r w:rsidRPr="009F2C2C">
        <w:t xml:space="preserve">. A registration and accreditation provides an opportunity to ensure workers are competent and equipped to deal with </w:t>
      </w:r>
      <w:r w:rsidR="005205C0">
        <w:t>different</w:t>
      </w:r>
      <w:r w:rsidRPr="009F2C2C">
        <w:t xml:space="preserve"> </w:t>
      </w:r>
      <w:r w:rsidR="005205C0">
        <w:t>caring environments</w:t>
      </w:r>
      <w:r w:rsidR="005205C0" w:rsidRPr="009F2C2C">
        <w:t xml:space="preserve"> </w:t>
      </w:r>
      <w:r w:rsidRPr="009F2C2C">
        <w:t>and provides some level of protection to workers</w:t>
      </w:r>
      <w:r w:rsidR="005205C0">
        <w:t>,</w:t>
      </w:r>
      <w:r>
        <w:t xml:space="preserve"> and better responses </w:t>
      </w:r>
      <w:r w:rsidR="005205C0">
        <w:t>for</w:t>
      </w:r>
      <w:r>
        <w:t xml:space="preserve"> people with disability</w:t>
      </w:r>
      <w:r w:rsidRPr="009F2C2C">
        <w:t xml:space="preserve">. </w:t>
      </w:r>
    </w:p>
    <w:p w14:paraId="4AA04269" w14:textId="77777777" w:rsidR="007A672E" w:rsidRDefault="007A672E" w:rsidP="005C7474">
      <w:pPr>
        <w:contextualSpacing/>
      </w:pPr>
    </w:p>
    <w:p w14:paraId="61164CEE" w14:textId="7B12629E" w:rsidR="00676816" w:rsidRDefault="004650F2" w:rsidP="00676816">
      <w:pPr>
        <w:pStyle w:val="Heading3"/>
      </w:pPr>
      <w:r>
        <w:t>Enable c</w:t>
      </w:r>
      <w:r w:rsidR="00676816">
        <w:t>arers and volunteers</w:t>
      </w:r>
      <w:r>
        <w:t xml:space="preserve"> to voluntarily participate</w:t>
      </w:r>
    </w:p>
    <w:p w14:paraId="60C2060C" w14:textId="7ED7413B" w:rsidR="00044ACF" w:rsidRPr="00044ACF" w:rsidRDefault="00FD22E4" w:rsidP="00044ACF">
      <w:pPr>
        <w:pStyle w:val="Boxlist"/>
        <w:numPr>
          <w:ilvl w:val="0"/>
          <w:numId w:val="0"/>
        </w:numPr>
        <w:ind w:left="784" w:hanging="360"/>
        <w:rPr>
          <w:b/>
        </w:rPr>
      </w:pPr>
      <w:r>
        <w:rPr>
          <w:b/>
        </w:rPr>
        <w:t>Recommendation</w:t>
      </w:r>
    </w:p>
    <w:p w14:paraId="657B2608" w14:textId="51E9785F" w:rsidR="00044ACF" w:rsidRPr="00044ACF" w:rsidRDefault="00DE16EE" w:rsidP="00044ACF">
      <w:pPr>
        <w:pStyle w:val="Boxlist"/>
      </w:pPr>
      <w:r>
        <w:t>Enable and assist formal volunteers and carers to voluntarily work towards accreditation.</w:t>
      </w:r>
    </w:p>
    <w:p w14:paraId="02237978" w14:textId="77777777" w:rsidR="005205C0" w:rsidRDefault="005205C0" w:rsidP="00160F56">
      <w:pPr>
        <w:contextualSpacing/>
      </w:pPr>
    </w:p>
    <w:p w14:paraId="75BD5B55" w14:textId="5148839C" w:rsidR="00240EBE" w:rsidRDefault="00554717" w:rsidP="00160F56">
      <w:pPr>
        <w:contextualSpacing/>
      </w:pPr>
      <w:r>
        <w:t xml:space="preserve">There are opportunities to encourage and assist </w:t>
      </w:r>
      <w:r w:rsidR="00FE066F">
        <w:t xml:space="preserve">formal </w:t>
      </w:r>
      <w:r>
        <w:t xml:space="preserve">volunteers </w:t>
      </w:r>
      <w:r w:rsidR="00FE066F">
        <w:t xml:space="preserve">attached to an </w:t>
      </w:r>
      <w:proofErr w:type="spellStart"/>
      <w:r w:rsidR="00FE066F">
        <w:t>organisation</w:t>
      </w:r>
      <w:proofErr w:type="spellEnd"/>
      <w:r w:rsidR="005205C0">
        <w:t>,</w:t>
      </w:r>
      <w:r w:rsidR="00FE066F">
        <w:t xml:space="preserve"> </w:t>
      </w:r>
      <w:r>
        <w:t xml:space="preserve">and </w:t>
      </w:r>
      <w:r w:rsidR="00FE066F">
        <w:t xml:space="preserve">informal </w:t>
      </w:r>
      <w:r>
        <w:t>carers</w:t>
      </w:r>
      <w:r w:rsidR="005205C0">
        <w:t>,</w:t>
      </w:r>
      <w:r>
        <w:t xml:space="preserve"> to </w:t>
      </w:r>
      <w:r w:rsidR="00FE066F">
        <w:t>voluntarily elect to gain</w:t>
      </w:r>
      <w:r>
        <w:t xml:space="preserve"> accreditation</w:t>
      </w:r>
      <w:r w:rsidR="00A21EC4">
        <w:t xml:space="preserve"> and become registered</w:t>
      </w:r>
      <w:r>
        <w:t xml:space="preserve">. </w:t>
      </w:r>
      <w:r w:rsidR="00FE066F">
        <w:t xml:space="preserve">Some volunteers and </w:t>
      </w:r>
      <w:r w:rsidR="00326A32">
        <w:t xml:space="preserve">informal </w:t>
      </w:r>
      <w:r w:rsidR="00FE066F">
        <w:t>carers may wish to pursue a career in caring</w:t>
      </w:r>
      <w:r w:rsidR="00326A32">
        <w:t xml:space="preserve">. Enabling volunteers and carers to voluntarily work towards accreditation may provide them </w:t>
      </w:r>
      <w:r w:rsidR="00421D93">
        <w:t xml:space="preserve">with </w:t>
      </w:r>
      <w:r w:rsidR="00326A32" w:rsidRPr="00326A32">
        <w:t xml:space="preserve">a pathway to employment in a disability support career and help grow the </w:t>
      </w:r>
      <w:r w:rsidR="00326A32">
        <w:t xml:space="preserve">disability workforce. </w:t>
      </w:r>
      <w:r w:rsidR="00A21EC4">
        <w:t>Where volunteers and informal carers have been proving support they could be assisted to gain</w:t>
      </w:r>
      <w:r w:rsidR="00326A32">
        <w:t xml:space="preserve"> </w:t>
      </w:r>
      <w:r w:rsidR="00881F22">
        <w:t>Recognition of P</w:t>
      </w:r>
      <w:r w:rsidR="00326A32">
        <w:t xml:space="preserve">rior </w:t>
      </w:r>
      <w:r w:rsidR="00881F22">
        <w:t>L</w:t>
      </w:r>
      <w:r w:rsidR="00326A32">
        <w:t xml:space="preserve">earning for </w:t>
      </w:r>
      <w:r w:rsidR="00A21EC4">
        <w:t xml:space="preserve">some </w:t>
      </w:r>
      <w:r w:rsidR="00326A32">
        <w:t>units of competency</w:t>
      </w:r>
      <w:r w:rsidR="005205C0">
        <w:t>,</w:t>
      </w:r>
      <w:r w:rsidR="00326A32">
        <w:t xml:space="preserve"> as well as access to traineeships to study while gaining on the job experience. </w:t>
      </w:r>
      <w:r w:rsidR="00240EBE">
        <w:t>VCOSS members also report caring role</w:t>
      </w:r>
      <w:r w:rsidR="005205C0">
        <w:t>s</w:t>
      </w:r>
      <w:r w:rsidR="00240EBE">
        <w:t xml:space="preserve"> can sometimes be isolating</w:t>
      </w:r>
      <w:r w:rsidR="007A672E">
        <w:t>.</w:t>
      </w:r>
      <w:r w:rsidR="00240EBE">
        <w:t xml:space="preserve"> </w:t>
      </w:r>
      <w:r w:rsidR="007A672E">
        <w:t>E</w:t>
      </w:r>
      <w:r w:rsidR="00240EBE">
        <w:t xml:space="preserve">nabling </w:t>
      </w:r>
      <w:r w:rsidR="007A672E">
        <w:t xml:space="preserve">interested </w:t>
      </w:r>
      <w:r w:rsidR="00240EBE">
        <w:t>carers to voluntarily ente</w:t>
      </w:r>
      <w:r w:rsidR="005C7474">
        <w:t>r</w:t>
      </w:r>
      <w:r w:rsidR="00240EBE">
        <w:t xml:space="preserve"> the scheme may provide them with opportunity to engage with others and learn valuable skills. </w:t>
      </w:r>
    </w:p>
    <w:p w14:paraId="56494382" w14:textId="77777777" w:rsidR="007A672E" w:rsidRDefault="007A672E" w:rsidP="00160F56">
      <w:pPr>
        <w:contextualSpacing/>
      </w:pPr>
    </w:p>
    <w:p w14:paraId="348F5036" w14:textId="1C69C186" w:rsidR="0049613C" w:rsidRDefault="00240EBE" w:rsidP="000E765F">
      <w:r>
        <w:t xml:space="preserve">If the registration scheme </w:t>
      </w:r>
      <w:r w:rsidR="007A672E">
        <w:t>extends</w:t>
      </w:r>
      <w:r>
        <w:t xml:space="preserve"> to include formal volunteers th</w:t>
      </w:r>
      <w:r w:rsidR="007A672E">
        <w:t>e</w:t>
      </w:r>
      <w:r>
        <w:t xml:space="preserve">n the costs must be </w:t>
      </w:r>
      <w:r w:rsidR="007A672E">
        <w:t>low</w:t>
      </w:r>
      <w:r w:rsidR="00676816">
        <w:t xml:space="preserve"> and not fall on individual volunteers</w:t>
      </w:r>
      <w:r>
        <w:t xml:space="preserve">. </w:t>
      </w:r>
      <w:r w:rsidR="00676816">
        <w:t>Otherwise</w:t>
      </w:r>
      <w:r w:rsidR="0004346C">
        <w:t>,</w:t>
      </w:r>
      <w:r w:rsidR="00676816">
        <w:t xml:space="preserve"> </w:t>
      </w:r>
      <w:r w:rsidR="007A672E">
        <w:t xml:space="preserve">financial and administrative burden </w:t>
      </w:r>
      <w:r w:rsidR="00676816">
        <w:t>risk</w:t>
      </w:r>
      <w:r w:rsidR="007A672E">
        <w:t>s</w:t>
      </w:r>
      <w:r w:rsidR="00676816">
        <w:t xml:space="preserve"> becom</w:t>
      </w:r>
      <w:r w:rsidR="007A672E">
        <w:t>ing</w:t>
      </w:r>
      <w:r w:rsidR="00676816">
        <w:t xml:space="preserve"> a barrier to retaining volunteers. </w:t>
      </w:r>
      <w:r w:rsidR="000E765F">
        <w:t>Volunteers</w:t>
      </w:r>
      <w:r w:rsidR="000E765F" w:rsidRPr="009266DC">
        <w:t xml:space="preserve"> </w:t>
      </w:r>
      <w:r w:rsidR="007A672E">
        <w:t>help</w:t>
      </w:r>
      <w:r w:rsidR="000E765F">
        <w:t xml:space="preserve"> support people with disability to fully participate socially and economically in their communities and can enhance the role of paid, trained workers. However, </w:t>
      </w:r>
      <w:r w:rsidR="00676816">
        <w:t>volunteering is not cost neutral</w:t>
      </w:r>
      <w:r w:rsidR="000E765F">
        <w:t xml:space="preserve"> and there are substantial costs involved in recruiting, managing, training and developing volunteers. Any additional compliance requirements will substantially add to these costs. Many small community services organisations already do this work and should be resourced to continue. </w:t>
      </w:r>
    </w:p>
    <w:p w14:paraId="66B0534A" w14:textId="77777777" w:rsidR="007A672E" w:rsidRDefault="007A672E" w:rsidP="000E765F"/>
    <w:p w14:paraId="67036FE7" w14:textId="616F4BC3" w:rsidR="00A70D67" w:rsidRPr="00160F56" w:rsidRDefault="00160F56" w:rsidP="00160F56">
      <w:pPr>
        <w:pStyle w:val="Heading3"/>
      </w:pPr>
      <w:r>
        <w:t xml:space="preserve">Embed values </w:t>
      </w:r>
    </w:p>
    <w:p w14:paraId="5890FE4A" w14:textId="520DA902" w:rsidR="00044ACF" w:rsidRPr="00044ACF" w:rsidRDefault="00BC2637" w:rsidP="00044ACF">
      <w:pPr>
        <w:pStyle w:val="Boxlist"/>
        <w:numPr>
          <w:ilvl w:val="0"/>
          <w:numId w:val="0"/>
        </w:numPr>
        <w:ind w:left="784" w:hanging="360"/>
        <w:rPr>
          <w:b/>
        </w:rPr>
      </w:pPr>
      <w:r>
        <w:rPr>
          <w:b/>
        </w:rPr>
        <w:t>Recommendation</w:t>
      </w:r>
    </w:p>
    <w:p w14:paraId="4D783D3D" w14:textId="6AE6A651" w:rsidR="00044ACF" w:rsidRPr="00044ACF" w:rsidRDefault="00DE16EE" w:rsidP="00044ACF">
      <w:pPr>
        <w:pStyle w:val="Boxlist"/>
      </w:pPr>
      <w:r>
        <w:t xml:space="preserve">Embed </w:t>
      </w:r>
      <w:r w:rsidR="00BC2637">
        <w:t xml:space="preserve">worker </w:t>
      </w:r>
      <w:r>
        <w:t xml:space="preserve">values </w:t>
      </w:r>
      <w:r w:rsidR="00BC2637">
        <w:t xml:space="preserve">and attitudes </w:t>
      </w:r>
      <w:r>
        <w:t>in</w:t>
      </w:r>
      <w:r w:rsidR="00392B76">
        <w:t>to</w:t>
      </w:r>
      <w:r>
        <w:t xml:space="preserve"> t</w:t>
      </w:r>
      <w:r w:rsidR="00392B76">
        <w:t xml:space="preserve">he scheme. </w:t>
      </w:r>
    </w:p>
    <w:p w14:paraId="654D6F36" w14:textId="77777777" w:rsidR="007A672E" w:rsidRDefault="007A672E" w:rsidP="00160F56"/>
    <w:p w14:paraId="6B16BDDF" w14:textId="311D5A04" w:rsidR="00A70D67" w:rsidRDefault="00A70D67" w:rsidP="00160F56">
      <w:r w:rsidRPr="004C718E">
        <w:t>VCOSS members report t</w:t>
      </w:r>
      <w:r w:rsidR="00411F1C">
        <w:t>he</w:t>
      </w:r>
      <w:r w:rsidRPr="004C718E">
        <w:t xml:space="preserve"> safety and quality of services is closely tied to the motivation, attitude and values of workers. We believe there is opportunity to introduce values based screening into the registration and accreditation scheme. A range of tools have been developed to do this. </w:t>
      </w:r>
      <w:r w:rsidR="00411F1C">
        <w:t>For instance, t</w:t>
      </w:r>
      <w:r w:rsidRPr="004C718E">
        <w:t>he Values Based Recruitment Toolkit developed by National Disability Services with support from the Australian Government and Disability Services Commission of Western Australia, discusses how this approach can be applied in recruiting the right workers and then reinforced throughout the employee’s tenure</w:t>
      </w:r>
      <w:r w:rsidR="00DE16EE">
        <w:t>.</w:t>
      </w:r>
      <w:r w:rsidRPr="00DE16EE">
        <w:rPr>
          <w:vertAlign w:val="superscript"/>
        </w:rPr>
        <w:footnoteReference w:id="11"/>
      </w:r>
      <w:r w:rsidRPr="004C718E">
        <w:t xml:space="preserve"> Reforms to the current qualifications could also embed values within the framework, such as including human rights and person-</w:t>
      </w:r>
      <w:proofErr w:type="spellStart"/>
      <w:r w:rsidRPr="004C718E">
        <w:t>centred</w:t>
      </w:r>
      <w:proofErr w:type="spellEnd"/>
      <w:r w:rsidRPr="004C718E">
        <w:t xml:space="preserve"> services as core elements of the qualification.</w:t>
      </w:r>
      <w:r w:rsidRPr="00160F56">
        <w:t xml:space="preserve"> </w:t>
      </w:r>
    </w:p>
    <w:p w14:paraId="15783492" w14:textId="77777777" w:rsidR="007A672E" w:rsidRPr="00160F56" w:rsidRDefault="007A672E" w:rsidP="00160F56">
      <w:pPr>
        <w:rPr>
          <w:highlight w:val="yellow"/>
        </w:rPr>
      </w:pPr>
    </w:p>
    <w:p w14:paraId="30883FF3" w14:textId="4743A904" w:rsidR="00206731" w:rsidRDefault="00206731" w:rsidP="007946DE">
      <w:pPr>
        <w:pStyle w:val="Heading3"/>
        <w:rPr>
          <w:shd w:val="clear" w:color="auto" w:fill="FFFFFF"/>
        </w:rPr>
      </w:pPr>
      <w:r>
        <w:rPr>
          <w:shd w:val="clear" w:color="auto" w:fill="FFFFFF"/>
        </w:rPr>
        <w:t>Capture detailed workforce data</w:t>
      </w:r>
      <w:r w:rsidR="007946DE">
        <w:rPr>
          <w:shd w:val="clear" w:color="auto" w:fill="FFFFFF"/>
        </w:rPr>
        <w:t xml:space="preserve"> </w:t>
      </w:r>
    </w:p>
    <w:p w14:paraId="760A0E2A" w14:textId="7F535188" w:rsidR="00284A04" w:rsidRPr="0001228C" w:rsidRDefault="00BC2637" w:rsidP="0001228C">
      <w:pPr>
        <w:pStyle w:val="Boxlist"/>
        <w:numPr>
          <w:ilvl w:val="0"/>
          <w:numId w:val="0"/>
        </w:numPr>
        <w:ind w:left="784" w:hanging="360"/>
        <w:rPr>
          <w:b/>
        </w:rPr>
      </w:pPr>
      <w:r>
        <w:rPr>
          <w:b/>
        </w:rPr>
        <w:t>Recommendation</w:t>
      </w:r>
    </w:p>
    <w:p w14:paraId="7ACE46A2" w14:textId="69C64253" w:rsidR="00284A04" w:rsidRPr="0001228C" w:rsidRDefault="0001228C" w:rsidP="0001228C">
      <w:pPr>
        <w:pStyle w:val="Boxlist"/>
      </w:pPr>
      <w:r w:rsidRPr="0001228C">
        <w:t xml:space="preserve">Use the registration and accreditation scheme to </w:t>
      </w:r>
      <w:r w:rsidR="001B1E3C">
        <w:t xml:space="preserve">capture comprehensive workforce data and </w:t>
      </w:r>
      <w:r w:rsidRPr="0001228C">
        <w:t>inform workforce development.</w:t>
      </w:r>
    </w:p>
    <w:p w14:paraId="3F859417" w14:textId="77777777" w:rsidR="007A672E" w:rsidRDefault="007A672E" w:rsidP="00206731"/>
    <w:p w14:paraId="5678ABE9" w14:textId="20320035" w:rsidR="001C769A" w:rsidRDefault="00CC135B" w:rsidP="00206731">
      <w:r>
        <w:t xml:space="preserve">There is a lack of comprehensive data on the disability </w:t>
      </w:r>
      <w:r w:rsidR="00F338EB">
        <w:t>workforce</w:t>
      </w:r>
      <w:r>
        <w:t xml:space="preserve">. </w:t>
      </w:r>
      <w:r w:rsidR="001B1E3C">
        <w:t xml:space="preserve">The Australian Bureau of Statistics </w:t>
      </w:r>
      <w:r>
        <w:t xml:space="preserve">only captures high level data on the social assistance services industry. </w:t>
      </w:r>
      <w:r w:rsidR="001C769A">
        <w:t xml:space="preserve">Some </w:t>
      </w:r>
      <w:r w:rsidR="001B1E3C">
        <w:t xml:space="preserve">valuable </w:t>
      </w:r>
      <w:r w:rsidR="001C769A">
        <w:t xml:space="preserve">data on the </w:t>
      </w:r>
      <w:r w:rsidR="00D30E3D">
        <w:t xml:space="preserve">Australian </w:t>
      </w:r>
      <w:r w:rsidR="001C769A">
        <w:t xml:space="preserve">disability workforce </w:t>
      </w:r>
      <w:r w:rsidR="00284A04">
        <w:t>exists, such as workforce data recently</w:t>
      </w:r>
      <w:r w:rsidR="001C769A">
        <w:t xml:space="preserve"> </w:t>
      </w:r>
      <w:r w:rsidR="00284A04">
        <w:t xml:space="preserve">captured </w:t>
      </w:r>
      <w:r w:rsidR="001C769A">
        <w:t>by the NDS</w:t>
      </w:r>
      <w:r w:rsidR="007A672E">
        <w:t>,</w:t>
      </w:r>
      <w:r w:rsidR="00D30E3D">
        <w:rPr>
          <w:rStyle w:val="FootnoteReference"/>
        </w:rPr>
        <w:footnoteReference w:id="12"/>
      </w:r>
      <w:r w:rsidR="001C769A">
        <w:t xml:space="preserve"> but this </w:t>
      </w:r>
      <w:r w:rsidR="00F338EB">
        <w:t xml:space="preserve">only includes a </w:t>
      </w:r>
      <w:r w:rsidR="001C769A">
        <w:t>sample of the workforce to identify trends</w:t>
      </w:r>
      <w:r w:rsidR="007A672E">
        <w:t>,</w:t>
      </w:r>
      <w:r w:rsidR="001C769A">
        <w:t xml:space="preserve"> and does </w:t>
      </w:r>
      <w:r w:rsidR="007A672E">
        <w:t xml:space="preserve">not </w:t>
      </w:r>
      <w:r w:rsidR="00E5712D">
        <w:t xml:space="preserve">collect data on the </w:t>
      </w:r>
      <w:r w:rsidR="001C769A">
        <w:t>entire workforce.</w:t>
      </w:r>
    </w:p>
    <w:p w14:paraId="6E67FB9C" w14:textId="355353CF" w:rsidR="001056FC" w:rsidRPr="001B1E3C" w:rsidRDefault="00930230" w:rsidP="00206731">
      <w:r>
        <w:t xml:space="preserve">By registering all </w:t>
      </w:r>
      <w:r w:rsidR="008E7FFE">
        <w:t>disability workers</w:t>
      </w:r>
      <w:r w:rsidR="007A672E">
        <w:t>,</w:t>
      </w:r>
      <w:r w:rsidR="008E7FFE">
        <w:t xml:space="preserve"> the regulator could systematically c</w:t>
      </w:r>
      <w:r w:rsidR="00D25337">
        <w:t>ollect data on the Victorian disability workforce</w:t>
      </w:r>
      <w:r w:rsidR="007A672E">
        <w:t>,</w:t>
      </w:r>
      <w:r w:rsidR="00D25337">
        <w:t xml:space="preserve"> the sector generally</w:t>
      </w:r>
      <w:r w:rsidR="007A672E">
        <w:t>,</w:t>
      </w:r>
      <w:r w:rsidR="00D25337">
        <w:t xml:space="preserve"> and </w:t>
      </w:r>
      <w:r w:rsidR="007A672E">
        <w:t xml:space="preserve">for </w:t>
      </w:r>
      <w:r w:rsidR="00D25337">
        <w:t xml:space="preserve">particular professions. This could help inform </w:t>
      </w:r>
      <w:r w:rsidR="00B849D7">
        <w:t xml:space="preserve">sector-wide </w:t>
      </w:r>
      <w:r w:rsidR="00D25337">
        <w:t>planning</w:t>
      </w:r>
      <w:r w:rsidR="00B849D7">
        <w:t>, evidence-based policy</w:t>
      </w:r>
      <w:r w:rsidR="007A672E">
        <w:t>,</w:t>
      </w:r>
      <w:r w:rsidR="00B849D7">
        <w:t xml:space="preserve"> and decision making</w:t>
      </w:r>
      <w:r w:rsidR="00D25337">
        <w:t xml:space="preserve">. </w:t>
      </w:r>
      <w:r w:rsidR="00B849D7">
        <w:t xml:space="preserve">For example, early identification </w:t>
      </w:r>
      <w:r w:rsidR="00D63AD4">
        <w:t xml:space="preserve">of </w:t>
      </w:r>
      <w:r w:rsidR="00B849D7">
        <w:t xml:space="preserve">emerging gaps in service coverage or types of disability support can help government implement strategies to remedy this. </w:t>
      </w:r>
      <w:r w:rsidR="00807092">
        <w:t xml:space="preserve">Given the shift to </w:t>
      </w:r>
      <w:proofErr w:type="spellStart"/>
      <w:r w:rsidR="00807092">
        <w:t>individualised</w:t>
      </w:r>
      <w:proofErr w:type="spellEnd"/>
      <w:r w:rsidR="00807092">
        <w:t xml:space="preserve"> funding models, and the large growth</w:t>
      </w:r>
      <w:r w:rsidR="001056FC">
        <w:t xml:space="preserve"> required</w:t>
      </w:r>
      <w:r w:rsidR="00807092">
        <w:t xml:space="preserve"> in the disability services sector and other Victorian </w:t>
      </w:r>
      <w:r w:rsidR="00807092" w:rsidRPr="001B1E3C">
        <w:t xml:space="preserve">health and social services sectors, obtaining a detailed understanding of the workforce is crucial. </w:t>
      </w:r>
      <w:r w:rsidR="001056FC" w:rsidRPr="001B1E3C">
        <w:t xml:space="preserve">The Productivity Commission recognises the “present policy settings are unlikely to see enough providers and workers as the </w:t>
      </w:r>
      <w:r w:rsidR="001B1E3C" w:rsidRPr="001B1E3C">
        <w:t xml:space="preserve">(NDIS) </w:t>
      </w:r>
      <w:r w:rsidR="001056FC" w:rsidRPr="001B1E3C">
        <w:t>rolls out”.</w:t>
      </w:r>
      <w:r w:rsidR="001056FC" w:rsidRPr="001B1E3C">
        <w:rPr>
          <w:vertAlign w:val="superscript"/>
        </w:rPr>
        <w:footnoteReference w:id="13"/>
      </w:r>
      <w:r w:rsidR="001056FC" w:rsidRPr="001B1E3C">
        <w:t xml:space="preserve"> Additional </w:t>
      </w:r>
      <w:r w:rsidR="005A3AB8" w:rsidRPr="001B1E3C">
        <w:t xml:space="preserve">workforce </w:t>
      </w:r>
      <w:r w:rsidR="001056FC" w:rsidRPr="001B1E3C">
        <w:t>data may help to inform policy response</w:t>
      </w:r>
      <w:r w:rsidR="00C04128">
        <w:t>s</w:t>
      </w:r>
      <w:r w:rsidR="001056FC" w:rsidRPr="001B1E3C">
        <w:t xml:space="preserve">. </w:t>
      </w:r>
    </w:p>
    <w:p w14:paraId="262C7414" w14:textId="58C30E94" w:rsidR="00807092" w:rsidRDefault="00807092" w:rsidP="00206731">
      <w:r w:rsidRPr="001B1E3C">
        <w:t xml:space="preserve">Collecting data on worker qualifications would also </w:t>
      </w:r>
      <w:r w:rsidR="00C04128">
        <w:t>allow</w:t>
      </w:r>
      <w:r w:rsidRPr="001B1E3C">
        <w:t xml:space="preserve"> analysis of how particular</w:t>
      </w:r>
      <w:r>
        <w:t xml:space="preserve"> qualifications impact on service quality and safety for people with disability, to inform future decisions about accreditation. </w:t>
      </w:r>
      <w:r w:rsidR="007C0D1D">
        <w:t xml:space="preserve">It may also help to identify and respond to emerging risks and trends, such as increased likelihood of abuse within certain settings or a pattern of workers involved with a particular employer being more likely to engage in </w:t>
      </w:r>
      <w:r w:rsidR="006A40C2">
        <w:t>professional</w:t>
      </w:r>
      <w:r w:rsidR="007C0D1D">
        <w:t xml:space="preserve"> misconduct. </w:t>
      </w:r>
    </w:p>
    <w:p w14:paraId="126DE608" w14:textId="6FBC08A4" w:rsidR="00807092" w:rsidRDefault="00807092" w:rsidP="00206731">
      <w:r>
        <w:t xml:space="preserve">A Social Policy Research Centre report on </w:t>
      </w:r>
      <w:r w:rsidR="006A40C2">
        <w:t>workforce indicators suitable for the ageing, disability and home care sectors</w:t>
      </w:r>
      <w:r>
        <w:t xml:space="preserve"> identifies a good list of core and supplementary indicators </w:t>
      </w:r>
      <w:r w:rsidR="00A2675F">
        <w:t xml:space="preserve">which could inform the Victorian </w:t>
      </w:r>
      <w:r w:rsidR="00752A21">
        <w:t>r</w:t>
      </w:r>
      <w:r w:rsidR="00A2675F">
        <w:t>egulator. The indicators capture data on the following areas</w:t>
      </w:r>
      <w:r>
        <w:t>:</w:t>
      </w:r>
    </w:p>
    <w:p w14:paraId="1D1E6E51" w14:textId="77777777" w:rsidR="00807092" w:rsidRDefault="00A2675F" w:rsidP="00807092">
      <w:pPr>
        <w:pStyle w:val="ListParagraph"/>
        <w:numPr>
          <w:ilvl w:val="0"/>
          <w:numId w:val="7"/>
        </w:numPr>
      </w:pPr>
      <w:r>
        <w:t>w</w:t>
      </w:r>
      <w:r w:rsidR="00807092">
        <w:t>orkforce</w:t>
      </w:r>
      <w:r>
        <w:t xml:space="preserve"> size</w:t>
      </w:r>
      <w:r w:rsidR="00807092">
        <w:t xml:space="preserve">; </w:t>
      </w:r>
    </w:p>
    <w:p w14:paraId="337ACFC0" w14:textId="77777777" w:rsidR="00807092" w:rsidRDefault="00807092" w:rsidP="00807092">
      <w:pPr>
        <w:pStyle w:val="ListParagraph"/>
        <w:numPr>
          <w:ilvl w:val="0"/>
          <w:numId w:val="7"/>
        </w:numPr>
      </w:pPr>
      <w:r>
        <w:t xml:space="preserve">worker demographics (age, sex, Aboriginal and Torres Strait Islander identity and </w:t>
      </w:r>
      <w:r w:rsidR="00A2675F">
        <w:t>c</w:t>
      </w:r>
      <w:r>
        <w:t xml:space="preserve">ulturally and linguistically diverse status); </w:t>
      </w:r>
    </w:p>
    <w:p w14:paraId="0980C6AE" w14:textId="77777777" w:rsidR="00807092" w:rsidRDefault="00807092" w:rsidP="00807092">
      <w:pPr>
        <w:pStyle w:val="ListParagraph"/>
        <w:numPr>
          <w:ilvl w:val="0"/>
          <w:numId w:val="7"/>
        </w:numPr>
      </w:pPr>
      <w:r>
        <w:t xml:space="preserve">education and training (including </w:t>
      </w:r>
      <w:r w:rsidR="00A2675F">
        <w:t xml:space="preserve">highest </w:t>
      </w:r>
      <w:r>
        <w:t>qualification level</w:t>
      </w:r>
      <w:r w:rsidR="00A2675F">
        <w:t>,</w:t>
      </w:r>
      <w:r>
        <w:t xml:space="preserve"> field of study, and current studies); </w:t>
      </w:r>
    </w:p>
    <w:p w14:paraId="2C52B117" w14:textId="77777777" w:rsidR="00807092" w:rsidRDefault="00807092" w:rsidP="00807092">
      <w:pPr>
        <w:pStyle w:val="ListParagraph"/>
        <w:numPr>
          <w:ilvl w:val="0"/>
          <w:numId w:val="7"/>
        </w:numPr>
      </w:pPr>
      <w:r>
        <w:t xml:space="preserve">employment characteristics (including </w:t>
      </w:r>
      <w:r w:rsidR="00A2675F">
        <w:t>nature of employment, hours, occupation and pay</w:t>
      </w:r>
      <w:r>
        <w:t xml:space="preserve">); </w:t>
      </w:r>
    </w:p>
    <w:p w14:paraId="7B609BD0" w14:textId="77777777" w:rsidR="00807092" w:rsidRDefault="00807092" w:rsidP="00807092">
      <w:pPr>
        <w:pStyle w:val="ListParagraph"/>
        <w:numPr>
          <w:ilvl w:val="0"/>
          <w:numId w:val="7"/>
        </w:numPr>
      </w:pPr>
      <w:r>
        <w:t xml:space="preserve">skill shortages (including vacancies); </w:t>
      </w:r>
    </w:p>
    <w:p w14:paraId="4446804F" w14:textId="77777777" w:rsidR="00807092" w:rsidRDefault="00807092" w:rsidP="00807092">
      <w:pPr>
        <w:pStyle w:val="ListParagraph"/>
        <w:numPr>
          <w:ilvl w:val="0"/>
          <w:numId w:val="7"/>
        </w:numPr>
      </w:pPr>
      <w:r>
        <w:t xml:space="preserve">staff retention (including time in </w:t>
      </w:r>
      <w:proofErr w:type="spellStart"/>
      <w:r>
        <w:t>organisation</w:t>
      </w:r>
      <w:proofErr w:type="spellEnd"/>
      <w:r>
        <w:t xml:space="preserve"> and industry, intention to stay and satisfaction); and</w:t>
      </w:r>
    </w:p>
    <w:p w14:paraId="5FB53961" w14:textId="77777777" w:rsidR="00807092" w:rsidRDefault="00807092" w:rsidP="00807092">
      <w:pPr>
        <w:pStyle w:val="ListParagraph"/>
        <w:numPr>
          <w:ilvl w:val="0"/>
          <w:numId w:val="7"/>
        </w:numPr>
      </w:pPr>
      <w:proofErr w:type="spellStart"/>
      <w:proofErr w:type="gramStart"/>
      <w:r>
        <w:t>labour</w:t>
      </w:r>
      <w:proofErr w:type="spellEnd"/>
      <w:proofErr w:type="gramEnd"/>
      <w:r>
        <w:t xml:space="preserve"> dynamics (including source of recruitment</w:t>
      </w:r>
      <w:r w:rsidR="00A2675F">
        <w:t>, reason for leaving</w:t>
      </w:r>
      <w:r>
        <w:t xml:space="preserve"> and destination after leaving).</w:t>
      </w:r>
      <w:r w:rsidR="00A947A8">
        <w:rPr>
          <w:rStyle w:val="FootnoteReference"/>
        </w:rPr>
        <w:footnoteReference w:id="14"/>
      </w:r>
    </w:p>
    <w:p w14:paraId="3C3D81ED" w14:textId="77777777" w:rsidR="006A40C2" w:rsidRDefault="006A40C2">
      <w:pPr>
        <w:spacing w:before="200"/>
        <w:rPr>
          <w:b/>
          <w:color w:val="D84920"/>
          <w:sz w:val="50"/>
          <w:szCs w:val="50"/>
        </w:rPr>
      </w:pPr>
      <w:r>
        <w:br w:type="page"/>
      </w:r>
    </w:p>
    <w:p w14:paraId="418DF639" w14:textId="73B9DC18" w:rsidR="00A07895" w:rsidRPr="00A07895" w:rsidRDefault="00A07895" w:rsidP="00A07895">
      <w:pPr>
        <w:pStyle w:val="Heading1"/>
      </w:pPr>
      <w:bookmarkStart w:id="6" w:name="_Toc496876741"/>
      <w:r>
        <w:t>Scheme implementation</w:t>
      </w:r>
      <w:bookmarkEnd w:id="6"/>
      <w:r>
        <w:t xml:space="preserve"> </w:t>
      </w:r>
    </w:p>
    <w:p w14:paraId="7A438EEA" w14:textId="2ADA0740" w:rsidR="004532A7" w:rsidRDefault="005F578C" w:rsidP="004532A7">
      <w:r w:rsidRPr="005F578C">
        <w:rPr>
          <w:lang w:val="en-AU"/>
        </w:rPr>
        <w:t xml:space="preserve">The state government has a responsibility to resource and assist the sector to successfully transition to the scheme. This </w:t>
      </w:r>
      <w:r w:rsidR="00181AF8">
        <w:rPr>
          <w:lang w:val="en-AU"/>
        </w:rPr>
        <w:t>includes</w:t>
      </w:r>
      <w:r w:rsidR="00EF050F">
        <w:rPr>
          <w:lang w:val="en-AU"/>
        </w:rPr>
        <w:t xml:space="preserve"> providing free training </w:t>
      </w:r>
      <w:r w:rsidR="0036502B">
        <w:rPr>
          <w:lang w:val="en-AU"/>
        </w:rPr>
        <w:t xml:space="preserve">and access to </w:t>
      </w:r>
      <w:r w:rsidR="0036502B">
        <w:t>R</w:t>
      </w:r>
      <w:r w:rsidR="0036502B" w:rsidRPr="004650F2">
        <w:t xml:space="preserve">ecognition of </w:t>
      </w:r>
      <w:r w:rsidR="0036502B">
        <w:t>P</w:t>
      </w:r>
      <w:r w:rsidR="0036502B" w:rsidRPr="004650F2">
        <w:t xml:space="preserve">rior </w:t>
      </w:r>
      <w:r w:rsidR="0036502B">
        <w:t>L</w:t>
      </w:r>
      <w:r w:rsidR="0036502B" w:rsidRPr="004650F2">
        <w:t>earning</w:t>
      </w:r>
      <w:r w:rsidR="0036502B">
        <w:rPr>
          <w:lang w:val="en-AU"/>
        </w:rPr>
        <w:t xml:space="preserve"> for existing</w:t>
      </w:r>
      <w:r w:rsidR="00EF050F">
        <w:rPr>
          <w:lang w:val="en-AU"/>
        </w:rPr>
        <w:t xml:space="preserve"> disability workers</w:t>
      </w:r>
      <w:r w:rsidR="00181AF8">
        <w:rPr>
          <w:lang w:val="en-AU"/>
        </w:rPr>
        <w:t xml:space="preserve">; </w:t>
      </w:r>
      <w:r w:rsidR="00EF050F">
        <w:rPr>
          <w:lang w:val="en-AU"/>
        </w:rPr>
        <w:t xml:space="preserve">ensuring the registration </w:t>
      </w:r>
      <w:r w:rsidR="00181AF8">
        <w:rPr>
          <w:lang w:val="en-AU"/>
        </w:rPr>
        <w:t xml:space="preserve">process is not onerous or costly for workers; and wages are increased to reflect qualifications. </w:t>
      </w:r>
      <w:r w:rsidR="004532A7">
        <w:t>Ideally registration and accreditation of workers would be expanded nationally</w:t>
      </w:r>
      <w:r w:rsidR="00C04128">
        <w:t>,</w:t>
      </w:r>
      <w:r w:rsidR="004532A7">
        <w:t xml:space="preserve"> but in the meantime government must ensure it is designed and implemented to work effectively with the NDIS Quality and Safeguarding Framework. </w:t>
      </w:r>
    </w:p>
    <w:p w14:paraId="2BDE27C3" w14:textId="623ADE30" w:rsidR="00FE4F9F" w:rsidRDefault="00FE4F9F" w:rsidP="00FE0161">
      <w:pPr>
        <w:pStyle w:val="Heading2"/>
      </w:pPr>
      <w:bookmarkStart w:id="7" w:name="_Toc496876742"/>
      <w:r>
        <w:t xml:space="preserve">Keep registration </w:t>
      </w:r>
      <w:r w:rsidR="00EF3139" w:rsidRPr="00EF3139">
        <w:t>free or low cost</w:t>
      </w:r>
      <w:bookmarkEnd w:id="7"/>
      <w:r w:rsidR="00EF3139">
        <w:t xml:space="preserve"> </w:t>
      </w:r>
    </w:p>
    <w:p w14:paraId="5F0C62BD" w14:textId="14A82615" w:rsidR="004650F2" w:rsidRPr="004650F2" w:rsidRDefault="00BC2637" w:rsidP="004650F2">
      <w:pPr>
        <w:pStyle w:val="Boxlist"/>
        <w:numPr>
          <w:ilvl w:val="0"/>
          <w:numId w:val="0"/>
        </w:numPr>
        <w:ind w:left="784" w:hanging="360"/>
        <w:rPr>
          <w:b/>
        </w:rPr>
      </w:pPr>
      <w:r>
        <w:rPr>
          <w:b/>
        </w:rPr>
        <w:t>Recommendation</w:t>
      </w:r>
    </w:p>
    <w:p w14:paraId="7934CE37" w14:textId="7C8473AE" w:rsidR="004650F2" w:rsidRPr="004650F2" w:rsidRDefault="004650F2" w:rsidP="004650F2">
      <w:pPr>
        <w:pStyle w:val="Boxlist"/>
      </w:pPr>
      <w:r>
        <w:t>Ensure the financial and administrative requirements to apply and maintain registration are not onerous.</w:t>
      </w:r>
    </w:p>
    <w:p w14:paraId="0954EC82" w14:textId="77777777" w:rsidR="00C04128" w:rsidRDefault="00C04128" w:rsidP="004E142F">
      <w:pPr>
        <w:rPr>
          <w:lang w:val="en-AU"/>
        </w:rPr>
      </w:pPr>
    </w:p>
    <w:p w14:paraId="37C3FB54" w14:textId="1A01EAEE" w:rsidR="00597659" w:rsidRDefault="00597659" w:rsidP="004E142F">
      <w:pPr>
        <w:rPr>
          <w:lang w:val="en-AU"/>
        </w:rPr>
      </w:pPr>
      <w:r>
        <w:rPr>
          <w:lang w:val="en-AU"/>
        </w:rPr>
        <w:t>VCOSS members report the potential costs and administrative burden of registration may pose a barrier to retaining existing workers and may</w:t>
      </w:r>
      <w:r w:rsidRPr="00611156">
        <w:rPr>
          <w:lang w:val="en-AU"/>
        </w:rPr>
        <w:t xml:space="preserve"> deter future workers</w:t>
      </w:r>
      <w:r>
        <w:rPr>
          <w:lang w:val="en-AU"/>
        </w:rPr>
        <w:t xml:space="preserve"> from entering the workforce. Other similar registration and accreditation schemes usually have both an initial registration fee and an annual to maintain registration. There is also a requirement to undertake a specified number of hours of professional development each year to maintain registration. For example, under the Australian Health Practitioner Regulation Agency, Occupational Therapists pay a</w:t>
      </w:r>
      <w:r w:rsidR="004E142F">
        <w:rPr>
          <w:lang w:val="en-AU"/>
        </w:rPr>
        <w:t>n application fee of $110,</w:t>
      </w:r>
      <w:r>
        <w:rPr>
          <w:lang w:val="en-AU"/>
        </w:rPr>
        <w:t xml:space="preserve"> pay a</w:t>
      </w:r>
      <w:r w:rsidR="004E142F">
        <w:rPr>
          <w:lang w:val="en-AU"/>
        </w:rPr>
        <w:t xml:space="preserve">n </w:t>
      </w:r>
      <w:r>
        <w:rPr>
          <w:lang w:val="en-AU"/>
        </w:rPr>
        <w:t>annual renewal fee of $110</w:t>
      </w:r>
      <w:r w:rsidR="00C04128">
        <w:rPr>
          <w:lang w:val="en-AU"/>
        </w:rPr>
        <w:t>,</w:t>
      </w:r>
      <w:r w:rsidR="004E142F" w:rsidRPr="006A40C2">
        <w:rPr>
          <w:vertAlign w:val="superscript"/>
        </w:rPr>
        <w:footnoteReference w:id="15"/>
      </w:r>
      <w:r>
        <w:rPr>
          <w:lang w:val="en-AU"/>
        </w:rPr>
        <w:t xml:space="preserve"> and must complete </w:t>
      </w:r>
      <w:r w:rsidRPr="004E142F">
        <w:rPr>
          <w:lang w:val="en-AU"/>
        </w:rPr>
        <w:t>a minimum of 30 hours of Continuing Professional Development.</w:t>
      </w:r>
      <w:r w:rsidRPr="004E142F">
        <w:rPr>
          <w:vertAlign w:val="superscript"/>
        </w:rPr>
        <w:footnoteReference w:id="16"/>
      </w:r>
      <w:r w:rsidR="004E142F" w:rsidRPr="004E142F">
        <w:rPr>
          <w:lang w:val="en-AU"/>
        </w:rPr>
        <w:t xml:space="preserve"> Other </w:t>
      </w:r>
      <w:r>
        <w:rPr>
          <w:lang w:val="en-AU"/>
        </w:rPr>
        <w:t>professions pay much more</w:t>
      </w:r>
      <w:r w:rsidR="004E142F">
        <w:rPr>
          <w:lang w:val="en-AU"/>
        </w:rPr>
        <w:t>,</w:t>
      </w:r>
      <w:r>
        <w:rPr>
          <w:lang w:val="en-AU"/>
        </w:rPr>
        <w:t xml:space="preserve"> </w:t>
      </w:r>
      <w:r w:rsidR="004E142F">
        <w:rPr>
          <w:lang w:val="en-AU"/>
        </w:rPr>
        <w:t>for instance</w:t>
      </w:r>
      <w:r>
        <w:rPr>
          <w:lang w:val="en-AU"/>
        </w:rPr>
        <w:t xml:space="preserve"> </w:t>
      </w:r>
      <w:r w:rsidR="006A40C2">
        <w:rPr>
          <w:lang w:val="en-AU"/>
        </w:rPr>
        <w:t>Chiropractic</w:t>
      </w:r>
      <w:r w:rsidR="004E142F">
        <w:rPr>
          <w:lang w:val="en-AU"/>
        </w:rPr>
        <w:t xml:space="preserve"> </w:t>
      </w:r>
      <w:r>
        <w:rPr>
          <w:lang w:val="en-AU"/>
        </w:rPr>
        <w:t xml:space="preserve">renewal fees </w:t>
      </w:r>
      <w:r w:rsidR="004E142F">
        <w:rPr>
          <w:lang w:val="en-AU"/>
        </w:rPr>
        <w:t>are</w:t>
      </w:r>
      <w:r w:rsidR="006A40C2">
        <w:rPr>
          <w:lang w:val="en-AU"/>
        </w:rPr>
        <w:t xml:space="preserve"> $566 and Osteopathic</w:t>
      </w:r>
      <w:r>
        <w:rPr>
          <w:lang w:val="en-AU"/>
        </w:rPr>
        <w:t xml:space="preserve"> renewal fee</w:t>
      </w:r>
      <w:r w:rsidR="006A40C2">
        <w:rPr>
          <w:lang w:val="en-AU"/>
        </w:rPr>
        <w:t>s</w:t>
      </w:r>
      <w:r>
        <w:rPr>
          <w:lang w:val="en-AU"/>
        </w:rPr>
        <w:t xml:space="preserve"> </w:t>
      </w:r>
      <w:r w:rsidR="004E142F">
        <w:rPr>
          <w:lang w:val="en-AU"/>
        </w:rPr>
        <w:t xml:space="preserve">are $376 per year. </w:t>
      </w:r>
    </w:p>
    <w:p w14:paraId="455BAD7F" w14:textId="1844E357" w:rsidR="00611156" w:rsidRPr="002718E4" w:rsidRDefault="004E142F" w:rsidP="00611156">
      <w:pPr>
        <w:rPr>
          <w:lang w:val="en-AU"/>
        </w:rPr>
      </w:pPr>
      <w:r>
        <w:rPr>
          <w:lang w:val="en-AU"/>
        </w:rPr>
        <w:t xml:space="preserve">While these fees may be reasonable for professionals in fields which are relatively well remunerated, the </w:t>
      </w:r>
      <w:r w:rsidR="00B00D98">
        <w:rPr>
          <w:lang w:val="en-AU"/>
        </w:rPr>
        <w:t xml:space="preserve">combined </w:t>
      </w:r>
      <w:r>
        <w:rPr>
          <w:lang w:val="en-AU"/>
        </w:rPr>
        <w:t>costs</w:t>
      </w:r>
      <w:r w:rsidR="00B00D98">
        <w:rPr>
          <w:lang w:val="en-AU"/>
        </w:rPr>
        <w:t xml:space="preserve"> of</w:t>
      </w:r>
      <w:r>
        <w:rPr>
          <w:lang w:val="en-AU"/>
        </w:rPr>
        <w:t xml:space="preserve"> </w:t>
      </w:r>
      <w:r w:rsidR="00B00D98">
        <w:rPr>
          <w:lang w:val="en-AU"/>
        </w:rPr>
        <w:t>training and annual fees</w:t>
      </w:r>
      <w:r w:rsidR="00B00D98" w:rsidRPr="004E142F">
        <w:rPr>
          <w:lang w:val="en-AU"/>
        </w:rPr>
        <w:t xml:space="preserve"> </w:t>
      </w:r>
      <w:r w:rsidR="00B00D98">
        <w:rPr>
          <w:lang w:val="en-AU"/>
        </w:rPr>
        <w:t xml:space="preserve">for </w:t>
      </w:r>
      <w:r>
        <w:rPr>
          <w:lang w:val="en-AU"/>
        </w:rPr>
        <w:t xml:space="preserve">disability support worker </w:t>
      </w:r>
      <w:r w:rsidR="00B00D98">
        <w:rPr>
          <w:lang w:val="en-AU"/>
        </w:rPr>
        <w:t xml:space="preserve">who </w:t>
      </w:r>
      <w:r w:rsidR="006A40C2">
        <w:rPr>
          <w:lang w:val="en-AU"/>
        </w:rPr>
        <w:t>generally</w:t>
      </w:r>
      <w:r w:rsidR="00B00D98">
        <w:rPr>
          <w:lang w:val="en-AU"/>
        </w:rPr>
        <w:t xml:space="preserve"> receive low wage</w:t>
      </w:r>
      <w:r w:rsidR="006A40C2">
        <w:rPr>
          <w:lang w:val="en-AU"/>
        </w:rPr>
        <w:t>s</w:t>
      </w:r>
      <w:r w:rsidR="00B00D98">
        <w:rPr>
          <w:lang w:val="en-AU"/>
        </w:rPr>
        <w:t xml:space="preserve"> </w:t>
      </w:r>
      <w:r w:rsidR="002940FC">
        <w:rPr>
          <w:lang w:val="en-AU"/>
        </w:rPr>
        <w:t xml:space="preserve">and </w:t>
      </w:r>
      <w:r w:rsidR="006A40C2">
        <w:rPr>
          <w:lang w:val="en-AU"/>
        </w:rPr>
        <w:t>are</w:t>
      </w:r>
      <w:r w:rsidR="002940FC">
        <w:rPr>
          <w:lang w:val="en-AU"/>
        </w:rPr>
        <w:t xml:space="preserve"> employed on </w:t>
      </w:r>
      <w:r w:rsidR="00B00D98">
        <w:rPr>
          <w:lang w:val="en-AU"/>
        </w:rPr>
        <w:t xml:space="preserve">a casual or part-time </w:t>
      </w:r>
      <w:r w:rsidR="002940FC">
        <w:rPr>
          <w:lang w:val="en-AU"/>
        </w:rPr>
        <w:t>basis</w:t>
      </w:r>
      <w:r w:rsidR="00B00D98">
        <w:rPr>
          <w:lang w:val="en-AU"/>
        </w:rPr>
        <w:t xml:space="preserve"> </w:t>
      </w:r>
      <w:r>
        <w:rPr>
          <w:lang w:val="en-AU"/>
        </w:rPr>
        <w:t>could be prohibitive.</w:t>
      </w:r>
      <w:r w:rsidR="00B00D98">
        <w:rPr>
          <w:lang w:val="en-AU"/>
        </w:rPr>
        <w:t xml:space="preserve"> It is crucial the government keeps application and renewal fees </w:t>
      </w:r>
      <w:r w:rsidR="002718E4">
        <w:rPr>
          <w:lang w:val="en-AU"/>
        </w:rPr>
        <w:t xml:space="preserve">very </w:t>
      </w:r>
      <w:r w:rsidR="00B00D98">
        <w:rPr>
          <w:lang w:val="en-AU"/>
        </w:rPr>
        <w:t xml:space="preserve">low and comparable to average wages of disability </w:t>
      </w:r>
      <w:r w:rsidR="002718E4">
        <w:rPr>
          <w:lang w:val="en-AU"/>
        </w:rPr>
        <w:t xml:space="preserve">workers. </w:t>
      </w:r>
      <w:r w:rsidR="009A74E3">
        <w:rPr>
          <w:lang w:val="en-AU"/>
        </w:rPr>
        <w:t>Ideally the government should provide free registration to disability workers i</w:t>
      </w:r>
      <w:r w:rsidR="002F732E">
        <w:rPr>
          <w:lang w:val="en-AU"/>
        </w:rPr>
        <w:t xml:space="preserve">n recognition of their low pay </w:t>
      </w:r>
      <w:r w:rsidR="009A74E3">
        <w:rPr>
          <w:lang w:val="en-AU"/>
        </w:rPr>
        <w:t xml:space="preserve">and often precarious employment. </w:t>
      </w:r>
      <w:r w:rsidR="002718E4">
        <w:rPr>
          <w:lang w:val="en-AU"/>
        </w:rPr>
        <w:t xml:space="preserve">Subsidies could also be made available to assist workers to undertake quality professional development. </w:t>
      </w:r>
      <w:r w:rsidR="006F6F60">
        <w:rPr>
          <w:lang w:val="en-AU"/>
        </w:rPr>
        <w:t xml:space="preserve">Consideration </w:t>
      </w:r>
      <w:r w:rsidR="006A40C2">
        <w:rPr>
          <w:lang w:val="en-AU"/>
        </w:rPr>
        <w:t>must be</w:t>
      </w:r>
      <w:r w:rsidR="006F6F60">
        <w:rPr>
          <w:lang w:val="en-AU"/>
        </w:rPr>
        <w:t xml:space="preserve"> given to how to support workers in rural and remote area </w:t>
      </w:r>
      <w:r w:rsidR="006A40C2">
        <w:rPr>
          <w:lang w:val="en-AU"/>
        </w:rPr>
        <w:t xml:space="preserve">to </w:t>
      </w:r>
      <w:r w:rsidR="00881F22">
        <w:rPr>
          <w:lang w:val="en-AU"/>
        </w:rPr>
        <w:t>continue their</w:t>
      </w:r>
      <w:r w:rsidR="006A40C2">
        <w:rPr>
          <w:lang w:val="en-AU"/>
        </w:rPr>
        <w:t xml:space="preserve"> professional development, such as</w:t>
      </w:r>
      <w:r w:rsidR="006F6F60">
        <w:rPr>
          <w:lang w:val="en-AU"/>
        </w:rPr>
        <w:t xml:space="preserve"> </w:t>
      </w:r>
      <w:r w:rsidR="006A40C2">
        <w:rPr>
          <w:lang w:val="en-AU"/>
        </w:rPr>
        <w:t>access to</w:t>
      </w:r>
      <w:r w:rsidR="006F6F60">
        <w:rPr>
          <w:lang w:val="en-AU"/>
        </w:rPr>
        <w:t xml:space="preserve"> </w:t>
      </w:r>
      <w:r w:rsidR="006F6F60">
        <w:t>distance learning, community of practice involvement and supervision by phone or internet.</w:t>
      </w:r>
      <w:r w:rsidR="00375F4A">
        <w:t xml:space="preserve"> Applications forms and process </w:t>
      </w:r>
      <w:r w:rsidR="006A40C2">
        <w:t>must be</w:t>
      </w:r>
      <w:r w:rsidR="00375F4A">
        <w:t xml:space="preserve"> streamlined so it is easy for workers to apply and maintain registration.</w:t>
      </w:r>
    </w:p>
    <w:p w14:paraId="4DB9DF8E" w14:textId="77777777" w:rsidR="00A07895" w:rsidRDefault="00571A09" w:rsidP="00FE0161">
      <w:pPr>
        <w:pStyle w:val="Heading2"/>
      </w:pPr>
      <w:bookmarkStart w:id="8" w:name="_Toc496876743"/>
      <w:r>
        <w:t>Assist existing workers to transition</w:t>
      </w:r>
      <w:bookmarkEnd w:id="8"/>
    </w:p>
    <w:p w14:paraId="6EC227DF" w14:textId="7318ECA6" w:rsidR="00571A09" w:rsidRPr="004650F2" w:rsidRDefault="004650F2" w:rsidP="004650F2">
      <w:pPr>
        <w:pStyle w:val="Boxlist"/>
        <w:numPr>
          <w:ilvl w:val="0"/>
          <w:numId w:val="0"/>
        </w:numPr>
        <w:ind w:left="784" w:hanging="360"/>
        <w:rPr>
          <w:b/>
        </w:rPr>
      </w:pPr>
      <w:r w:rsidRPr="004650F2">
        <w:rPr>
          <w:b/>
        </w:rPr>
        <w:t>Recommendations</w:t>
      </w:r>
    </w:p>
    <w:p w14:paraId="29808C53" w14:textId="3183461D" w:rsidR="00571A09" w:rsidRDefault="00571A09" w:rsidP="004650F2">
      <w:pPr>
        <w:pStyle w:val="Boxlist"/>
      </w:pPr>
      <w:r w:rsidRPr="004650F2">
        <w:t xml:space="preserve">Provide </w:t>
      </w:r>
      <w:r w:rsidR="004650F2">
        <w:t xml:space="preserve">workers with access to </w:t>
      </w:r>
      <w:r w:rsidR="00881F22">
        <w:t>R</w:t>
      </w:r>
      <w:r w:rsidRPr="004650F2">
        <w:t xml:space="preserve">ecognition of </w:t>
      </w:r>
      <w:r w:rsidR="00881F22">
        <w:t>P</w:t>
      </w:r>
      <w:r w:rsidRPr="004650F2">
        <w:t xml:space="preserve">rior </w:t>
      </w:r>
      <w:r w:rsidR="00881F22">
        <w:t>L</w:t>
      </w:r>
      <w:r w:rsidRPr="004650F2">
        <w:t>earning</w:t>
      </w:r>
      <w:r w:rsidR="009539AA" w:rsidRPr="004650F2">
        <w:t xml:space="preserve"> </w:t>
      </w:r>
      <w:r w:rsidR="004650F2">
        <w:t>t</w:t>
      </w:r>
      <w:r w:rsidR="009539AA" w:rsidRPr="004650F2">
        <w:t xml:space="preserve">o help them gain formal </w:t>
      </w:r>
      <w:r w:rsidR="00F82E01" w:rsidRPr="004650F2">
        <w:t>qualifications</w:t>
      </w:r>
      <w:r w:rsidR="009539AA" w:rsidRPr="004650F2">
        <w:t>.</w:t>
      </w:r>
    </w:p>
    <w:p w14:paraId="13F6B9D5" w14:textId="7642A3D0" w:rsidR="00881F22" w:rsidRPr="004650F2" w:rsidRDefault="00881F22" w:rsidP="004650F2">
      <w:pPr>
        <w:pStyle w:val="Boxlist"/>
      </w:pPr>
      <w:r>
        <w:t xml:space="preserve">Provide existing disability workers with access to </w:t>
      </w:r>
      <w:r w:rsidR="000C395D">
        <w:t xml:space="preserve">free </w:t>
      </w:r>
      <w:r w:rsidRPr="00FC630A">
        <w:t>training</w:t>
      </w:r>
      <w:r>
        <w:t xml:space="preserve"> to gain minimum qualifications. </w:t>
      </w:r>
    </w:p>
    <w:p w14:paraId="569E6CAC" w14:textId="77777777" w:rsidR="00C04128" w:rsidRDefault="00C04128" w:rsidP="00CE5762">
      <w:pPr>
        <w:rPr>
          <w:szCs w:val="22"/>
        </w:rPr>
      </w:pPr>
    </w:p>
    <w:p w14:paraId="3857945A" w14:textId="363650D5" w:rsidR="00CD1E0B" w:rsidRDefault="00FE0161" w:rsidP="00CE5762">
      <w:pPr>
        <w:rPr>
          <w:szCs w:val="22"/>
        </w:rPr>
      </w:pPr>
      <w:r>
        <w:rPr>
          <w:szCs w:val="22"/>
        </w:rPr>
        <w:t xml:space="preserve">There are many excellent but unqualified workers in the disability services sector. These workers may be lost to the sector if minimum qualifications are required without </w:t>
      </w:r>
      <w:r w:rsidR="00737FCB">
        <w:rPr>
          <w:szCs w:val="22"/>
        </w:rPr>
        <w:t xml:space="preserve">assisting workers </w:t>
      </w:r>
      <w:r w:rsidR="00B75463">
        <w:rPr>
          <w:szCs w:val="22"/>
        </w:rPr>
        <w:t>to meet these requirements over</w:t>
      </w:r>
      <w:r w:rsidR="00C04128">
        <w:rPr>
          <w:szCs w:val="22"/>
        </w:rPr>
        <w:t xml:space="preserve"> </w:t>
      </w:r>
      <w:r w:rsidR="00B75463">
        <w:rPr>
          <w:szCs w:val="22"/>
        </w:rPr>
        <w:t xml:space="preserve">time. </w:t>
      </w:r>
      <w:r w:rsidR="007B7958">
        <w:rPr>
          <w:szCs w:val="22"/>
        </w:rPr>
        <w:t xml:space="preserve">Many </w:t>
      </w:r>
      <w:r w:rsidR="00F5297B">
        <w:rPr>
          <w:szCs w:val="22"/>
        </w:rPr>
        <w:t xml:space="preserve">of these </w:t>
      </w:r>
      <w:r w:rsidR="007B7958">
        <w:rPr>
          <w:szCs w:val="22"/>
        </w:rPr>
        <w:t xml:space="preserve">existing workers have gained substantial skills and knowledge on the job. </w:t>
      </w:r>
      <w:r w:rsidR="00C04128">
        <w:rPr>
          <w:szCs w:val="22"/>
        </w:rPr>
        <w:t>They should be</w:t>
      </w:r>
      <w:r w:rsidR="00F5297B">
        <w:rPr>
          <w:szCs w:val="22"/>
        </w:rPr>
        <w:t xml:space="preserve"> provided the opportunity to</w:t>
      </w:r>
      <w:r w:rsidR="00881F22">
        <w:rPr>
          <w:szCs w:val="22"/>
        </w:rPr>
        <w:t xml:space="preserve"> have their</w:t>
      </w:r>
      <w:r w:rsidR="00CD1E0B">
        <w:rPr>
          <w:szCs w:val="22"/>
        </w:rPr>
        <w:t xml:space="preserve"> skills and knowledge formally </w:t>
      </w:r>
      <w:proofErr w:type="spellStart"/>
      <w:r w:rsidR="00CD1E0B">
        <w:rPr>
          <w:szCs w:val="22"/>
        </w:rPr>
        <w:t>recognised</w:t>
      </w:r>
      <w:proofErr w:type="spellEnd"/>
      <w:r w:rsidR="00CD1E0B">
        <w:rPr>
          <w:szCs w:val="22"/>
        </w:rPr>
        <w:t xml:space="preserve"> through </w:t>
      </w:r>
      <w:r w:rsidR="00CD1E0B" w:rsidRPr="00CD1E0B">
        <w:rPr>
          <w:szCs w:val="22"/>
        </w:rPr>
        <w:t>Recognition of Prior Learning (RPL)</w:t>
      </w:r>
      <w:r w:rsidR="00CD1E0B">
        <w:rPr>
          <w:szCs w:val="22"/>
        </w:rPr>
        <w:t xml:space="preserve"> by reputable training organisations. This may result in workers being awarded units of competency, skills sets</w:t>
      </w:r>
      <w:r w:rsidR="00C04128">
        <w:rPr>
          <w:szCs w:val="22"/>
        </w:rPr>
        <w:t>,</w:t>
      </w:r>
      <w:r w:rsidR="00CD1E0B">
        <w:rPr>
          <w:szCs w:val="22"/>
        </w:rPr>
        <w:t xml:space="preserve"> or in some cases</w:t>
      </w:r>
      <w:r w:rsidR="00C04128">
        <w:rPr>
          <w:szCs w:val="22"/>
        </w:rPr>
        <w:t>,</w:t>
      </w:r>
      <w:r w:rsidR="00CD1E0B">
        <w:rPr>
          <w:szCs w:val="22"/>
        </w:rPr>
        <w:t xml:space="preserve"> the entire qualification</w:t>
      </w:r>
      <w:r w:rsidR="00B8130C">
        <w:rPr>
          <w:szCs w:val="22"/>
        </w:rPr>
        <w:t>. This could</w:t>
      </w:r>
      <w:r w:rsidR="00CD1E0B">
        <w:rPr>
          <w:szCs w:val="22"/>
        </w:rPr>
        <w:t xml:space="preserve"> </w:t>
      </w:r>
      <w:r w:rsidR="00B8130C">
        <w:rPr>
          <w:szCs w:val="22"/>
        </w:rPr>
        <w:t>shorten</w:t>
      </w:r>
      <w:r w:rsidR="00B8130C" w:rsidRPr="00B8130C">
        <w:rPr>
          <w:szCs w:val="22"/>
        </w:rPr>
        <w:t xml:space="preserve"> the</w:t>
      </w:r>
      <w:r w:rsidR="00CD1E0B" w:rsidRPr="00B8130C">
        <w:rPr>
          <w:szCs w:val="22"/>
        </w:rPr>
        <w:t xml:space="preserve"> period of training they need </w:t>
      </w:r>
      <w:r w:rsidR="00B8130C" w:rsidRPr="00B8130C">
        <w:rPr>
          <w:szCs w:val="22"/>
        </w:rPr>
        <w:t>to complete.</w:t>
      </w:r>
    </w:p>
    <w:p w14:paraId="77E4ADE1" w14:textId="1429E5A4" w:rsidR="00864749" w:rsidRDefault="000A58D5" w:rsidP="00CE5762">
      <w:pPr>
        <w:rPr>
          <w:szCs w:val="22"/>
        </w:rPr>
      </w:pPr>
      <w:r>
        <w:rPr>
          <w:szCs w:val="22"/>
        </w:rPr>
        <w:t>RPL</w:t>
      </w:r>
      <w:r w:rsidR="00CD1E0B">
        <w:rPr>
          <w:szCs w:val="22"/>
        </w:rPr>
        <w:t xml:space="preserve"> and any additional study required </w:t>
      </w:r>
      <w:r w:rsidR="007B7958">
        <w:rPr>
          <w:szCs w:val="22"/>
        </w:rPr>
        <w:t xml:space="preserve">can still come at a considerable cost. </w:t>
      </w:r>
      <w:r w:rsidR="00F5297B">
        <w:rPr>
          <w:szCs w:val="22"/>
        </w:rPr>
        <w:t xml:space="preserve">To help assist existing workers remain in the sector and meet minimum qualifications we believe the government has a responsibility to provide free training </w:t>
      </w:r>
      <w:r w:rsidR="00C04128">
        <w:rPr>
          <w:szCs w:val="22"/>
        </w:rPr>
        <w:t>in</w:t>
      </w:r>
      <w:r w:rsidR="00F5297B">
        <w:rPr>
          <w:szCs w:val="22"/>
        </w:rPr>
        <w:t xml:space="preserve"> accredited courses</w:t>
      </w:r>
      <w:r w:rsidR="00FA32B2">
        <w:rPr>
          <w:szCs w:val="22"/>
        </w:rPr>
        <w:t>, with suitable</w:t>
      </w:r>
      <w:r w:rsidR="00F5297B">
        <w:rPr>
          <w:szCs w:val="22"/>
        </w:rPr>
        <w:t xml:space="preserve"> training providers. </w:t>
      </w:r>
      <w:r w:rsidR="00C24009">
        <w:rPr>
          <w:szCs w:val="22"/>
        </w:rPr>
        <w:t xml:space="preserve">This is not unprecedented. Government has provided </w:t>
      </w:r>
      <w:proofErr w:type="spellStart"/>
      <w:r w:rsidR="00C24009">
        <w:rPr>
          <w:szCs w:val="22"/>
        </w:rPr>
        <w:t>subsidised</w:t>
      </w:r>
      <w:proofErr w:type="spellEnd"/>
      <w:r w:rsidR="00C24009">
        <w:rPr>
          <w:szCs w:val="22"/>
        </w:rPr>
        <w:t xml:space="preserve"> training to workers in other industries where changes have </w:t>
      </w:r>
      <w:r>
        <w:rPr>
          <w:szCs w:val="22"/>
        </w:rPr>
        <w:t>occurred</w:t>
      </w:r>
      <w:r w:rsidR="00C24009">
        <w:rPr>
          <w:szCs w:val="22"/>
        </w:rPr>
        <w:t xml:space="preserve">, such as assisting workers in the </w:t>
      </w:r>
      <w:r w:rsidR="00C24009" w:rsidRPr="00FC630A">
        <w:rPr>
          <w:szCs w:val="22"/>
        </w:rPr>
        <w:t>Victorian automotive supply chain</w:t>
      </w:r>
      <w:r w:rsidR="00C24009">
        <w:rPr>
          <w:szCs w:val="22"/>
        </w:rPr>
        <w:t>.</w:t>
      </w:r>
      <w:r w:rsidR="00C24009">
        <w:rPr>
          <w:rStyle w:val="FootnoteReference"/>
          <w:szCs w:val="22"/>
        </w:rPr>
        <w:footnoteReference w:id="17"/>
      </w:r>
      <w:r w:rsidR="00C24009">
        <w:rPr>
          <w:szCs w:val="22"/>
        </w:rPr>
        <w:t xml:space="preserve"> </w:t>
      </w:r>
    </w:p>
    <w:p w14:paraId="180681A4" w14:textId="77777777" w:rsidR="006724E3" w:rsidRDefault="006724E3" w:rsidP="006724E3">
      <w:pPr>
        <w:pStyle w:val="Heading2"/>
      </w:pPr>
      <w:bookmarkStart w:id="9" w:name="_Toc496876744"/>
      <w:r>
        <w:t>Develop robust disability qualifications</w:t>
      </w:r>
      <w:bookmarkEnd w:id="9"/>
    </w:p>
    <w:p w14:paraId="1273B8A8" w14:textId="3751ABED" w:rsidR="005374ED" w:rsidRPr="00482639" w:rsidRDefault="00C24DB1" w:rsidP="005374ED">
      <w:pPr>
        <w:pStyle w:val="Boxlist"/>
        <w:numPr>
          <w:ilvl w:val="0"/>
          <w:numId w:val="0"/>
        </w:numPr>
        <w:pBdr>
          <w:bottom w:val="single" w:sz="18" w:space="0" w:color="E9E9C7"/>
        </w:pBdr>
        <w:ind w:left="784" w:hanging="360"/>
        <w:rPr>
          <w:b/>
        </w:rPr>
      </w:pPr>
      <w:r>
        <w:rPr>
          <w:b/>
        </w:rPr>
        <w:t>Recommendations</w:t>
      </w:r>
    </w:p>
    <w:p w14:paraId="7C7FAF5D" w14:textId="77777777" w:rsidR="005374ED" w:rsidRDefault="005374ED" w:rsidP="005374ED">
      <w:pPr>
        <w:pStyle w:val="Boxlist"/>
      </w:pPr>
      <w:r>
        <w:t>Enhance course design and delivery so courses have integrity and are fit for purpose.</w:t>
      </w:r>
    </w:p>
    <w:p w14:paraId="497774AD" w14:textId="77777777" w:rsidR="005374ED" w:rsidRDefault="005374ED" w:rsidP="005374ED">
      <w:pPr>
        <w:pStyle w:val="Boxlist"/>
      </w:pPr>
      <w:r>
        <w:t>Further invest in co-designing course curriculum and delivery with people with lived experience of disability.</w:t>
      </w:r>
    </w:p>
    <w:p w14:paraId="0CE0C586" w14:textId="0A00B8CB" w:rsidR="005374ED" w:rsidRDefault="005374ED" w:rsidP="005374ED">
      <w:pPr>
        <w:pStyle w:val="Boxlist"/>
      </w:pPr>
      <w:r>
        <w:t xml:space="preserve">Consider how to support students and existing workers living in rural areas to access training. </w:t>
      </w:r>
    </w:p>
    <w:p w14:paraId="7D8F6A75" w14:textId="77777777" w:rsidR="00FA32B2" w:rsidRDefault="00FA32B2" w:rsidP="004B0ECE">
      <w:pPr>
        <w:rPr>
          <w:szCs w:val="22"/>
        </w:rPr>
      </w:pPr>
    </w:p>
    <w:p w14:paraId="11000DED" w14:textId="7C63D635" w:rsidR="003F6471" w:rsidRDefault="00460F97" w:rsidP="004B0ECE">
      <w:pPr>
        <w:rPr>
          <w:szCs w:val="22"/>
        </w:rPr>
      </w:pPr>
      <w:r>
        <w:rPr>
          <w:szCs w:val="22"/>
        </w:rPr>
        <w:t>There is</w:t>
      </w:r>
      <w:r w:rsidR="004B0ECE" w:rsidRPr="004B0ECE">
        <w:rPr>
          <w:szCs w:val="22"/>
        </w:rPr>
        <w:t xml:space="preserve"> widespread concern about the quality </w:t>
      </w:r>
      <w:r w:rsidR="004B0ECE">
        <w:rPr>
          <w:szCs w:val="22"/>
        </w:rPr>
        <w:t xml:space="preserve">and suitability </w:t>
      </w:r>
      <w:r w:rsidR="004B0ECE" w:rsidRPr="004B0ECE">
        <w:rPr>
          <w:szCs w:val="22"/>
        </w:rPr>
        <w:t xml:space="preserve">of existing disability course content and course delivery. </w:t>
      </w:r>
      <w:r w:rsidR="004B0ECE">
        <w:rPr>
          <w:szCs w:val="22"/>
        </w:rPr>
        <w:t>For an accreditation scheme to lift the standard of quality across the sector the course must be fit</w:t>
      </w:r>
      <w:r w:rsidR="005A5774">
        <w:rPr>
          <w:szCs w:val="22"/>
        </w:rPr>
        <w:t xml:space="preserve"> </w:t>
      </w:r>
      <w:r w:rsidR="004B0ECE">
        <w:rPr>
          <w:szCs w:val="22"/>
        </w:rPr>
        <w:t>for</w:t>
      </w:r>
      <w:r w:rsidR="005A5774">
        <w:rPr>
          <w:szCs w:val="22"/>
        </w:rPr>
        <w:t xml:space="preserve"> </w:t>
      </w:r>
      <w:r w:rsidR="004B0ECE">
        <w:rPr>
          <w:szCs w:val="22"/>
        </w:rPr>
        <w:t>purpose with interesting, challenging and evidenced-based content. Course delivery must al</w:t>
      </w:r>
      <w:r w:rsidR="003F6471">
        <w:rPr>
          <w:szCs w:val="22"/>
        </w:rPr>
        <w:t xml:space="preserve">so be robust, with adequate contact hours, work placements and comprehensive assessments against consistent standards. </w:t>
      </w:r>
    </w:p>
    <w:p w14:paraId="2A8D0C53" w14:textId="01F40252" w:rsidR="003F6471" w:rsidRDefault="003F6471" w:rsidP="00FB762C">
      <w:pPr>
        <w:rPr>
          <w:szCs w:val="22"/>
        </w:rPr>
      </w:pPr>
      <w:r w:rsidRPr="003F6471">
        <w:rPr>
          <w:szCs w:val="22"/>
        </w:rPr>
        <w:t xml:space="preserve">Involving people with disability in the design of the </w:t>
      </w:r>
      <w:r w:rsidRPr="00FB762C">
        <w:rPr>
          <w:szCs w:val="22"/>
        </w:rPr>
        <w:t xml:space="preserve">curriculum and delivery of education and </w:t>
      </w:r>
      <w:r w:rsidRPr="003F6471">
        <w:rPr>
          <w:szCs w:val="22"/>
        </w:rPr>
        <w:t>training, will help ensure it is relevant. VCOSS members also suggest the course should include a human rights focus and help students gain a better understanding of complexity and co</w:t>
      </w:r>
      <w:r w:rsidR="00FA32B2">
        <w:rPr>
          <w:szCs w:val="22"/>
        </w:rPr>
        <w:t>-</w:t>
      </w:r>
      <w:r w:rsidRPr="003F6471">
        <w:rPr>
          <w:szCs w:val="22"/>
        </w:rPr>
        <w:t xml:space="preserve">morbidity. </w:t>
      </w:r>
    </w:p>
    <w:p w14:paraId="5117C5A8" w14:textId="0C76761D" w:rsidR="005374ED" w:rsidRDefault="003F6471" w:rsidP="004B0ECE">
      <w:pPr>
        <w:rPr>
          <w:szCs w:val="22"/>
        </w:rPr>
      </w:pPr>
      <w:r>
        <w:rPr>
          <w:szCs w:val="22"/>
        </w:rPr>
        <w:t>The Future Social Service Institute (FSSI) has commenced a process of gaining feedback on current disability courses to improve</w:t>
      </w:r>
      <w:r w:rsidR="007A0EE5">
        <w:rPr>
          <w:szCs w:val="22"/>
        </w:rPr>
        <w:t xml:space="preserve"> the design of these</w:t>
      </w:r>
      <w:r>
        <w:rPr>
          <w:szCs w:val="22"/>
        </w:rPr>
        <w:t xml:space="preserve"> programs</w:t>
      </w:r>
      <w:r w:rsidR="00FA32B2">
        <w:rPr>
          <w:szCs w:val="22"/>
        </w:rPr>
        <w:t>. Continuing this work can</w:t>
      </w:r>
      <w:r w:rsidR="00FB762C">
        <w:rPr>
          <w:szCs w:val="22"/>
        </w:rPr>
        <w:t xml:space="preserve"> </w:t>
      </w:r>
      <w:r>
        <w:rPr>
          <w:szCs w:val="22"/>
        </w:rPr>
        <w:t>inform the accreditation process.</w:t>
      </w:r>
      <w:r w:rsidR="005374ED">
        <w:rPr>
          <w:szCs w:val="22"/>
        </w:rPr>
        <w:t xml:space="preserve"> </w:t>
      </w:r>
    </w:p>
    <w:p w14:paraId="58B17F8D" w14:textId="3E165E8F" w:rsidR="003F6471" w:rsidRDefault="005374ED" w:rsidP="004B0ECE">
      <w:pPr>
        <w:rPr>
          <w:szCs w:val="22"/>
        </w:rPr>
      </w:pPr>
      <w:r>
        <w:rPr>
          <w:szCs w:val="22"/>
        </w:rPr>
        <w:t xml:space="preserve">Consideration must also be given to how to support </w:t>
      </w:r>
      <w:r w:rsidR="00683165">
        <w:rPr>
          <w:szCs w:val="22"/>
        </w:rPr>
        <w:t>learners</w:t>
      </w:r>
      <w:r>
        <w:rPr>
          <w:szCs w:val="22"/>
        </w:rPr>
        <w:t xml:space="preserve"> living in </w:t>
      </w:r>
      <w:r w:rsidR="00683165">
        <w:rPr>
          <w:szCs w:val="22"/>
        </w:rPr>
        <w:t xml:space="preserve">rural and </w:t>
      </w:r>
      <w:r>
        <w:rPr>
          <w:szCs w:val="22"/>
        </w:rPr>
        <w:t>regional areas to access</w:t>
      </w:r>
      <w:r w:rsidR="00683165">
        <w:rPr>
          <w:szCs w:val="22"/>
        </w:rPr>
        <w:t xml:space="preserve"> local, high quality and affordable</w:t>
      </w:r>
      <w:r>
        <w:rPr>
          <w:szCs w:val="22"/>
        </w:rPr>
        <w:t xml:space="preserve"> training. </w:t>
      </w:r>
      <w:r w:rsidR="00683165">
        <w:rPr>
          <w:szCs w:val="22"/>
        </w:rPr>
        <w:t xml:space="preserve">Students and existing workers in rural areas </w:t>
      </w:r>
      <w:r w:rsidR="00683165">
        <w:t>may face considerable distances to access education and training facilities. Limited public transport options can create further barriers, particularly for people who do not own a private vehicle. In some cases</w:t>
      </w:r>
      <w:r w:rsidR="00FA32B2">
        <w:t>,</w:t>
      </w:r>
      <w:r w:rsidR="00683165">
        <w:t xml:space="preserve"> people may</w:t>
      </w:r>
      <w:r w:rsidR="00683165" w:rsidRPr="00683165">
        <w:t xml:space="preserve"> </w:t>
      </w:r>
      <w:r w:rsidR="00683165">
        <w:t xml:space="preserve">have to move away from home to attend further education and training, creating further financial difficulties. </w:t>
      </w:r>
      <w:r>
        <w:rPr>
          <w:szCs w:val="22"/>
        </w:rPr>
        <w:t xml:space="preserve">VCOSS members report this </w:t>
      </w:r>
      <w:r w:rsidR="00683165">
        <w:rPr>
          <w:szCs w:val="22"/>
        </w:rPr>
        <w:t>could be</w:t>
      </w:r>
      <w:r>
        <w:rPr>
          <w:szCs w:val="22"/>
        </w:rPr>
        <w:t xml:space="preserve"> a major practical and financial barrier to </w:t>
      </w:r>
      <w:r w:rsidR="00683165">
        <w:rPr>
          <w:szCs w:val="22"/>
        </w:rPr>
        <w:t xml:space="preserve">current and future workers </w:t>
      </w:r>
      <w:r>
        <w:rPr>
          <w:szCs w:val="22"/>
        </w:rPr>
        <w:t>undertaking</w:t>
      </w:r>
      <w:r w:rsidR="00683165">
        <w:rPr>
          <w:szCs w:val="22"/>
        </w:rPr>
        <w:t xml:space="preserve"> disability</w:t>
      </w:r>
      <w:r>
        <w:rPr>
          <w:szCs w:val="22"/>
        </w:rPr>
        <w:t xml:space="preserve"> qualifications. </w:t>
      </w:r>
      <w:r w:rsidR="00683165">
        <w:rPr>
          <w:szCs w:val="22"/>
        </w:rPr>
        <w:t xml:space="preserve">Often rural communities have a limited disability workforce and the introduction of a registration and accreditation scheme </w:t>
      </w:r>
      <w:r w:rsidR="00FA32B2">
        <w:rPr>
          <w:szCs w:val="22"/>
        </w:rPr>
        <w:t xml:space="preserve">should </w:t>
      </w:r>
      <w:r w:rsidR="00683165">
        <w:rPr>
          <w:szCs w:val="22"/>
        </w:rPr>
        <w:t xml:space="preserve">not place further pressure on the workforce in these areas. </w:t>
      </w:r>
    </w:p>
    <w:p w14:paraId="2F47482A" w14:textId="77777777" w:rsidR="00F22415" w:rsidRDefault="00F22415" w:rsidP="00F22415">
      <w:pPr>
        <w:pStyle w:val="Heading2"/>
      </w:pPr>
      <w:bookmarkStart w:id="10" w:name="_Toc496876745"/>
      <w:r>
        <w:t>Clear functions and strong powers</w:t>
      </w:r>
      <w:bookmarkEnd w:id="10"/>
    </w:p>
    <w:p w14:paraId="55ADE343" w14:textId="21481382" w:rsidR="00C40304" w:rsidRPr="00482639" w:rsidRDefault="00CA268E" w:rsidP="00C40304">
      <w:pPr>
        <w:pStyle w:val="Boxlist"/>
        <w:numPr>
          <w:ilvl w:val="0"/>
          <w:numId w:val="0"/>
        </w:numPr>
        <w:pBdr>
          <w:bottom w:val="single" w:sz="18" w:space="0" w:color="E9E9C7"/>
        </w:pBdr>
        <w:ind w:left="784" w:hanging="360"/>
        <w:rPr>
          <w:b/>
        </w:rPr>
      </w:pPr>
      <w:r>
        <w:rPr>
          <w:b/>
        </w:rPr>
        <w:t>Recommendations</w:t>
      </w:r>
    </w:p>
    <w:p w14:paraId="0AF47362" w14:textId="0F5E479F" w:rsidR="00C40304" w:rsidRDefault="009F3D8F" w:rsidP="00C40304">
      <w:pPr>
        <w:pStyle w:val="Boxlist"/>
      </w:pPr>
      <w:r>
        <w:t>Hold s</w:t>
      </w:r>
      <w:r w:rsidR="00C40304">
        <w:t xml:space="preserve">trong powers to investigate </w:t>
      </w:r>
      <w:r w:rsidR="00C64FA3">
        <w:t xml:space="preserve">issues and to suspend, restrict, deregister or ban workers and managers. </w:t>
      </w:r>
    </w:p>
    <w:p w14:paraId="5EFB3B9C" w14:textId="5542C25B" w:rsidR="00C40304" w:rsidRDefault="00C40304" w:rsidP="007A7C9F">
      <w:pPr>
        <w:pStyle w:val="Boxlist"/>
      </w:pPr>
      <w:r>
        <w:t xml:space="preserve">Be designed to work effectively with the NDIS Quality and Safeguarding Commission, and </w:t>
      </w:r>
      <w:r w:rsidR="0081768D">
        <w:t>other</w:t>
      </w:r>
      <w:r w:rsidRPr="00C40304">
        <w:t xml:space="preserve"> regulators and complaints bodies including </w:t>
      </w:r>
      <w:r>
        <w:t>the M</w:t>
      </w:r>
      <w:r w:rsidRPr="00C40304">
        <w:t xml:space="preserve">ental </w:t>
      </w:r>
      <w:r>
        <w:t>H</w:t>
      </w:r>
      <w:r w:rsidRPr="00C40304">
        <w:t xml:space="preserve">ealth </w:t>
      </w:r>
      <w:r>
        <w:t>Complaints C</w:t>
      </w:r>
      <w:r w:rsidRPr="00C40304">
        <w:t xml:space="preserve">ommissioner. </w:t>
      </w:r>
    </w:p>
    <w:p w14:paraId="40C41D92" w14:textId="77777777" w:rsidR="00FA32B2" w:rsidRDefault="00FA32B2" w:rsidP="0057552E">
      <w:pPr>
        <w:pStyle w:val="Heading3"/>
      </w:pPr>
    </w:p>
    <w:p w14:paraId="7F0814CC" w14:textId="1318AE88" w:rsidR="0057552E" w:rsidRDefault="00F22415" w:rsidP="0057552E">
      <w:pPr>
        <w:pStyle w:val="Heading3"/>
      </w:pPr>
      <w:r>
        <w:t xml:space="preserve">Strong powers to investigate and take action </w:t>
      </w:r>
    </w:p>
    <w:p w14:paraId="16C7603D" w14:textId="7B366458" w:rsidR="001C0DD9" w:rsidRDefault="00FA32B2" w:rsidP="001C0DD9">
      <w:pPr>
        <w:rPr>
          <w:vertAlign w:val="superscript"/>
        </w:rPr>
      </w:pPr>
      <w:r>
        <w:t>We recommend the</w:t>
      </w:r>
      <w:r w:rsidR="001B1C13">
        <w:t xml:space="preserve"> Victorian regulator has own motion powers to enable them to investigate systemic issues, complaints and </w:t>
      </w:r>
      <w:r w:rsidR="001B1C13" w:rsidRPr="001A50EC">
        <w:t xml:space="preserve">allegations or concerns about </w:t>
      </w:r>
      <w:r w:rsidR="001B1C13">
        <w:t xml:space="preserve">worker misconduct. The ability to investigate should not be reliant on having received a complaint, particularly given the </w:t>
      </w:r>
      <w:r w:rsidR="0081768D">
        <w:t xml:space="preserve">widespread </w:t>
      </w:r>
      <w:r w:rsidR="001B1C13">
        <w:t>under-reporting of abuse from the workers, people with disability and their families.</w:t>
      </w:r>
      <w:r w:rsidR="001B1C13" w:rsidRPr="00AA4C20">
        <w:rPr>
          <w:rStyle w:val="FootnoteReference"/>
        </w:rPr>
        <w:footnoteReference w:id="18"/>
      </w:r>
      <w:r w:rsidR="001B1C13" w:rsidRPr="00AA4C20">
        <w:rPr>
          <w:vertAlign w:val="superscript"/>
        </w:rPr>
        <w:t>,</w:t>
      </w:r>
      <w:r w:rsidR="001B1C13" w:rsidRPr="00AA4C20">
        <w:rPr>
          <w:rStyle w:val="FootnoteReference"/>
        </w:rPr>
        <w:footnoteReference w:id="19"/>
      </w:r>
      <w:r w:rsidR="00625B47">
        <w:rPr>
          <w:vertAlign w:val="superscript"/>
        </w:rPr>
        <w:t xml:space="preserve"> </w:t>
      </w:r>
    </w:p>
    <w:p w14:paraId="737BA314" w14:textId="7A559D06" w:rsidR="00625B47" w:rsidRDefault="00625B47" w:rsidP="00625B47">
      <w:r w:rsidRPr="00625B47">
        <w:t xml:space="preserve">The regulator </w:t>
      </w:r>
      <w:r>
        <w:t>must also have the power to take quick and decisive action inc</w:t>
      </w:r>
      <w:r w:rsidR="00752A21">
        <w:t xml:space="preserve">luding suspending, restricting or </w:t>
      </w:r>
      <w:r>
        <w:t>deregistering workers and managers from providing services to people with disability. VCOSS member</w:t>
      </w:r>
      <w:r w:rsidR="00460F97">
        <w:t>s</w:t>
      </w:r>
      <w:r>
        <w:t xml:space="preserve"> </w:t>
      </w:r>
      <w:r w:rsidR="00460F97">
        <w:t>advise</w:t>
      </w:r>
      <w:r>
        <w:t xml:space="preserve"> too often reports or complaints are not dealt with in an effective, fair and prompt manner. There is too much emphasis on seeking conciliation rather than making a finding and taking action against perpetrator</w:t>
      </w:r>
      <w:r w:rsidR="00752A21">
        <w:t>s.</w:t>
      </w:r>
      <w:r>
        <w:rPr>
          <w:rStyle w:val="FootnoteReference"/>
        </w:rPr>
        <w:footnoteReference w:id="20"/>
      </w:r>
      <w:r w:rsidR="005C3C65">
        <w:t xml:space="preserve"> </w:t>
      </w:r>
      <w:r>
        <w:t xml:space="preserve">We support the proposal </w:t>
      </w:r>
      <w:r w:rsidR="005C3C65">
        <w:t>to extend the code-regulation and prohibition order to cover all disability workers and to enable the regulator to ban a person from providing services more broadly in health and human services.</w:t>
      </w:r>
      <w:r w:rsidR="005C3C65">
        <w:rPr>
          <w:rStyle w:val="FootnoteReference"/>
        </w:rPr>
        <w:footnoteReference w:id="21"/>
      </w:r>
      <w:r w:rsidR="005C3C65">
        <w:t xml:space="preserve"> This would help prevent workers who have committed </w:t>
      </w:r>
      <w:r w:rsidR="005C3C65" w:rsidRPr="008D4A9C">
        <w:rPr>
          <w:lang w:val="en-AU"/>
        </w:rPr>
        <w:t xml:space="preserve">violence, abuse and neglect from </w:t>
      </w:r>
      <w:r w:rsidR="005C3C65">
        <w:rPr>
          <w:lang w:val="en-AU"/>
        </w:rPr>
        <w:t>‘</w:t>
      </w:r>
      <w:r w:rsidR="005C3C65" w:rsidRPr="008D4A9C">
        <w:rPr>
          <w:lang w:val="en-AU"/>
        </w:rPr>
        <w:t>sector hopping</w:t>
      </w:r>
      <w:r w:rsidR="005C3C65">
        <w:rPr>
          <w:lang w:val="en-AU"/>
        </w:rPr>
        <w:t xml:space="preserve">’ and placing other members of the public at risk. </w:t>
      </w:r>
      <w:r w:rsidR="00752A21">
        <w:rPr>
          <w:lang w:val="en-AU"/>
        </w:rPr>
        <w:t>I</w:t>
      </w:r>
      <w:r w:rsidR="005C3C65">
        <w:rPr>
          <w:lang w:val="en-AU"/>
        </w:rPr>
        <w:t>nformation from other similar sectors such as aged care</w:t>
      </w:r>
      <w:r w:rsidR="00752A21">
        <w:rPr>
          <w:lang w:val="en-AU"/>
        </w:rPr>
        <w:t xml:space="preserve"> and health services</w:t>
      </w:r>
      <w:r w:rsidR="005C3C65">
        <w:rPr>
          <w:lang w:val="en-AU"/>
        </w:rPr>
        <w:t xml:space="preserve"> should be shared with the Victorian regulator so that people with disability are not subject to workers who have been deregistered in other sectors. </w:t>
      </w:r>
    </w:p>
    <w:p w14:paraId="6B3D6C86" w14:textId="310A5A82" w:rsidR="0057552E" w:rsidRDefault="00CB2ADF" w:rsidP="001C0DD9">
      <w:r>
        <w:t xml:space="preserve">We </w:t>
      </w:r>
      <w:r w:rsidR="004E5785">
        <w:t xml:space="preserve">support the proposed powers to register workers and accredit courses. Setting high standards, accrediting training programs and monitoring their performance against these standards </w:t>
      </w:r>
      <w:r w:rsidR="00FA32B2">
        <w:t>builds</w:t>
      </w:r>
      <w:r w:rsidR="004E5785">
        <w:t xml:space="preserve"> the sector</w:t>
      </w:r>
      <w:r w:rsidR="00FA32B2">
        <w:t>s’</w:t>
      </w:r>
      <w:r w:rsidR="004E5785">
        <w:t xml:space="preserve"> and communities’ trust in these qualifications and lift</w:t>
      </w:r>
      <w:r w:rsidR="00FA32B2">
        <w:t>s</w:t>
      </w:r>
      <w:r w:rsidR="004E5785">
        <w:t xml:space="preserve"> the quality of standards across the workforce. We also support the powers to </w:t>
      </w:r>
      <w:r>
        <w:t>publish a</w:t>
      </w:r>
      <w:r w:rsidR="0057552E">
        <w:t xml:space="preserve"> searchable</w:t>
      </w:r>
      <w:r>
        <w:t xml:space="preserve"> list of registered workers with details of any </w:t>
      </w:r>
      <w:proofErr w:type="spellStart"/>
      <w:r>
        <w:t>specialised</w:t>
      </w:r>
      <w:proofErr w:type="spellEnd"/>
      <w:r>
        <w:t xml:space="preserve"> qualifications or skill sets</w:t>
      </w:r>
      <w:r w:rsidR="004E5785">
        <w:t>, and a separate list of workers who have had their registration cancelled</w:t>
      </w:r>
      <w:r w:rsidR="00865E2C">
        <w:t xml:space="preserve"> or suspended</w:t>
      </w:r>
      <w:r>
        <w:t xml:space="preserve">. </w:t>
      </w:r>
      <w:r w:rsidR="009B58FE">
        <w:t>This will help people with disability</w:t>
      </w:r>
      <w:r w:rsidR="00865E2C">
        <w:t xml:space="preserve"> and the public to make</w:t>
      </w:r>
      <w:r w:rsidR="009B58FE">
        <w:t xml:space="preserve"> informed choices </w:t>
      </w:r>
      <w:r w:rsidR="00FA32B2">
        <w:t>in engaging workers</w:t>
      </w:r>
      <w:r w:rsidR="009B58FE">
        <w:t xml:space="preserve">. </w:t>
      </w:r>
    </w:p>
    <w:p w14:paraId="61E6801E" w14:textId="77777777" w:rsidR="001C0DD9" w:rsidRDefault="001C0DD9" w:rsidP="001C0DD9">
      <w:pPr>
        <w:pStyle w:val="Heading3"/>
      </w:pPr>
      <w:r>
        <w:t>Effective interaction with the NDIS quality and safeguarding framework</w:t>
      </w:r>
    </w:p>
    <w:p w14:paraId="4C5C944B" w14:textId="049480E8" w:rsidR="007A561A" w:rsidRDefault="002A3C47" w:rsidP="00865E2C">
      <w:pPr>
        <w:rPr>
          <w:lang w:val="en-AU"/>
        </w:rPr>
      </w:pPr>
      <w:r>
        <w:rPr>
          <w:lang w:val="en-AU"/>
        </w:rPr>
        <w:t>T</w:t>
      </w:r>
      <w:r w:rsidR="00865E2C">
        <w:rPr>
          <w:lang w:val="en-AU"/>
        </w:rPr>
        <w:t xml:space="preserve">he Victorian </w:t>
      </w:r>
      <w:r w:rsidR="00752A21">
        <w:rPr>
          <w:lang w:val="en-AU"/>
        </w:rPr>
        <w:t>r</w:t>
      </w:r>
      <w:r w:rsidR="00865E2C">
        <w:rPr>
          <w:lang w:val="en-AU"/>
        </w:rPr>
        <w:t xml:space="preserve">egulator </w:t>
      </w:r>
      <w:r>
        <w:rPr>
          <w:lang w:val="en-AU"/>
        </w:rPr>
        <w:t xml:space="preserve">must be </w:t>
      </w:r>
      <w:r w:rsidR="00865E2C">
        <w:rPr>
          <w:lang w:val="en-AU"/>
        </w:rPr>
        <w:t xml:space="preserve">established to </w:t>
      </w:r>
      <w:r w:rsidR="007A561A">
        <w:rPr>
          <w:lang w:val="en-AU"/>
        </w:rPr>
        <w:t xml:space="preserve">share information and </w:t>
      </w:r>
      <w:r w:rsidR="00865E2C">
        <w:rPr>
          <w:lang w:val="en-AU"/>
        </w:rPr>
        <w:t xml:space="preserve">effectively </w:t>
      </w:r>
      <w:r w:rsidR="00752A21">
        <w:rPr>
          <w:lang w:val="en-AU"/>
        </w:rPr>
        <w:t xml:space="preserve">interact </w:t>
      </w:r>
      <w:r w:rsidR="00865E2C">
        <w:rPr>
          <w:lang w:val="en-AU"/>
        </w:rPr>
        <w:t xml:space="preserve">with the </w:t>
      </w:r>
      <w:r>
        <w:rPr>
          <w:lang w:val="en-AU"/>
        </w:rPr>
        <w:t>NDIS Quality and S</w:t>
      </w:r>
      <w:r w:rsidR="00865E2C">
        <w:rPr>
          <w:lang w:val="en-AU"/>
        </w:rPr>
        <w:t xml:space="preserve">afeguarding Commission. </w:t>
      </w:r>
      <w:r w:rsidR="007A561A">
        <w:rPr>
          <w:lang w:val="en-AU"/>
        </w:rPr>
        <w:t xml:space="preserve">The </w:t>
      </w:r>
      <w:r>
        <w:rPr>
          <w:lang w:val="en-AU"/>
        </w:rPr>
        <w:t xml:space="preserve">proposed regulation and accreditation scheme </w:t>
      </w:r>
      <w:r w:rsidR="007A561A">
        <w:rPr>
          <w:lang w:val="en-AU"/>
        </w:rPr>
        <w:t xml:space="preserve">is designed to </w:t>
      </w:r>
      <w:r>
        <w:rPr>
          <w:lang w:val="en-AU"/>
        </w:rPr>
        <w:t xml:space="preserve">complement the proposed NDIS quality and safeguarding framework </w:t>
      </w:r>
      <w:r w:rsidR="007A561A">
        <w:rPr>
          <w:lang w:val="en-AU"/>
        </w:rPr>
        <w:t>however</w:t>
      </w:r>
      <w:r>
        <w:rPr>
          <w:lang w:val="en-AU"/>
        </w:rPr>
        <w:t xml:space="preserve"> there are some areas of potential overlap</w:t>
      </w:r>
      <w:r w:rsidR="007A561A">
        <w:rPr>
          <w:lang w:val="en-AU"/>
        </w:rPr>
        <w:t xml:space="preserve"> between the two schemes</w:t>
      </w:r>
      <w:r>
        <w:rPr>
          <w:lang w:val="en-AU"/>
        </w:rPr>
        <w:t xml:space="preserve">. For </w:t>
      </w:r>
      <w:r w:rsidR="002154C9">
        <w:rPr>
          <w:lang w:val="en-AU"/>
        </w:rPr>
        <w:t>instance</w:t>
      </w:r>
      <w:r>
        <w:rPr>
          <w:lang w:val="en-AU"/>
        </w:rPr>
        <w:t xml:space="preserve">, </w:t>
      </w:r>
      <w:r w:rsidR="007A561A">
        <w:rPr>
          <w:lang w:val="en-AU"/>
        </w:rPr>
        <w:t>in some cases a complaint may relate to both an individual worker and an NDIS provider</w:t>
      </w:r>
      <w:r w:rsidR="002847B6">
        <w:rPr>
          <w:lang w:val="en-AU"/>
        </w:rPr>
        <w:t>. T</w:t>
      </w:r>
      <w:r w:rsidR="007A561A">
        <w:rPr>
          <w:lang w:val="en-AU"/>
        </w:rPr>
        <w:t xml:space="preserve">he </w:t>
      </w:r>
      <w:r w:rsidR="002847B6">
        <w:rPr>
          <w:lang w:val="en-AU"/>
        </w:rPr>
        <w:t>Vi</w:t>
      </w:r>
      <w:r w:rsidR="00752A21">
        <w:rPr>
          <w:lang w:val="en-AU"/>
        </w:rPr>
        <w:t>ctorian regulator and the NDIS Q</w:t>
      </w:r>
      <w:r w:rsidR="002847B6">
        <w:rPr>
          <w:lang w:val="en-AU"/>
        </w:rPr>
        <w:t xml:space="preserve">uality and </w:t>
      </w:r>
      <w:r w:rsidR="00752A21">
        <w:rPr>
          <w:lang w:val="en-AU"/>
        </w:rPr>
        <w:t>S</w:t>
      </w:r>
      <w:r w:rsidR="002847B6">
        <w:rPr>
          <w:lang w:val="en-AU"/>
        </w:rPr>
        <w:t xml:space="preserve">afeguarding Commissioner </w:t>
      </w:r>
      <w:r w:rsidR="007A561A">
        <w:rPr>
          <w:lang w:val="en-AU"/>
        </w:rPr>
        <w:t xml:space="preserve">must be able to share information and decide which authority is best placed to lead the investigation. </w:t>
      </w:r>
    </w:p>
    <w:p w14:paraId="03F7743B" w14:textId="19B89A30" w:rsidR="007A561A" w:rsidRDefault="002847B6" w:rsidP="002847B6">
      <w:pPr>
        <w:rPr>
          <w:lang w:val="en-AU"/>
        </w:rPr>
      </w:pPr>
      <w:r>
        <w:rPr>
          <w:lang w:val="en-AU"/>
        </w:rPr>
        <w:t xml:space="preserve">The Victorian </w:t>
      </w:r>
      <w:r w:rsidR="00752A21">
        <w:rPr>
          <w:lang w:val="en-AU"/>
        </w:rPr>
        <w:t>r</w:t>
      </w:r>
      <w:r>
        <w:rPr>
          <w:lang w:val="en-AU"/>
        </w:rPr>
        <w:t xml:space="preserve">egulator will also </w:t>
      </w:r>
      <w:r w:rsidRPr="00EF2AB5">
        <w:rPr>
          <w:lang w:val="en-AU"/>
        </w:rPr>
        <w:t>require the power to share information with other regulators and complaints bodies</w:t>
      </w:r>
      <w:r>
        <w:rPr>
          <w:lang w:val="en-AU"/>
        </w:rPr>
        <w:t xml:space="preserve">, such as the </w:t>
      </w:r>
      <w:r w:rsidRPr="00EF2AB5">
        <w:rPr>
          <w:lang w:val="en-AU"/>
        </w:rPr>
        <w:t>Mental Health Complaints Commissioner or the Australian Health Practitioner Regulation Agency (APHRA)</w:t>
      </w:r>
      <w:r>
        <w:rPr>
          <w:lang w:val="en-AU"/>
        </w:rPr>
        <w:t>. Health practitioners and mental health workers will be providing support to people with disability under the NDIS</w:t>
      </w:r>
      <w:r w:rsidR="00752A21">
        <w:rPr>
          <w:lang w:val="en-AU"/>
        </w:rPr>
        <w:t xml:space="preserve"> and issues of misconduct should be reported to all relevant regulators</w:t>
      </w:r>
      <w:r>
        <w:rPr>
          <w:lang w:val="en-AU"/>
        </w:rPr>
        <w:t>. A no-wrong door policy is required so that all complaints, regardless of their nature or who they are lodged with are appropriately responded to by the relevant authority.</w:t>
      </w:r>
    </w:p>
    <w:p w14:paraId="584F6748" w14:textId="77777777" w:rsidR="00FA32B2" w:rsidRDefault="00FA32B2">
      <w:pPr>
        <w:spacing w:before="200"/>
        <w:rPr>
          <w:rFonts w:eastAsiaTheme="majorEastAsia" w:cstheme="majorBidi"/>
          <w:b/>
          <w:bCs/>
          <w:color w:val="E36C0A" w:themeColor="accent6" w:themeShade="BF"/>
          <w:sz w:val="32"/>
          <w:szCs w:val="26"/>
        </w:rPr>
      </w:pPr>
      <w:bookmarkStart w:id="11" w:name="_Toc496876746"/>
      <w:r>
        <w:br w:type="page"/>
      </w:r>
    </w:p>
    <w:p w14:paraId="0BE37985" w14:textId="3D71F84D" w:rsidR="00ED1423" w:rsidRDefault="00ED1423" w:rsidP="00ED1423">
      <w:pPr>
        <w:pStyle w:val="Heading2"/>
      </w:pPr>
      <w:r w:rsidRPr="009620BE">
        <w:t>Regularly review the scheme</w:t>
      </w:r>
      <w:bookmarkEnd w:id="11"/>
    </w:p>
    <w:p w14:paraId="30B9A4A8" w14:textId="579551D6" w:rsidR="00ED1423" w:rsidRPr="00482639" w:rsidRDefault="00BC2637" w:rsidP="00ED1423">
      <w:pPr>
        <w:pStyle w:val="Boxlist"/>
        <w:numPr>
          <w:ilvl w:val="0"/>
          <w:numId w:val="0"/>
        </w:numPr>
        <w:pBdr>
          <w:bottom w:val="single" w:sz="18" w:space="0" w:color="E9E9C7"/>
        </w:pBdr>
        <w:ind w:left="784" w:hanging="360"/>
        <w:rPr>
          <w:b/>
        </w:rPr>
      </w:pPr>
      <w:r>
        <w:rPr>
          <w:b/>
        </w:rPr>
        <w:t>Recommendation</w:t>
      </w:r>
    </w:p>
    <w:p w14:paraId="5CEE837E" w14:textId="77777777" w:rsidR="00ED1423" w:rsidRDefault="00ED1423" w:rsidP="00ED1423">
      <w:pPr>
        <w:pStyle w:val="Boxlist"/>
      </w:pPr>
      <w:r>
        <w:t xml:space="preserve">Regularly review the registration and accreditation scheme. </w:t>
      </w:r>
    </w:p>
    <w:p w14:paraId="793A0FAB" w14:textId="77777777" w:rsidR="00FA32B2" w:rsidRDefault="00FA32B2" w:rsidP="00ED1423"/>
    <w:p w14:paraId="45375709" w14:textId="753F075D" w:rsidR="00ED1423" w:rsidRPr="00CA268E" w:rsidRDefault="00ED1423" w:rsidP="00ED1423">
      <w:r>
        <w:t xml:space="preserve">VCOSS members report it is difficult to make definitive recommendations about the Victorian registration and accreditation scheme when the details of the NDIS Quality and Safeguarding Framework are not yet </w:t>
      </w:r>
      <w:proofErr w:type="spellStart"/>
      <w:r>
        <w:t>finalised</w:t>
      </w:r>
      <w:proofErr w:type="spellEnd"/>
      <w:r>
        <w:t xml:space="preserve">. Once the schemes are operating in practice we may identify unintended negative consequences from the registration and accreditation scheme or identify issues in how the two schemes operate together. It is essential the Victorian registration and accreditation scheme is comprehensively reviewed, with input from people with disability, on a regular basis. </w:t>
      </w:r>
    </w:p>
    <w:p w14:paraId="236498EA" w14:textId="77777777" w:rsidR="00357DF9" w:rsidRDefault="00357DF9">
      <w:pPr>
        <w:spacing w:before="200"/>
        <w:rPr>
          <w:rFonts w:eastAsiaTheme="majorEastAsia" w:cstheme="majorBidi"/>
          <w:b/>
          <w:bCs/>
          <w:color w:val="E36C0A" w:themeColor="accent6" w:themeShade="BF"/>
          <w:sz w:val="32"/>
          <w:szCs w:val="26"/>
        </w:rPr>
      </w:pPr>
      <w:r>
        <w:br w:type="page"/>
      </w:r>
    </w:p>
    <w:p w14:paraId="654B09E5" w14:textId="0C95C9CC" w:rsidR="00357DF9" w:rsidRDefault="00357DF9" w:rsidP="00357DF9">
      <w:pPr>
        <w:pStyle w:val="Heading1"/>
      </w:pPr>
      <w:bookmarkStart w:id="12" w:name="_Toc496876747"/>
      <w:r>
        <w:t>Measures to support the scheme</w:t>
      </w:r>
      <w:bookmarkEnd w:id="12"/>
    </w:p>
    <w:p w14:paraId="277362ED" w14:textId="0FED7315" w:rsidR="006724E3" w:rsidRDefault="006724E3" w:rsidP="006724E3">
      <w:pPr>
        <w:pStyle w:val="Heading2"/>
      </w:pPr>
      <w:bookmarkStart w:id="13" w:name="_Toc496876748"/>
      <w:r>
        <w:t>Amend NDIS pricing to sustain qualified staff</w:t>
      </w:r>
      <w:bookmarkEnd w:id="13"/>
    </w:p>
    <w:p w14:paraId="6F299360" w14:textId="57AB9BD7" w:rsidR="006724E3" w:rsidRPr="00870B26" w:rsidRDefault="00BC2637" w:rsidP="006724E3">
      <w:pPr>
        <w:pStyle w:val="Boxlist"/>
        <w:numPr>
          <w:ilvl w:val="0"/>
          <w:numId w:val="0"/>
        </w:numPr>
        <w:ind w:left="784" w:hanging="360"/>
        <w:rPr>
          <w:b/>
        </w:rPr>
      </w:pPr>
      <w:r>
        <w:rPr>
          <w:b/>
        </w:rPr>
        <w:t>Recommendation</w:t>
      </w:r>
    </w:p>
    <w:p w14:paraId="2907C56F" w14:textId="1F654055" w:rsidR="006724E3" w:rsidRDefault="006724E3" w:rsidP="006724E3">
      <w:pPr>
        <w:pStyle w:val="Boxlist"/>
      </w:pPr>
      <w:r>
        <w:t xml:space="preserve">Amend NDIS pricing to ensure funding rates reflect </w:t>
      </w:r>
      <w:r w:rsidR="00E0382F">
        <w:t xml:space="preserve">the </w:t>
      </w:r>
      <w:r>
        <w:t>skills and expertise required to deliver effective support.</w:t>
      </w:r>
    </w:p>
    <w:p w14:paraId="4377FD25" w14:textId="77777777" w:rsidR="00FA32B2" w:rsidRDefault="00FA32B2" w:rsidP="006724E3"/>
    <w:p w14:paraId="4104353A" w14:textId="6611223E" w:rsidR="006724E3" w:rsidRDefault="006724E3" w:rsidP="006724E3">
      <w:r>
        <w:t xml:space="preserve">VCOSS members report the comparatively low pay within the disability sector makes it difficult for </w:t>
      </w:r>
      <w:r w:rsidRPr="00D12019">
        <w:t xml:space="preserve">workers to justify the time and cost to gain formal qualifications. For example, full-time non-managerial workers in social assistance services, which includes </w:t>
      </w:r>
      <w:r>
        <w:rPr>
          <w:shd w:val="clear" w:color="auto" w:fill="FFFFFF"/>
        </w:rPr>
        <w:t>d</w:t>
      </w:r>
      <w:r w:rsidRPr="00D12019">
        <w:rPr>
          <w:shd w:val="clear" w:color="auto" w:fill="FFFFFF"/>
        </w:rPr>
        <w:t>isabilities assistance</w:t>
      </w:r>
      <w:r w:rsidR="00FA32B2">
        <w:rPr>
          <w:shd w:val="clear" w:color="auto" w:fill="FFFFFF"/>
        </w:rPr>
        <w:t>,</w:t>
      </w:r>
      <w:r w:rsidRPr="00D12019">
        <w:rPr>
          <w:shd w:val="clear" w:color="auto" w:fill="FFFFFF"/>
        </w:rPr>
        <w:t xml:space="preserve"> receive on average $9.30 less per hour than workers</w:t>
      </w:r>
      <w:r w:rsidRPr="00D12019">
        <w:t xml:space="preserve"> in other industries.</w:t>
      </w:r>
      <w:r w:rsidRPr="00D12019">
        <w:rPr>
          <w:rStyle w:val="FootnoteReference"/>
        </w:rPr>
        <w:footnoteReference w:id="22"/>
      </w:r>
      <w:r w:rsidRPr="00D12019">
        <w:t xml:space="preserve"> It remains one of the lowest paid industries along with manufacturing, hospitality and retail.</w:t>
      </w:r>
      <w:r w:rsidRPr="00D12019">
        <w:rPr>
          <w:rStyle w:val="FootnoteReference"/>
        </w:rPr>
        <w:footnoteReference w:id="23"/>
      </w:r>
      <w:r w:rsidRPr="00D12019">
        <w:t xml:space="preserve">  </w:t>
      </w:r>
    </w:p>
    <w:p w14:paraId="597ACB4F" w14:textId="0E0A6855" w:rsidR="006724E3" w:rsidRPr="00D15590" w:rsidRDefault="006724E3" w:rsidP="006724E3">
      <w:r>
        <w:t>Current NDIS pricing constraints exacerbate this issue. VCOSS members report the NDIA pricing structures are inadequate to sustain a qualified workforce and does not provide adequate funding for ongoing professional development</w:t>
      </w:r>
      <w:r w:rsidR="00FA32B2">
        <w:t>,</w:t>
      </w:r>
      <w:r>
        <w:t xml:space="preserve"> or other costs such as supervision. </w:t>
      </w:r>
      <w:r w:rsidRPr="00D15590">
        <w:t>VCOSS members report the standard hourly rate of $44.72 and the high intensity rate of $47.20</w:t>
      </w:r>
      <w:r w:rsidRPr="00D15590">
        <w:rPr>
          <w:rStyle w:val="FootnoteReference"/>
        </w:rPr>
        <w:footnoteReference w:id="24"/>
      </w:r>
      <w:r w:rsidRPr="00D15590">
        <w:t xml:space="preserve"> are too low to employ </w:t>
      </w:r>
      <w:proofErr w:type="spellStart"/>
      <w:r w:rsidRPr="00D15590">
        <w:t>specialised</w:t>
      </w:r>
      <w:proofErr w:type="spellEnd"/>
      <w:r w:rsidRPr="00D15590">
        <w:t xml:space="preserve"> or appropriately qualified workers and may result in employing less qualified staff. </w:t>
      </w:r>
    </w:p>
    <w:p w14:paraId="56D67C5A" w14:textId="24105F3B" w:rsidR="006724E3" w:rsidRDefault="006724E3" w:rsidP="006724E3">
      <w:r w:rsidRPr="00D15590">
        <w:t>Seeking to grow a qualified workforce under these conditions will be problematic. Without</w:t>
      </w:r>
      <w:r>
        <w:t xml:space="preserve"> increasing pay there is little incentive for workers to voluntarily upskill and become accredited. Mandat</w:t>
      </w:r>
      <w:r w:rsidR="00ED1423">
        <w:t>ing minimum qualifications</w:t>
      </w:r>
      <w:r>
        <w:t>, particularly without addressing low pay, could stifle workforce growth by driving some workers to enter similar sectors which do not have this requirement, such as aged care. We believe the Victorian Government must advocate to amend NDIS pricing so it is c</w:t>
      </w:r>
      <w:r w:rsidRPr="00741E80">
        <w:t>ommensurate with the skills and expertise required to deliver effective support</w:t>
      </w:r>
      <w:r>
        <w:t xml:space="preserve"> and adequately cover overheads including ongoing training.</w:t>
      </w:r>
      <w:r>
        <w:rPr>
          <w:rStyle w:val="FootnoteReference"/>
        </w:rPr>
        <w:footnoteReference w:id="25"/>
      </w:r>
      <w:r>
        <w:t xml:space="preserve"> </w:t>
      </w:r>
    </w:p>
    <w:p w14:paraId="7DE57046" w14:textId="77777777" w:rsidR="00FA32B2" w:rsidRDefault="00FA32B2">
      <w:pPr>
        <w:spacing w:before="200"/>
        <w:rPr>
          <w:rFonts w:eastAsiaTheme="majorEastAsia" w:cstheme="majorBidi"/>
          <w:b/>
          <w:bCs/>
          <w:color w:val="E36C0A" w:themeColor="accent6" w:themeShade="BF"/>
          <w:sz w:val="32"/>
          <w:szCs w:val="26"/>
        </w:rPr>
      </w:pPr>
      <w:bookmarkStart w:id="14" w:name="_Toc496876749"/>
      <w:r>
        <w:br w:type="page"/>
      </w:r>
    </w:p>
    <w:p w14:paraId="2DB5B316" w14:textId="6D374F2D" w:rsidR="006724E3" w:rsidRDefault="00CA77AD" w:rsidP="006724E3">
      <w:pPr>
        <w:pStyle w:val="Heading2"/>
      </w:pPr>
      <w:r>
        <w:t>E</w:t>
      </w:r>
      <w:r w:rsidR="006724E3">
        <w:t>mpower</w:t>
      </w:r>
      <w:r>
        <w:t xml:space="preserve"> people with disability</w:t>
      </w:r>
      <w:bookmarkEnd w:id="14"/>
    </w:p>
    <w:p w14:paraId="65921B33" w14:textId="2E1573BB" w:rsidR="00CA77AD" w:rsidRPr="00870B26" w:rsidRDefault="00BC2637" w:rsidP="00CA77AD">
      <w:pPr>
        <w:pStyle w:val="Boxlist"/>
        <w:numPr>
          <w:ilvl w:val="0"/>
          <w:numId w:val="0"/>
        </w:numPr>
        <w:ind w:left="784" w:hanging="360"/>
        <w:rPr>
          <w:b/>
        </w:rPr>
      </w:pPr>
      <w:r>
        <w:rPr>
          <w:b/>
        </w:rPr>
        <w:t>Recommendations</w:t>
      </w:r>
    </w:p>
    <w:p w14:paraId="312A53D0" w14:textId="776F25C5" w:rsidR="00CA77AD" w:rsidRDefault="00CA77AD" w:rsidP="00CA77AD">
      <w:pPr>
        <w:pStyle w:val="Boxlist"/>
      </w:pPr>
      <w:r>
        <w:t>Empower people with disability to make informed decisions about workers.</w:t>
      </w:r>
    </w:p>
    <w:p w14:paraId="552EB2BA" w14:textId="18398D5B" w:rsidR="00CA77AD" w:rsidRDefault="00CA77AD" w:rsidP="00BC49D1">
      <w:pPr>
        <w:pStyle w:val="Boxlist"/>
      </w:pPr>
      <w:r>
        <w:t xml:space="preserve">Increase funding for independent disability advocacy to assist more people to understand their rights and make a complaint. </w:t>
      </w:r>
    </w:p>
    <w:p w14:paraId="6B1FFD90" w14:textId="77777777" w:rsidR="002F7FB4" w:rsidRDefault="002F7FB4" w:rsidP="00753B52"/>
    <w:p w14:paraId="21E1F76B" w14:textId="08778862" w:rsidR="00753B52" w:rsidRDefault="00CA77AD" w:rsidP="00753B52">
      <w:r>
        <w:t>Increasing</w:t>
      </w:r>
      <w:r w:rsidR="00D43D63">
        <w:t xml:space="preserve"> </w:t>
      </w:r>
      <w:r w:rsidR="006724E3">
        <w:t>oversight of the disability sector is crucial to preventing</w:t>
      </w:r>
      <w:r w:rsidR="00D43D63">
        <w:t xml:space="preserve"> </w:t>
      </w:r>
      <w:r>
        <w:t>violence</w:t>
      </w:r>
      <w:r w:rsidR="00D43D63">
        <w:t xml:space="preserve">, abuse and neglect, but should also be accompanied by </w:t>
      </w:r>
      <w:r>
        <w:t xml:space="preserve">measure to help empower people with disability. </w:t>
      </w:r>
      <w:r w:rsidR="006724E3">
        <w:t>Build</w:t>
      </w:r>
      <w:r>
        <w:t>ing</w:t>
      </w:r>
      <w:r w:rsidR="006724E3">
        <w:t xml:space="preserve"> people’s skills to make </w:t>
      </w:r>
      <w:r>
        <w:t>safe and effective choices about workers</w:t>
      </w:r>
      <w:r w:rsidR="00ED1423">
        <w:t xml:space="preserve"> could help support the aim of the registration and accreditation scheme. </w:t>
      </w:r>
      <w:r w:rsidR="00505AF5">
        <w:t>This could include assistance</w:t>
      </w:r>
      <w:r w:rsidR="00505AF5" w:rsidRPr="000616FB">
        <w:t xml:space="preserve"> to change administrators, </w:t>
      </w:r>
      <w:r w:rsidR="00B95BD2">
        <w:t xml:space="preserve">or to </w:t>
      </w:r>
      <w:r w:rsidR="00505AF5" w:rsidRPr="000616FB">
        <w:t xml:space="preserve">draw up </w:t>
      </w:r>
      <w:r w:rsidR="00505AF5">
        <w:t xml:space="preserve">and manage </w:t>
      </w:r>
      <w:r w:rsidR="00505AF5" w:rsidRPr="00505AF5">
        <w:t>contra</w:t>
      </w:r>
      <w:r w:rsidR="00505AF5" w:rsidRPr="000616FB">
        <w:t>cts</w:t>
      </w:r>
      <w:r w:rsidR="00505AF5">
        <w:t xml:space="preserve">. </w:t>
      </w:r>
      <w:r w:rsidR="00ED1423">
        <w:t xml:space="preserve">One way of achieving this is </w:t>
      </w:r>
      <w:r w:rsidR="00753B52">
        <w:t>by including a line item in participant’s NDIS plans under capacity building supports</w:t>
      </w:r>
      <w:r w:rsidR="00ED1423">
        <w:t xml:space="preserve"> </w:t>
      </w:r>
      <w:r w:rsidR="00753B52">
        <w:t xml:space="preserve">to build participants’ knowledge and confidence to understand and assert their rights, how to engage workers and </w:t>
      </w:r>
      <w:r w:rsidR="00753B52" w:rsidRPr="00AE681D">
        <w:t xml:space="preserve">how to make a complaint. </w:t>
      </w:r>
      <w:r w:rsidR="00753B52">
        <w:t>This proposal is explored in more detail in our recent submission on the NDIS Quality and Safeguarding Legislation.</w:t>
      </w:r>
      <w:r w:rsidR="00753B52">
        <w:rPr>
          <w:rStyle w:val="FootnoteReference"/>
        </w:rPr>
        <w:footnoteReference w:id="26"/>
      </w:r>
      <w:r w:rsidR="00753B52">
        <w:t xml:space="preserve"> </w:t>
      </w:r>
    </w:p>
    <w:p w14:paraId="20DDE884" w14:textId="2548DC08" w:rsidR="00753B52" w:rsidRPr="00753B52" w:rsidRDefault="00753B52" w:rsidP="00753B52">
      <w:pPr>
        <w:sectPr w:rsidR="00753B52" w:rsidRPr="00753B52" w:rsidSect="00BF4B30">
          <w:pgSz w:w="11900" w:h="16840"/>
          <w:pgMar w:top="1985" w:right="1134" w:bottom="1134" w:left="1134" w:header="709" w:footer="389" w:gutter="0"/>
          <w:pgNumType w:start="1"/>
          <w:cols w:space="708"/>
          <w:docGrid w:linePitch="360"/>
        </w:sectPr>
      </w:pPr>
      <w:r>
        <w:t>Access to independent disability advocacy can also help improve the safety of people with disability, particularly</w:t>
      </w:r>
      <w:r w:rsidRPr="00280B45">
        <w:t xml:space="preserve"> those who are most </w:t>
      </w:r>
      <w:r>
        <w:t>marginalised or those with complex needs.</w:t>
      </w:r>
      <w:r w:rsidRPr="00753B52">
        <w:t xml:space="preserve"> </w:t>
      </w:r>
      <w:r w:rsidRPr="00280B45">
        <w:t xml:space="preserve">Advocacy organisations can help </w:t>
      </w:r>
      <w:r>
        <w:t xml:space="preserve">identify circumstances of violence, abuse and neglect, </w:t>
      </w:r>
      <w:r w:rsidRPr="00280B45">
        <w:t>build people’s capacity to understand their rights</w:t>
      </w:r>
      <w:r>
        <w:t xml:space="preserve"> and assist people to make a complaint. </w:t>
      </w:r>
      <w:r w:rsidRPr="002D038E">
        <w:t xml:space="preserve">There are not enough disability advocacy services and VCOSS members </w:t>
      </w:r>
      <w:proofErr w:type="gramStart"/>
      <w:r w:rsidRPr="002D038E">
        <w:t>advise</w:t>
      </w:r>
      <w:proofErr w:type="gramEnd"/>
      <w:r w:rsidRPr="002D038E">
        <w:t xml:space="preserve"> there is large unmet demand which is likely to grow as the NDIS rolls out. Investing in a strong and diverse disability advocacy sector can enable advocacy organisations to perform this work and reach more people. </w:t>
      </w:r>
      <w:r w:rsidRPr="00753B52">
        <w:t>The recent Productivity Commission report on NDIS recommends the Victorian Government provides an additional $2.1 million dollars annually towards disability advocacy.</w:t>
      </w:r>
      <w:r w:rsidRPr="00753B52">
        <w:rPr>
          <w:vertAlign w:val="superscript"/>
        </w:rPr>
        <w:footnoteReference w:id="27"/>
      </w:r>
      <w:r w:rsidRPr="00753B52">
        <w:rPr>
          <w:vertAlign w:val="superscript"/>
        </w:rPr>
        <w:t xml:space="preserve"> </w:t>
      </w:r>
      <w:r w:rsidRPr="00753B52">
        <w:t xml:space="preserve"> </w:t>
      </w:r>
    </w:p>
    <w:p w14:paraId="2E0B46AA" w14:textId="77777777" w:rsidR="005D2943" w:rsidRPr="009519D2" w:rsidRDefault="0037078A" w:rsidP="00CE5762">
      <w:r>
        <w:rPr>
          <w:noProof/>
          <w:lang w:val="en-AU" w:eastAsia="en-AU"/>
        </w:rPr>
        <w:drawing>
          <wp:anchor distT="0" distB="0" distL="114300" distR="114300" simplePos="0" relativeHeight="251665408" behindDoc="1" locked="0" layoutInCell="1" allowOverlap="1" wp14:anchorId="2BA99416" wp14:editId="23A2CCFC">
            <wp:simplePos x="0" y="0"/>
            <wp:positionH relativeFrom="page">
              <wp:posOffset>0</wp:posOffset>
            </wp:positionH>
            <wp:positionV relativeFrom="page">
              <wp:posOffset>5358</wp:posOffset>
            </wp:positionV>
            <wp:extent cx="7558860" cy="10681412"/>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dk orange.jpg"/>
                    <pic:cNvPicPr/>
                  </pic:nvPicPr>
                  <pic:blipFill>
                    <a:blip r:embed="rId14">
                      <a:extLst>
                        <a:ext uri="{28A0092B-C50C-407E-A947-70E740481C1C}">
                          <a14:useLocalDpi xmlns:a14="http://schemas.microsoft.com/office/drawing/2010/main" val="0"/>
                        </a:ext>
                      </a:extLst>
                    </a:blip>
                    <a:stretch>
                      <a:fillRect/>
                    </a:stretch>
                  </pic:blipFill>
                  <pic:spPr>
                    <a:xfrm>
                      <a:off x="0" y="0"/>
                      <a:ext cx="7558860" cy="106814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1A2B47D" w14:textId="77777777" w:rsidR="009519D2" w:rsidRPr="0076141E" w:rsidRDefault="009519D2" w:rsidP="00CE5762"/>
    <w:sectPr w:rsidR="009519D2" w:rsidRPr="0076141E" w:rsidSect="005D2943">
      <w:pgSz w:w="11900" w:h="16840"/>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82F71" w14:textId="77777777" w:rsidR="00C050E2" w:rsidRDefault="00C050E2" w:rsidP="00CE5762">
      <w:r>
        <w:separator/>
      </w:r>
    </w:p>
  </w:endnote>
  <w:endnote w:type="continuationSeparator" w:id="0">
    <w:p w14:paraId="31FE21DC" w14:textId="77777777" w:rsidR="00C050E2" w:rsidRDefault="00C050E2" w:rsidP="00CE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01751"/>
      <w:docPartObj>
        <w:docPartGallery w:val="Page Numbers (Bottom of Page)"/>
        <w:docPartUnique/>
      </w:docPartObj>
    </w:sdtPr>
    <w:sdtEndPr>
      <w:rPr>
        <w:noProof/>
      </w:rPr>
    </w:sdtEndPr>
    <w:sdtContent>
      <w:p w14:paraId="052C30FD" w14:textId="77777777" w:rsidR="00C050E2" w:rsidRPr="00007C97" w:rsidRDefault="00C050E2" w:rsidP="00CE5762">
        <w:pPr>
          <w:pStyle w:val="Footer"/>
        </w:pPr>
        <w:r w:rsidRPr="00007C97">
          <w:rPr>
            <w:rStyle w:val="PageNumber"/>
            <w:b/>
            <w:noProof/>
            <w:sz w:val="18"/>
            <w:szCs w:val="18"/>
          </w:rPr>
          <w:fldChar w:fldCharType="begin"/>
        </w:r>
        <w:r w:rsidRPr="00007C97">
          <w:rPr>
            <w:rStyle w:val="PageNumber"/>
            <w:b/>
            <w:noProof/>
            <w:sz w:val="18"/>
            <w:szCs w:val="18"/>
          </w:rPr>
          <w:instrText xml:space="preserve"> PAGE   \* MERGEFORMAT </w:instrText>
        </w:r>
        <w:r w:rsidRPr="00007C97">
          <w:rPr>
            <w:rStyle w:val="PageNumber"/>
            <w:b/>
            <w:noProof/>
            <w:sz w:val="18"/>
            <w:szCs w:val="18"/>
          </w:rPr>
          <w:fldChar w:fldCharType="separate"/>
        </w:r>
        <w:r>
          <w:rPr>
            <w:rStyle w:val="PageNumber"/>
            <w:b/>
            <w:noProof/>
            <w:sz w:val="18"/>
            <w:szCs w:val="18"/>
          </w:rPr>
          <w:t>4</w:t>
        </w:r>
        <w:r w:rsidRPr="00007C97">
          <w:rPr>
            <w:rStyle w:val="PageNumber"/>
            <w:b/>
            <w:sz w:val="18"/>
            <w:szCs w:val="18"/>
          </w:rPr>
          <w:fldChar w:fldCharType="end"/>
        </w:r>
      </w:p>
    </w:sdtContent>
  </w:sdt>
  <w:p w14:paraId="0B6000CD" w14:textId="77777777" w:rsidR="00C050E2" w:rsidRPr="00007C97" w:rsidRDefault="00C050E2" w:rsidP="00CE5762">
    <w:pPr>
      <w:pStyle w:val="Footer"/>
    </w:pPr>
    <w:r w:rsidRPr="00007C97">
      <w:rPr>
        <w:b/>
      </w:rPr>
      <w:t>VCOSS</w:t>
    </w:r>
    <w:r w:rsidRPr="00007C97">
      <w:t xml:space="preserve"> Name of submission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8A8F9" w14:textId="4747FE6E" w:rsidR="00C050E2" w:rsidRPr="00583743" w:rsidRDefault="00C050E2" w:rsidP="00CE5762">
    <w:pPr>
      <w:pStyle w:val="Footer"/>
      <w:rPr>
        <w:rStyle w:val="PageNumber"/>
        <w:sz w:val="18"/>
        <w:szCs w:val="18"/>
      </w:rPr>
    </w:pPr>
    <w:r w:rsidRPr="0098727F">
      <w:t>A high quality disability workforce</w:t>
    </w:r>
    <w:r>
      <w:tab/>
    </w:r>
    <w:r>
      <w:tab/>
    </w:r>
    <w:r>
      <w:tab/>
    </w:r>
    <w:r w:rsidRPr="00583743">
      <w:rPr>
        <w:rStyle w:val="PageNumber"/>
        <w:sz w:val="18"/>
        <w:szCs w:val="18"/>
      </w:rPr>
      <w:fldChar w:fldCharType="begin"/>
    </w:r>
    <w:r w:rsidRPr="00583743">
      <w:rPr>
        <w:rStyle w:val="PageNumber"/>
        <w:sz w:val="18"/>
        <w:szCs w:val="18"/>
      </w:rPr>
      <w:instrText xml:space="preserve">PAGE  </w:instrText>
    </w:r>
    <w:r w:rsidRPr="00583743">
      <w:rPr>
        <w:rStyle w:val="PageNumber"/>
        <w:sz w:val="18"/>
        <w:szCs w:val="18"/>
      </w:rPr>
      <w:fldChar w:fldCharType="separate"/>
    </w:r>
    <w:r w:rsidR="00C364EB">
      <w:rPr>
        <w:rStyle w:val="PageNumber"/>
        <w:noProof/>
        <w:sz w:val="18"/>
        <w:szCs w:val="18"/>
      </w:rPr>
      <w:t>20</w:t>
    </w:r>
    <w:r w:rsidRPr="00583743">
      <w:rPr>
        <w:rStyle w:val="PageNumber"/>
        <w:sz w:val="18"/>
        <w:szCs w:val="18"/>
      </w:rPr>
      <w:fldChar w:fldCharType="end"/>
    </w:r>
  </w:p>
  <w:p w14:paraId="1C07348C" w14:textId="77777777" w:rsidR="00C050E2" w:rsidRPr="00583743" w:rsidRDefault="00C050E2" w:rsidP="00CE5762">
    <w:pPr>
      <w:pStyle w:val="BasicParagrap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4699B" w14:textId="77777777" w:rsidR="00C050E2" w:rsidRDefault="00C050E2" w:rsidP="00CE5762">
      <w:r>
        <w:separator/>
      </w:r>
    </w:p>
  </w:footnote>
  <w:footnote w:type="continuationSeparator" w:id="0">
    <w:p w14:paraId="05AA8A62" w14:textId="77777777" w:rsidR="00C050E2" w:rsidRDefault="00C050E2" w:rsidP="00CE5762">
      <w:r>
        <w:continuationSeparator/>
      </w:r>
    </w:p>
  </w:footnote>
  <w:footnote w:id="1">
    <w:p w14:paraId="2584FA20" w14:textId="77777777" w:rsidR="00C050E2" w:rsidRDefault="00C050E2" w:rsidP="00573047">
      <w:pPr>
        <w:pStyle w:val="FootnoteText"/>
      </w:pPr>
      <w:r>
        <w:rPr>
          <w:rStyle w:val="FootnoteReference"/>
        </w:rPr>
        <w:footnoteRef/>
      </w:r>
      <w:r>
        <w:t xml:space="preserve"> For example, </w:t>
      </w:r>
      <w:r w:rsidRPr="006713E4">
        <w:t xml:space="preserve">Farrah </w:t>
      </w:r>
      <w:proofErr w:type="spellStart"/>
      <w:r w:rsidRPr="006713E4">
        <w:t>Tomazin</w:t>
      </w:r>
      <w:proofErr w:type="spellEnd"/>
      <w:r>
        <w:t xml:space="preserve">, </w:t>
      </w:r>
      <w:r w:rsidRPr="006713E4">
        <w:t>Stop the rorts: $30 million crackdown looms for vocational sector's dodgy training</w:t>
      </w:r>
      <w:r>
        <w:t xml:space="preserve"> providers, The Age, 20 September 2015, </w:t>
      </w:r>
      <w:hyperlink r:id="rId1" w:history="1">
        <w:r w:rsidRPr="00675061">
          <w:rPr>
            <w:rStyle w:val="Hyperlink"/>
            <w:sz w:val="16"/>
          </w:rPr>
          <w:t>http://www.theage.com.au/victoria/stop-the-rorts-30-million-crackdown-looms-for-vocational-sectors-dodgy-training-providers-20150919-gjqbuk.html</w:t>
        </w:r>
      </w:hyperlink>
      <w:r>
        <w:t>, accessed 24 July 2017.</w:t>
      </w:r>
    </w:p>
  </w:footnote>
  <w:footnote w:id="2">
    <w:p w14:paraId="797C5E0F" w14:textId="77777777" w:rsidR="00C050E2" w:rsidRDefault="00C050E2" w:rsidP="004C7AF4">
      <w:pPr>
        <w:pStyle w:val="FootnoteText"/>
      </w:pPr>
      <w:r>
        <w:rPr>
          <w:rStyle w:val="FootnoteReference"/>
        </w:rPr>
        <w:footnoteRef/>
      </w:r>
      <w:r>
        <w:t xml:space="preserve"> Department of Social Services, NDIS Quality and Safeguarding Framework, 9 December 2016, p.39</w:t>
      </w:r>
    </w:p>
  </w:footnote>
  <w:footnote w:id="3">
    <w:p w14:paraId="33316DBF" w14:textId="77777777" w:rsidR="00C050E2" w:rsidRPr="00BA3AC4" w:rsidRDefault="00C050E2" w:rsidP="00CF7A25">
      <w:pPr>
        <w:pStyle w:val="FootnoteText"/>
        <w:rPr>
          <w:szCs w:val="16"/>
        </w:rPr>
      </w:pPr>
      <w:r w:rsidRPr="00BA3AC4">
        <w:rPr>
          <w:rStyle w:val="FootnoteReference"/>
          <w:szCs w:val="16"/>
        </w:rPr>
        <w:footnoteRef/>
      </w:r>
      <w:r w:rsidRPr="00BA3AC4">
        <w:rPr>
          <w:szCs w:val="16"/>
        </w:rPr>
        <w:t xml:space="preserve"> Parliament of Victoria Family and Community Development Committee, </w:t>
      </w:r>
      <w:r w:rsidRPr="00BA3AC4">
        <w:rPr>
          <w:i/>
          <w:szCs w:val="16"/>
        </w:rPr>
        <w:t>Inquiry into abuse in disability services Final Report</w:t>
      </w:r>
      <w:r w:rsidRPr="00BA3AC4">
        <w:rPr>
          <w:szCs w:val="16"/>
        </w:rPr>
        <w:t xml:space="preserve">, May 2016. </w:t>
      </w:r>
    </w:p>
  </w:footnote>
  <w:footnote w:id="4">
    <w:p w14:paraId="0A4BFB73" w14:textId="77777777" w:rsidR="00C050E2" w:rsidRPr="00A8672C" w:rsidRDefault="00C050E2" w:rsidP="00CF7A25">
      <w:pPr>
        <w:pStyle w:val="FootnoteText"/>
        <w:rPr>
          <w:szCs w:val="16"/>
        </w:rPr>
      </w:pPr>
      <w:r>
        <w:rPr>
          <w:rStyle w:val="FootnoteReference"/>
        </w:rPr>
        <w:footnoteRef/>
      </w:r>
      <w:r>
        <w:t xml:space="preserve"> </w:t>
      </w:r>
      <w:r w:rsidRPr="007E6A57">
        <w:rPr>
          <w:szCs w:val="16"/>
        </w:rPr>
        <w:t>Community Affairs References Committee</w:t>
      </w:r>
      <w:r w:rsidRPr="007E6A57">
        <w:rPr>
          <w:i/>
          <w:szCs w:val="16"/>
        </w:rPr>
        <w:t xml:space="preserve">, Violence, abuse and neglect against people with disability in institutional and residential settings, including the gender and age related dimensions, and the particular situation of Aboriginal and Torres Strait Islander people with disability, and culturally and </w:t>
      </w:r>
      <w:r w:rsidRPr="00A8672C">
        <w:rPr>
          <w:i/>
          <w:szCs w:val="16"/>
        </w:rPr>
        <w:t>linguistically diverse people with disability</w:t>
      </w:r>
      <w:r w:rsidRPr="00A8672C">
        <w:rPr>
          <w:szCs w:val="16"/>
        </w:rPr>
        <w:t xml:space="preserve">, Commonwealth of Australia 2015, November 2015, </w:t>
      </w:r>
      <w:proofErr w:type="spellStart"/>
      <w:r w:rsidRPr="00A8672C">
        <w:rPr>
          <w:szCs w:val="16"/>
        </w:rPr>
        <w:t>p.xxvi</w:t>
      </w:r>
      <w:proofErr w:type="spellEnd"/>
    </w:p>
  </w:footnote>
  <w:footnote w:id="5">
    <w:p w14:paraId="1FFA340F" w14:textId="77777777" w:rsidR="00C050E2" w:rsidRPr="00A8672C" w:rsidRDefault="00C050E2" w:rsidP="00CF7A25">
      <w:pPr>
        <w:pStyle w:val="FootnoteText"/>
        <w:rPr>
          <w:szCs w:val="16"/>
        </w:rPr>
      </w:pPr>
      <w:r w:rsidRPr="00A8672C">
        <w:rPr>
          <w:rStyle w:val="FootnoteReference"/>
          <w:szCs w:val="16"/>
        </w:rPr>
        <w:footnoteRef/>
      </w:r>
      <w:r w:rsidRPr="00A8672C">
        <w:rPr>
          <w:szCs w:val="16"/>
        </w:rPr>
        <w:t xml:space="preserve"> For example, ABC News, </w:t>
      </w:r>
      <w:hyperlink r:id="rId2" w:history="1">
        <w:r w:rsidRPr="00A8672C">
          <w:rPr>
            <w:rStyle w:val="Hyperlink"/>
            <w:i/>
            <w:sz w:val="16"/>
            <w:szCs w:val="16"/>
          </w:rPr>
          <w:t>Abuse in the disability sector has been exposed</w:t>
        </w:r>
      </w:hyperlink>
      <w:r w:rsidRPr="00A8672C">
        <w:rPr>
          <w:szCs w:val="16"/>
        </w:rPr>
        <w:t>, 26 November 2014.</w:t>
      </w:r>
    </w:p>
  </w:footnote>
  <w:footnote w:id="6">
    <w:p w14:paraId="5CABEFA6" w14:textId="77777777" w:rsidR="00C050E2" w:rsidRDefault="00C050E2" w:rsidP="00E87CD2">
      <w:pPr>
        <w:pStyle w:val="FootnoteText"/>
      </w:pPr>
      <w:r>
        <w:rPr>
          <w:rStyle w:val="FootnoteReference"/>
        </w:rPr>
        <w:footnoteRef/>
      </w:r>
      <w:r>
        <w:t xml:space="preserve"> </w:t>
      </w:r>
      <w:r w:rsidRPr="00BA3AC4">
        <w:rPr>
          <w:szCs w:val="16"/>
        </w:rPr>
        <w:t xml:space="preserve">Parliament of Victoria Family and Community Development Committee, </w:t>
      </w:r>
      <w:r w:rsidRPr="00BA3AC4">
        <w:rPr>
          <w:i/>
          <w:szCs w:val="16"/>
        </w:rPr>
        <w:t>Inquiry into abuse in disability services Final Report</w:t>
      </w:r>
      <w:r>
        <w:rPr>
          <w:szCs w:val="16"/>
        </w:rPr>
        <w:t>, May 2016, p</w:t>
      </w:r>
      <w:r>
        <w:t>. 147</w:t>
      </w:r>
    </w:p>
  </w:footnote>
  <w:footnote w:id="7">
    <w:p w14:paraId="4B15A917" w14:textId="5F0710A5" w:rsidR="00C050E2" w:rsidRDefault="00C050E2">
      <w:pPr>
        <w:pStyle w:val="FootnoteText"/>
      </w:pPr>
      <w:r>
        <w:rPr>
          <w:rStyle w:val="FootnoteReference"/>
        </w:rPr>
        <w:footnoteRef/>
      </w:r>
      <w:r>
        <w:t xml:space="preserve"> </w:t>
      </w:r>
      <w:proofErr w:type="spellStart"/>
      <w:r>
        <w:t>HireUp</w:t>
      </w:r>
      <w:proofErr w:type="spellEnd"/>
      <w:r>
        <w:t xml:space="preserve">, FAQs, </w:t>
      </w:r>
      <w:hyperlink r:id="rId3" w:history="1">
        <w:r w:rsidRPr="00F3766B">
          <w:rPr>
            <w:rStyle w:val="Hyperlink"/>
            <w:sz w:val="16"/>
          </w:rPr>
          <w:t>https://hireup.com.au/faqs/</w:t>
        </w:r>
      </w:hyperlink>
      <w:r>
        <w:t xml:space="preserve">, accessed 12 October 2017. </w:t>
      </w:r>
    </w:p>
  </w:footnote>
  <w:footnote w:id="8">
    <w:p w14:paraId="1BEE15C2" w14:textId="77777777" w:rsidR="00C050E2" w:rsidRPr="00E76E9F" w:rsidRDefault="00C050E2" w:rsidP="00DE16EE">
      <w:pPr>
        <w:pStyle w:val="FootnoteText"/>
        <w:rPr>
          <w:rFonts w:cs="Arial"/>
          <w:szCs w:val="16"/>
        </w:rPr>
      </w:pPr>
      <w:r w:rsidRPr="00E76E9F">
        <w:rPr>
          <w:rStyle w:val="FootnoteReference"/>
          <w:rFonts w:cs="Arial"/>
          <w:szCs w:val="16"/>
        </w:rPr>
        <w:footnoteRef/>
      </w:r>
      <w:r w:rsidRPr="00E76E9F">
        <w:rPr>
          <w:rFonts w:cs="Arial"/>
          <w:szCs w:val="16"/>
        </w:rPr>
        <w:t xml:space="preserve"> </w:t>
      </w:r>
      <w:r w:rsidRPr="00E76E9F">
        <w:rPr>
          <w:rFonts w:cs="Arial"/>
          <w:i/>
          <w:iCs/>
          <w:szCs w:val="16"/>
        </w:rPr>
        <w:t>National Disability Insurance Scheme (NDIS) Costs</w:t>
      </w:r>
      <w:r w:rsidRPr="00E76E9F">
        <w:rPr>
          <w:rFonts w:cs="Arial"/>
          <w:szCs w:val="16"/>
        </w:rPr>
        <w:t>, Position Paper, Canberra, 2017, p.17.</w:t>
      </w:r>
    </w:p>
  </w:footnote>
  <w:footnote w:id="9">
    <w:p w14:paraId="15889DA1" w14:textId="77777777" w:rsidR="00C050E2" w:rsidRDefault="00C050E2" w:rsidP="005C7474">
      <w:pPr>
        <w:pStyle w:val="FootnoteText"/>
      </w:pPr>
      <w:r>
        <w:rPr>
          <w:rStyle w:val="FootnoteReference"/>
        </w:rPr>
        <w:footnoteRef/>
      </w:r>
      <w:r>
        <w:t xml:space="preserve"> National Disability Services, </w:t>
      </w:r>
      <w:r w:rsidRPr="00CF6F48">
        <w:rPr>
          <w:i/>
        </w:rPr>
        <w:t>Australian Disability Workforce Report, July 2017</w:t>
      </w:r>
      <w:r>
        <w:t xml:space="preserve">, </w:t>
      </w:r>
      <w:r w:rsidRPr="00CF6F48">
        <w:t>February 2018</w:t>
      </w:r>
      <w:r>
        <w:t>, p. 4</w:t>
      </w:r>
    </w:p>
  </w:footnote>
  <w:footnote w:id="10">
    <w:p w14:paraId="3513F8B0" w14:textId="77777777" w:rsidR="00C050E2" w:rsidRDefault="00C050E2" w:rsidP="005C7474">
      <w:pPr>
        <w:pStyle w:val="FootnoteText"/>
      </w:pPr>
      <w:r>
        <w:rPr>
          <w:rStyle w:val="FootnoteReference"/>
        </w:rPr>
        <w:footnoteRef/>
      </w:r>
      <w:r>
        <w:t xml:space="preserve"> F MacDonald, </w:t>
      </w:r>
      <w:r w:rsidRPr="00D75FDC">
        <w:rPr>
          <w:i/>
        </w:rPr>
        <w:t>New risks for disability care workers under the NDIS</w:t>
      </w:r>
      <w:r>
        <w:t xml:space="preserve">, The Conversation, </w:t>
      </w:r>
      <w:proofErr w:type="gramStart"/>
      <w:r>
        <w:t>August</w:t>
      </w:r>
      <w:proofErr w:type="gramEnd"/>
      <w:r>
        <w:t xml:space="preserve"> 2016. </w:t>
      </w:r>
    </w:p>
  </w:footnote>
  <w:footnote w:id="11">
    <w:p w14:paraId="5D171840" w14:textId="77777777" w:rsidR="00C050E2" w:rsidRPr="002F732E" w:rsidRDefault="00C050E2" w:rsidP="002F732E">
      <w:pPr>
        <w:pStyle w:val="FootnoteText"/>
        <w:rPr>
          <w:szCs w:val="16"/>
        </w:rPr>
      </w:pPr>
      <w:r w:rsidRPr="002F732E">
        <w:rPr>
          <w:rStyle w:val="FootnoteReference"/>
          <w:szCs w:val="16"/>
        </w:rPr>
        <w:footnoteRef/>
      </w:r>
      <w:r w:rsidRPr="002F732E">
        <w:rPr>
          <w:szCs w:val="16"/>
        </w:rPr>
        <w:t xml:space="preserve"> National Disability Services, </w:t>
      </w:r>
      <w:r w:rsidRPr="002F732E">
        <w:rPr>
          <w:i/>
          <w:szCs w:val="16"/>
        </w:rPr>
        <w:t xml:space="preserve">Values Based Recruitment Toolkit, </w:t>
      </w:r>
      <w:hyperlink r:id="rId4" w:history="1">
        <w:r w:rsidRPr="002F732E">
          <w:rPr>
            <w:rStyle w:val="Hyperlink"/>
            <w:i/>
            <w:sz w:val="16"/>
            <w:szCs w:val="16"/>
          </w:rPr>
          <w:t>https://www.nds.org.au/value-based-recruitment</w:t>
        </w:r>
      </w:hyperlink>
      <w:r w:rsidRPr="002F732E">
        <w:rPr>
          <w:i/>
          <w:szCs w:val="16"/>
        </w:rPr>
        <w:t xml:space="preserve">, accessed 18 October 2017. </w:t>
      </w:r>
    </w:p>
  </w:footnote>
  <w:footnote w:id="12">
    <w:p w14:paraId="1334A6F3" w14:textId="77777777" w:rsidR="00C050E2" w:rsidRPr="002F732E" w:rsidRDefault="00C050E2" w:rsidP="002F732E">
      <w:pPr>
        <w:pStyle w:val="FootnoteText"/>
        <w:rPr>
          <w:szCs w:val="16"/>
        </w:rPr>
      </w:pPr>
      <w:r w:rsidRPr="002F732E">
        <w:rPr>
          <w:rStyle w:val="FootnoteReference"/>
          <w:szCs w:val="16"/>
        </w:rPr>
        <w:footnoteRef/>
      </w:r>
      <w:r w:rsidRPr="002F732E">
        <w:rPr>
          <w:szCs w:val="16"/>
        </w:rPr>
        <w:t xml:space="preserve"> National Disability Service, Australian Disability Workforce Report July 2017, 2017. </w:t>
      </w:r>
    </w:p>
  </w:footnote>
  <w:footnote w:id="13">
    <w:p w14:paraId="65F5714C" w14:textId="77777777" w:rsidR="00C050E2" w:rsidRPr="00930230" w:rsidRDefault="00C050E2" w:rsidP="002F732E">
      <w:pPr>
        <w:autoSpaceDE w:val="0"/>
        <w:autoSpaceDN w:val="0"/>
        <w:adjustRightInd w:val="0"/>
        <w:spacing w:before="0" w:after="0" w:line="240" w:lineRule="auto"/>
        <w:rPr>
          <w:sz w:val="20"/>
        </w:rPr>
      </w:pPr>
      <w:r w:rsidRPr="002F732E">
        <w:rPr>
          <w:rStyle w:val="FootnoteReference"/>
          <w:sz w:val="16"/>
          <w:szCs w:val="16"/>
        </w:rPr>
        <w:footnoteRef/>
      </w:r>
      <w:r w:rsidRPr="002F732E">
        <w:rPr>
          <w:sz w:val="16"/>
          <w:szCs w:val="16"/>
        </w:rPr>
        <w:t xml:space="preserve"> </w:t>
      </w:r>
      <w:r w:rsidRPr="002F732E">
        <w:rPr>
          <w:iCs/>
          <w:sz w:val="16"/>
          <w:szCs w:val="16"/>
        </w:rPr>
        <w:t>Productivity Commission</w:t>
      </w:r>
      <w:r w:rsidRPr="002F732E">
        <w:rPr>
          <w:i/>
          <w:iCs/>
          <w:sz w:val="16"/>
          <w:szCs w:val="16"/>
        </w:rPr>
        <w:t xml:space="preserve">, </w:t>
      </w:r>
      <w:r w:rsidRPr="002F732E">
        <w:rPr>
          <w:sz w:val="16"/>
          <w:szCs w:val="16"/>
        </w:rPr>
        <w:t>op. cit., 2017, p.2.</w:t>
      </w:r>
      <w:r w:rsidRPr="00930230">
        <w:rPr>
          <w:sz w:val="20"/>
        </w:rPr>
        <w:t xml:space="preserve"> </w:t>
      </w:r>
    </w:p>
  </w:footnote>
  <w:footnote w:id="14">
    <w:p w14:paraId="14086A39" w14:textId="77777777" w:rsidR="00C050E2" w:rsidRDefault="00C050E2">
      <w:pPr>
        <w:pStyle w:val="FootnoteText"/>
      </w:pPr>
      <w:r>
        <w:rPr>
          <w:rStyle w:val="FootnoteReference"/>
        </w:rPr>
        <w:footnoteRef/>
      </w:r>
      <w:r>
        <w:t xml:space="preserve"> F </w:t>
      </w:r>
      <w:proofErr w:type="spellStart"/>
      <w:r>
        <w:t>Hilferty</w:t>
      </w:r>
      <w:proofErr w:type="spellEnd"/>
      <w:r>
        <w:t xml:space="preserve"> and N </w:t>
      </w:r>
      <w:proofErr w:type="spellStart"/>
      <w:r>
        <w:t>Cortis</w:t>
      </w:r>
      <w:proofErr w:type="spellEnd"/>
      <w:r>
        <w:t xml:space="preserve">, </w:t>
      </w:r>
      <w:r w:rsidRPr="00A947A8">
        <w:rPr>
          <w:i/>
        </w:rPr>
        <w:t>Analysis of Workforce Indicators Suitable for the Ageing, Disability and Home Care Sectors</w:t>
      </w:r>
      <w:r>
        <w:t xml:space="preserve">, Social Policy Research Centre for Ageing, Disability and Home Care, Department of Families and Communities, NSW, March 2012. </w:t>
      </w:r>
    </w:p>
  </w:footnote>
  <w:footnote w:id="15">
    <w:p w14:paraId="4323EBA7" w14:textId="406546D6" w:rsidR="00C050E2" w:rsidRDefault="00C050E2">
      <w:pPr>
        <w:pStyle w:val="FootnoteText"/>
      </w:pPr>
      <w:r>
        <w:rPr>
          <w:rStyle w:val="FootnoteReference"/>
        </w:rPr>
        <w:footnoteRef/>
      </w:r>
      <w:r>
        <w:t xml:space="preserve"> Australian Health Practitioner Regulation Agency, </w:t>
      </w:r>
      <w:r w:rsidRPr="004E142F">
        <w:t>Media release</w:t>
      </w:r>
      <w:r>
        <w:t xml:space="preserve">:  </w:t>
      </w:r>
      <w:r w:rsidRPr="004E142F">
        <w:t>National Boards fees set for 2016/17</w:t>
      </w:r>
      <w:r>
        <w:t xml:space="preserve">, September 2016. </w:t>
      </w:r>
    </w:p>
  </w:footnote>
  <w:footnote w:id="16">
    <w:p w14:paraId="16A1117A" w14:textId="18220CF5" w:rsidR="00C050E2" w:rsidRDefault="00C050E2" w:rsidP="004E142F">
      <w:pPr>
        <w:pStyle w:val="FootnoteText"/>
      </w:pPr>
      <w:r>
        <w:rPr>
          <w:rStyle w:val="FootnoteReference"/>
        </w:rPr>
        <w:footnoteRef/>
      </w:r>
      <w:r>
        <w:t xml:space="preserve"> Occupational Therapy Board of Australia, Guidelines on Continuing Professional Development, November 2014. </w:t>
      </w:r>
    </w:p>
  </w:footnote>
  <w:footnote w:id="17">
    <w:p w14:paraId="16488444" w14:textId="77777777" w:rsidR="00C050E2" w:rsidRDefault="00C050E2"/>
  </w:footnote>
  <w:footnote w:id="18">
    <w:p w14:paraId="63E29E5F" w14:textId="77777777" w:rsidR="00C050E2" w:rsidRPr="00863122" w:rsidRDefault="00C050E2" w:rsidP="001B1C13">
      <w:pPr>
        <w:pStyle w:val="FootnoteText"/>
        <w:rPr>
          <w:szCs w:val="16"/>
        </w:rPr>
      </w:pPr>
      <w:r w:rsidRPr="00863122">
        <w:rPr>
          <w:rStyle w:val="FootnoteReference"/>
          <w:szCs w:val="16"/>
        </w:rPr>
        <w:footnoteRef/>
      </w:r>
      <w:r w:rsidRPr="00863122">
        <w:rPr>
          <w:szCs w:val="16"/>
        </w:rPr>
        <w:t xml:space="preserve"> Parliament of Victoria, Family and Community Development Committee</w:t>
      </w:r>
      <w:r w:rsidRPr="00863122">
        <w:rPr>
          <w:i/>
          <w:szCs w:val="16"/>
        </w:rPr>
        <w:t>, Inquiry into abuse in disability services</w:t>
      </w:r>
      <w:r w:rsidRPr="00863122">
        <w:rPr>
          <w:szCs w:val="16"/>
        </w:rPr>
        <w:t xml:space="preserve">, Final Report, 26 May 2017. </w:t>
      </w:r>
    </w:p>
  </w:footnote>
  <w:footnote w:id="19">
    <w:p w14:paraId="07E292FC" w14:textId="77777777" w:rsidR="00C050E2" w:rsidRPr="00B42C40" w:rsidRDefault="00C050E2" w:rsidP="001B1C13">
      <w:pPr>
        <w:pStyle w:val="FootnoteText"/>
        <w:rPr>
          <w:szCs w:val="16"/>
        </w:rPr>
      </w:pPr>
      <w:r w:rsidRPr="00863122">
        <w:rPr>
          <w:rStyle w:val="FootnoteReference"/>
          <w:szCs w:val="16"/>
        </w:rPr>
        <w:footnoteRef/>
      </w:r>
      <w:r w:rsidRPr="00863122">
        <w:rPr>
          <w:szCs w:val="16"/>
        </w:rPr>
        <w:t xml:space="preserve"> Victorian Ombudsman, </w:t>
      </w:r>
      <w:hyperlink r:id="rId5" w:history="1">
        <w:r w:rsidRPr="004174B1">
          <w:rPr>
            <w:rStyle w:val="Hyperlink"/>
            <w:i/>
            <w:color w:val="auto"/>
            <w:sz w:val="16"/>
            <w:szCs w:val="16"/>
          </w:rPr>
          <w:t>Reporting and investigation of allegations of abuse in the disability sector: Phase 2 – incident reporting</w:t>
        </w:r>
        <w:r w:rsidRPr="004174B1">
          <w:rPr>
            <w:rStyle w:val="Hyperlink"/>
            <w:color w:val="auto"/>
            <w:sz w:val="16"/>
            <w:szCs w:val="16"/>
          </w:rPr>
          <w:t>,</w:t>
        </w:r>
      </w:hyperlink>
      <w:r w:rsidRPr="004174B1">
        <w:rPr>
          <w:szCs w:val="16"/>
        </w:rPr>
        <w:t xml:space="preserve"> </w:t>
      </w:r>
      <w:r w:rsidRPr="00863122">
        <w:rPr>
          <w:szCs w:val="16"/>
        </w:rPr>
        <w:t>December 2015</w:t>
      </w:r>
      <w:r>
        <w:rPr>
          <w:szCs w:val="16"/>
        </w:rPr>
        <w:t>, p.18.</w:t>
      </w:r>
    </w:p>
  </w:footnote>
  <w:footnote w:id="20">
    <w:p w14:paraId="692C1A8E" w14:textId="77777777" w:rsidR="00C050E2" w:rsidRDefault="00C050E2" w:rsidP="00625B47">
      <w:pPr>
        <w:pStyle w:val="FootnoteText"/>
      </w:pPr>
      <w:r>
        <w:rPr>
          <w:rStyle w:val="FootnoteReference"/>
        </w:rPr>
        <w:footnoteRef/>
      </w:r>
      <w:r>
        <w:t xml:space="preserve"> </w:t>
      </w:r>
      <w:r w:rsidRPr="007E6A57">
        <w:rPr>
          <w:szCs w:val="16"/>
        </w:rPr>
        <w:t>Community Affairs References Committee</w:t>
      </w:r>
      <w:r w:rsidRPr="007E6A57">
        <w:rPr>
          <w:i/>
          <w:szCs w:val="16"/>
        </w:rPr>
        <w:t>,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7E6A57">
        <w:rPr>
          <w:szCs w:val="16"/>
        </w:rPr>
        <w:t>, Commonwealth of Australia 2015, November 2015, p.</w:t>
      </w:r>
      <w:r>
        <w:rPr>
          <w:szCs w:val="16"/>
        </w:rPr>
        <w:t>269</w:t>
      </w:r>
    </w:p>
  </w:footnote>
  <w:footnote w:id="21">
    <w:p w14:paraId="08773334" w14:textId="627705EF" w:rsidR="00C050E2" w:rsidRDefault="00C050E2">
      <w:pPr>
        <w:pStyle w:val="FootnoteText"/>
      </w:pPr>
      <w:r>
        <w:rPr>
          <w:rStyle w:val="FootnoteReference"/>
        </w:rPr>
        <w:footnoteRef/>
      </w:r>
      <w:r>
        <w:t xml:space="preserve"> Victorian Government, A registration and accreditation scheme for the Victorian disability</w:t>
      </w:r>
      <w:r w:rsidRPr="005C3C65">
        <w:t xml:space="preserve"> </w:t>
      </w:r>
      <w:r>
        <w:t>workforce: consultation paper, 20 17, p.22</w:t>
      </w:r>
    </w:p>
  </w:footnote>
  <w:footnote w:id="22">
    <w:p w14:paraId="7D6D5CB0" w14:textId="77777777" w:rsidR="00C050E2" w:rsidRDefault="00C050E2" w:rsidP="006724E3">
      <w:pPr>
        <w:pStyle w:val="FootnoteText"/>
      </w:pPr>
      <w:r>
        <w:rPr>
          <w:rStyle w:val="FootnoteReference"/>
        </w:rPr>
        <w:footnoteRef/>
      </w:r>
      <w:r>
        <w:t xml:space="preserve"> Australian Bureau of Statistics, </w:t>
      </w:r>
      <w:r w:rsidRPr="00D9173F">
        <w:t>Employee Earnings and Hours, Australia, May 2016</w:t>
      </w:r>
      <w:r>
        <w:t xml:space="preserve">, </w:t>
      </w:r>
      <w:r w:rsidRPr="00D9173F">
        <w:t>63060DO015_201605</w:t>
      </w:r>
      <w:r>
        <w:t>, January 2017.</w:t>
      </w:r>
    </w:p>
  </w:footnote>
  <w:footnote w:id="23">
    <w:p w14:paraId="6789BD87" w14:textId="77777777" w:rsidR="00C050E2" w:rsidRDefault="00C050E2" w:rsidP="006724E3">
      <w:pPr>
        <w:pStyle w:val="FootnoteText"/>
      </w:pPr>
      <w:r>
        <w:rPr>
          <w:rStyle w:val="FootnoteReference"/>
        </w:rPr>
        <w:footnoteRef/>
      </w:r>
      <w:r>
        <w:t xml:space="preserve"> Australian Bureau of Statistics, </w:t>
      </w:r>
      <w:r w:rsidRPr="00D9173F">
        <w:t>Employee Earnings and Hours, Australia, May 2016</w:t>
      </w:r>
      <w:r>
        <w:t xml:space="preserve">, </w:t>
      </w:r>
      <w:r w:rsidRPr="00D9173F">
        <w:t>63060DO015_201605</w:t>
      </w:r>
      <w:r>
        <w:t>, January 2017.</w:t>
      </w:r>
    </w:p>
  </w:footnote>
  <w:footnote w:id="24">
    <w:p w14:paraId="2A38CBF8" w14:textId="77777777" w:rsidR="00C050E2" w:rsidRPr="002C6476" w:rsidRDefault="00C050E2" w:rsidP="006724E3">
      <w:pPr>
        <w:pStyle w:val="FootnoteText"/>
        <w:rPr>
          <w:szCs w:val="16"/>
        </w:rPr>
      </w:pPr>
      <w:r w:rsidRPr="00972B8F">
        <w:rPr>
          <w:rStyle w:val="FootnoteReference"/>
          <w:szCs w:val="16"/>
        </w:rPr>
        <w:footnoteRef/>
      </w:r>
      <w:r w:rsidRPr="00972B8F">
        <w:rPr>
          <w:szCs w:val="16"/>
        </w:rPr>
        <w:t xml:space="preserve"> </w:t>
      </w:r>
      <w:r>
        <w:rPr>
          <w:szCs w:val="16"/>
        </w:rPr>
        <w:t>NDIA</w:t>
      </w:r>
      <w:r w:rsidRPr="002C6476">
        <w:rPr>
          <w:szCs w:val="16"/>
        </w:rPr>
        <w:t xml:space="preserve">, </w:t>
      </w:r>
      <w:r w:rsidRPr="002C6476">
        <w:rPr>
          <w:i/>
          <w:szCs w:val="16"/>
        </w:rPr>
        <w:t>NDIS Price Guide VIC/NSW/QLD/TAS, Valid from: 1 July 201</w:t>
      </w:r>
      <w:r>
        <w:rPr>
          <w:i/>
          <w:szCs w:val="16"/>
        </w:rPr>
        <w:t>7,</w:t>
      </w:r>
      <w:r w:rsidRPr="002C6476">
        <w:rPr>
          <w:szCs w:val="16"/>
        </w:rPr>
        <w:t xml:space="preserve"> 1 July 201</w:t>
      </w:r>
      <w:r>
        <w:rPr>
          <w:szCs w:val="16"/>
        </w:rPr>
        <w:t>7</w:t>
      </w:r>
      <w:r w:rsidRPr="002C6476">
        <w:rPr>
          <w:szCs w:val="16"/>
        </w:rPr>
        <w:t>.</w:t>
      </w:r>
    </w:p>
  </w:footnote>
  <w:footnote w:id="25">
    <w:p w14:paraId="5FF5C075" w14:textId="77777777" w:rsidR="00C050E2" w:rsidRDefault="00C050E2" w:rsidP="006724E3">
      <w:pPr>
        <w:pStyle w:val="FootnoteText"/>
      </w:pPr>
      <w:r>
        <w:rPr>
          <w:rStyle w:val="FootnoteReference"/>
        </w:rPr>
        <w:footnoteRef/>
      </w:r>
      <w:r>
        <w:t xml:space="preserve"> VCOSS, VCOSS submission to the NDIS 2017 Price Controls Review, April 2017.</w:t>
      </w:r>
    </w:p>
  </w:footnote>
  <w:footnote w:id="26">
    <w:p w14:paraId="626DC6DF" w14:textId="77777777" w:rsidR="00C050E2" w:rsidRDefault="00C050E2" w:rsidP="00753B52">
      <w:pPr>
        <w:pStyle w:val="FootnoteText"/>
      </w:pPr>
      <w:r>
        <w:rPr>
          <w:rStyle w:val="FootnoteReference"/>
        </w:rPr>
        <w:footnoteRef/>
      </w:r>
      <w:r>
        <w:t xml:space="preserve"> VCOSS, Safeguarding quality services for people with disability</w:t>
      </w:r>
    </w:p>
    <w:p w14:paraId="28C35D5A" w14:textId="271C96E9" w:rsidR="00C050E2" w:rsidRDefault="00C050E2" w:rsidP="00753B52">
      <w:pPr>
        <w:pStyle w:val="FootnoteText"/>
      </w:pPr>
      <w:r>
        <w:t xml:space="preserve">VCOSS submission on the National Disability Insurance Scheme Amendment (Quality and </w:t>
      </w:r>
      <w:proofErr w:type="gramStart"/>
      <w:r>
        <w:t>Safeguards  Commission</w:t>
      </w:r>
      <w:proofErr w:type="gramEnd"/>
      <w:r>
        <w:t xml:space="preserve"> and Other Measures) Bill 2017, July 2017, p.20-21. </w:t>
      </w:r>
    </w:p>
  </w:footnote>
  <w:footnote w:id="27">
    <w:p w14:paraId="26F3E820" w14:textId="085E72F8" w:rsidR="00C050E2" w:rsidRDefault="00C050E2">
      <w:pPr>
        <w:pStyle w:val="FootnoteText"/>
      </w:pPr>
      <w:r>
        <w:rPr>
          <w:rStyle w:val="FootnoteReference"/>
        </w:rPr>
        <w:footnoteRef/>
      </w:r>
      <w:r>
        <w:t xml:space="preserve">Productivity Commission, National Disability Insurance Scheme (NDIS) Costs, October 2017, p.387.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911677"/>
      <w:docPartObj>
        <w:docPartGallery w:val="Page Numbers (Top of Page)"/>
        <w:docPartUnique/>
      </w:docPartObj>
    </w:sdtPr>
    <w:sdtEndPr>
      <w:rPr>
        <w:noProof/>
      </w:rPr>
    </w:sdtEndPr>
    <w:sdtContent>
      <w:p w14:paraId="14A9FA41" w14:textId="77777777" w:rsidR="00C050E2" w:rsidRDefault="00C050E2" w:rsidP="00CE5762">
        <w:pPr>
          <w:pStyle w:val="Header"/>
        </w:pPr>
        <w:r>
          <w:fldChar w:fldCharType="begin"/>
        </w:r>
        <w:r>
          <w:instrText xml:space="preserve"> PAGE   \* MERGEFORMAT </w:instrText>
        </w:r>
        <w:r>
          <w:fldChar w:fldCharType="separate"/>
        </w:r>
        <w:r>
          <w:rPr>
            <w:noProof/>
          </w:rPr>
          <w:t>4</w:t>
        </w:r>
        <w:r>
          <w:rPr>
            <w:noProof/>
          </w:rPr>
          <w:fldChar w:fldCharType="end"/>
        </w:r>
      </w:p>
    </w:sdtContent>
  </w:sdt>
  <w:p w14:paraId="57F241BD" w14:textId="77777777" w:rsidR="00C050E2" w:rsidRDefault="00C050E2" w:rsidP="00CE5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3BD"/>
    <w:multiLevelType w:val="hybridMultilevel"/>
    <w:tmpl w:val="698CA55E"/>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1" w15:restartNumberingAfterBreak="0">
    <w:nsid w:val="0B03341C"/>
    <w:multiLevelType w:val="hybridMultilevel"/>
    <w:tmpl w:val="C5EEF58C"/>
    <w:lvl w:ilvl="0" w:tplc="BD889770">
      <w:start w:val="1"/>
      <w:numFmt w:val="bullet"/>
      <w:lvlText w:val="•"/>
      <w:lvlJc w:val="left"/>
      <w:pPr>
        <w:tabs>
          <w:tab w:val="num" w:pos="720"/>
        </w:tabs>
        <w:ind w:left="720" w:hanging="360"/>
      </w:pPr>
      <w:rPr>
        <w:rFonts w:ascii="Arial" w:hAnsi="Arial" w:hint="default"/>
      </w:rPr>
    </w:lvl>
    <w:lvl w:ilvl="1" w:tplc="4CF4B8D4" w:tentative="1">
      <w:start w:val="1"/>
      <w:numFmt w:val="bullet"/>
      <w:lvlText w:val="•"/>
      <w:lvlJc w:val="left"/>
      <w:pPr>
        <w:tabs>
          <w:tab w:val="num" w:pos="1440"/>
        </w:tabs>
        <w:ind w:left="1440" w:hanging="360"/>
      </w:pPr>
      <w:rPr>
        <w:rFonts w:ascii="Arial" w:hAnsi="Arial" w:hint="default"/>
      </w:rPr>
    </w:lvl>
    <w:lvl w:ilvl="2" w:tplc="52063432" w:tentative="1">
      <w:start w:val="1"/>
      <w:numFmt w:val="bullet"/>
      <w:lvlText w:val="•"/>
      <w:lvlJc w:val="left"/>
      <w:pPr>
        <w:tabs>
          <w:tab w:val="num" w:pos="2160"/>
        </w:tabs>
        <w:ind w:left="2160" w:hanging="360"/>
      </w:pPr>
      <w:rPr>
        <w:rFonts w:ascii="Arial" w:hAnsi="Arial" w:hint="default"/>
      </w:rPr>
    </w:lvl>
    <w:lvl w:ilvl="3" w:tplc="B844A1E4" w:tentative="1">
      <w:start w:val="1"/>
      <w:numFmt w:val="bullet"/>
      <w:lvlText w:val="•"/>
      <w:lvlJc w:val="left"/>
      <w:pPr>
        <w:tabs>
          <w:tab w:val="num" w:pos="2880"/>
        </w:tabs>
        <w:ind w:left="2880" w:hanging="360"/>
      </w:pPr>
      <w:rPr>
        <w:rFonts w:ascii="Arial" w:hAnsi="Arial" w:hint="default"/>
      </w:rPr>
    </w:lvl>
    <w:lvl w:ilvl="4" w:tplc="30F0BF92" w:tentative="1">
      <w:start w:val="1"/>
      <w:numFmt w:val="bullet"/>
      <w:lvlText w:val="•"/>
      <w:lvlJc w:val="left"/>
      <w:pPr>
        <w:tabs>
          <w:tab w:val="num" w:pos="3600"/>
        </w:tabs>
        <w:ind w:left="3600" w:hanging="360"/>
      </w:pPr>
      <w:rPr>
        <w:rFonts w:ascii="Arial" w:hAnsi="Arial" w:hint="default"/>
      </w:rPr>
    </w:lvl>
    <w:lvl w:ilvl="5" w:tplc="DB4A2976" w:tentative="1">
      <w:start w:val="1"/>
      <w:numFmt w:val="bullet"/>
      <w:lvlText w:val="•"/>
      <w:lvlJc w:val="left"/>
      <w:pPr>
        <w:tabs>
          <w:tab w:val="num" w:pos="4320"/>
        </w:tabs>
        <w:ind w:left="4320" w:hanging="360"/>
      </w:pPr>
      <w:rPr>
        <w:rFonts w:ascii="Arial" w:hAnsi="Arial" w:hint="default"/>
      </w:rPr>
    </w:lvl>
    <w:lvl w:ilvl="6" w:tplc="162A8EF8" w:tentative="1">
      <w:start w:val="1"/>
      <w:numFmt w:val="bullet"/>
      <w:lvlText w:val="•"/>
      <w:lvlJc w:val="left"/>
      <w:pPr>
        <w:tabs>
          <w:tab w:val="num" w:pos="5040"/>
        </w:tabs>
        <w:ind w:left="5040" w:hanging="360"/>
      </w:pPr>
      <w:rPr>
        <w:rFonts w:ascii="Arial" w:hAnsi="Arial" w:hint="default"/>
      </w:rPr>
    </w:lvl>
    <w:lvl w:ilvl="7" w:tplc="4CD4F708" w:tentative="1">
      <w:start w:val="1"/>
      <w:numFmt w:val="bullet"/>
      <w:lvlText w:val="•"/>
      <w:lvlJc w:val="left"/>
      <w:pPr>
        <w:tabs>
          <w:tab w:val="num" w:pos="5760"/>
        </w:tabs>
        <w:ind w:left="5760" w:hanging="360"/>
      </w:pPr>
      <w:rPr>
        <w:rFonts w:ascii="Arial" w:hAnsi="Arial" w:hint="default"/>
      </w:rPr>
    </w:lvl>
    <w:lvl w:ilvl="8" w:tplc="7BB20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354C65"/>
    <w:multiLevelType w:val="hybridMultilevel"/>
    <w:tmpl w:val="1CDA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260AD"/>
    <w:multiLevelType w:val="hybridMultilevel"/>
    <w:tmpl w:val="3500C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4B2"/>
    <w:multiLevelType w:val="hybridMultilevel"/>
    <w:tmpl w:val="D17AC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2944F8"/>
    <w:multiLevelType w:val="hybridMultilevel"/>
    <w:tmpl w:val="54747EFC"/>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6" w15:restartNumberingAfterBreak="0">
    <w:nsid w:val="0FF26313"/>
    <w:multiLevelType w:val="hybridMultilevel"/>
    <w:tmpl w:val="5484BDE8"/>
    <w:lvl w:ilvl="0" w:tplc="DFB48190">
      <w:start w:val="1"/>
      <w:numFmt w:val="bullet"/>
      <w:lvlText w:val="•"/>
      <w:lvlJc w:val="left"/>
      <w:pPr>
        <w:tabs>
          <w:tab w:val="num" w:pos="720"/>
        </w:tabs>
        <w:ind w:left="720" w:hanging="360"/>
      </w:pPr>
      <w:rPr>
        <w:rFonts w:ascii="Arial" w:hAnsi="Arial" w:hint="default"/>
      </w:rPr>
    </w:lvl>
    <w:lvl w:ilvl="1" w:tplc="0180CE14" w:tentative="1">
      <w:start w:val="1"/>
      <w:numFmt w:val="bullet"/>
      <w:lvlText w:val="•"/>
      <w:lvlJc w:val="left"/>
      <w:pPr>
        <w:tabs>
          <w:tab w:val="num" w:pos="1440"/>
        </w:tabs>
        <w:ind w:left="1440" w:hanging="360"/>
      </w:pPr>
      <w:rPr>
        <w:rFonts w:ascii="Arial" w:hAnsi="Arial" w:hint="default"/>
      </w:rPr>
    </w:lvl>
    <w:lvl w:ilvl="2" w:tplc="753E49DC" w:tentative="1">
      <w:start w:val="1"/>
      <w:numFmt w:val="bullet"/>
      <w:lvlText w:val="•"/>
      <w:lvlJc w:val="left"/>
      <w:pPr>
        <w:tabs>
          <w:tab w:val="num" w:pos="2160"/>
        </w:tabs>
        <w:ind w:left="2160" w:hanging="360"/>
      </w:pPr>
      <w:rPr>
        <w:rFonts w:ascii="Arial" w:hAnsi="Arial" w:hint="default"/>
      </w:rPr>
    </w:lvl>
    <w:lvl w:ilvl="3" w:tplc="E098E640" w:tentative="1">
      <w:start w:val="1"/>
      <w:numFmt w:val="bullet"/>
      <w:lvlText w:val="•"/>
      <w:lvlJc w:val="left"/>
      <w:pPr>
        <w:tabs>
          <w:tab w:val="num" w:pos="2880"/>
        </w:tabs>
        <w:ind w:left="2880" w:hanging="360"/>
      </w:pPr>
      <w:rPr>
        <w:rFonts w:ascii="Arial" w:hAnsi="Arial" w:hint="default"/>
      </w:rPr>
    </w:lvl>
    <w:lvl w:ilvl="4" w:tplc="B5A06916" w:tentative="1">
      <w:start w:val="1"/>
      <w:numFmt w:val="bullet"/>
      <w:lvlText w:val="•"/>
      <w:lvlJc w:val="left"/>
      <w:pPr>
        <w:tabs>
          <w:tab w:val="num" w:pos="3600"/>
        </w:tabs>
        <w:ind w:left="3600" w:hanging="360"/>
      </w:pPr>
      <w:rPr>
        <w:rFonts w:ascii="Arial" w:hAnsi="Arial" w:hint="default"/>
      </w:rPr>
    </w:lvl>
    <w:lvl w:ilvl="5" w:tplc="F6F22C20" w:tentative="1">
      <w:start w:val="1"/>
      <w:numFmt w:val="bullet"/>
      <w:lvlText w:val="•"/>
      <w:lvlJc w:val="left"/>
      <w:pPr>
        <w:tabs>
          <w:tab w:val="num" w:pos="4320"/>
        </w:tabs>
        <w:ind w:left="4320" w:hanging="360"/>
      </w:pPr>
      <w:rPr>
        <w:rFonts w:ascii="Arial" w:hAnsi="Arial" w:hint="default"/>
      </w:rPr>
    </w:lvl>
    <w:lvl w:ilvl="6" w:tplc="20108A8E" w:tentative="1">
      <w:start w:val="1"/>
      <w:numFmt w:val="bullet"/>
      <w:lvlText w:val="•"/>
      <w:lvlJc w:val="left"/>
      <w:pPr>
        <w:tabs>
          <w:tab w:val="num" w:pos="5040"/>
        </w:tabs>
        <w:ind w:left="5040" w:hanging="360"/>
      </w:pPr>
      <w:rPr>
        <w:rFonts w:ascii="Arial" w:hAnsi="Arial" w:hint="default"/>
      </w:rPr>
    </w:lvl>
    <w:lvl w:ilvl="7" w:tplc="E07477BE" w:tentative="1">
      <w:start w:val="1"/>
      <w:numFmt w:val="bullet"/>
      <w:lvlText w:val="•"/>
      <w:lvlJc w:val="left"/>
      <w:pPr>
        <w:tabs>
          <w:tab w:val="num" w:pos="5760"/>
        </w:tabs>
        <w:ind w:left="5760" w:hanging="360"/>
      </w:pPr>
      <w:rPr>
        <w:rFonts w:ascii="Arial" w:hAnsi="Arial" w:hint="default"/>
      </w:rPr>
    </w:lvl>
    <w:lvl w:ilvl="8" w:tplc="232A48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831CF9"/>
    <w:multiLevelType w:val="hybridMultilevel"/>
    <w:tmpl w:val="003C714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8" w15:restartNumberingAfterBreak="0">
    <w:nsid w:val="112023ED"/>
    <w:multiLevelType w:val="hybridMultilevel"/>
    <w:tmpl w:val="CFF45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7143E0"/>
    <w:multiLevelType w:val="hybridMultilevel"/>
    <w:tmpl w:val="65A61390"/>
    <w:lvl w:ilvl="0" w:tplc="0C090001">
      <w:start w:val="1"/>
      <w:numFmt w:val="bullet"/>
      <w:lvlText w:val=""/>
      <w:lvlJc w:val="left"/>
      <w:pPr>
        <w:ind w:left="720" w:hanging="360"/>
      </w:pPr>
      <w:rPr>
        <w:rFonts w:ascii="Symbol" w:hAnsi="Symbol" w:hint="default"/>
      </w:rPr>
    </w:lvl>
    <w:lvl w:ilvl="1" w:tplc="BC6616FA">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CF1621"/>
    <w:multiLevelType w:val="hybridMultilevel"/>
    <w:tmpl w:val="944EF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BF7D75"/>
    <w:multiLevelType w:val="hybridMultilevel"/>
    <w:tmpl w:val="816E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010EC"/>
    <w:multiLevelType w:val="hybridMultilevel"/>
    <w:tmpl w:val="AA50284E"/>
    <w:lvl w:ilvl="0" w:tplc="807A6EF0">
      <w:start w:val="1"/>
      <w:numFmt w:val="bullet"/>
      <w:lvlText w:val="•"/>
      <w:lvlJc w:val="left"/>
      <w:pPr>
        <w:tabs>
          <w:tab w:val="num" w:pos="720"/>
        </w:tabs>
        <w:ind w:left="720" w:hanging="360"/>
      </w:pPr>
      <w:rPr>
        <w:rFonts w:ascii="Arial" w:hAnsi="Arial" w:hint="default"/>
      </w:rPr>
    </w:lvl>
    <w:lvl w:ilvl="1" w:tplc="4A4EE16A" w:tentative="1">
      <w:start w:val="1"/>
      <w:numFmt w:val="bullet"/>
      <w:lvlText w:val="•"/>
      <w:lvlJc w:val="left"/>
      <w:pPr>
        <w:tabs>
          <w:tab w:val="num" w:pos="1440"/>
        </w:tabs>
        <w:ind w:left="1440" w:hanging="360"/>
      </w:pPr>
      <w:rPr>
        <w:rFonts w:ascii="Arial" w:hAnsi="Arial" w:hint="default"/>
      </w:rPr>
    </w:lvl>
    <w:lvl w:ilvl="2" w:tplc="1CFC2F40" w:tentative="1">
      <w:start w:val="1"/>
      <w:numFmt w:val="bullet"/>
      <w:lvlText w:val="•"/>
      <w:lvlJc w:val="left"/>
      <w:pPr>
        <w:tabs>
          <w:tab w:val="num" w:pos="2160"/>
        </w:tabs>
        <w:ind w:left="2160" w:hanging="360"/>
      </w:pPr>
      <w:rPr>
        <w:rFonts w:ascii="Arial" w:hAnsi="Arial" w:hint="default"/>
      </w:rPr>
    </w:lvl>
    <w:lvl w:ilvl="3" w:tplc="2988A070" w:tentative="1">
      <w:start w:val="1"/>
      <w:numFmt w:val="bullet"/>
      <w:lvlText w:val="•"/>
      <w:lvlJc w:val="left"/>
      <w:pPr>
        <w:tabs>
          <w:tab w:val="num" w:pos="2880"/>
        </w:tabs>
        <w:ind w:left="2880" w:hanging="360"/>
      </w:pPr>
      <w:rPr>
        <w:rFonts w:ascii="Arial" w:hAnsi="Arial" w:hint="default"/>
      </w:rPr>
    </w:lvl>
    <w:lvl w:ilvl="4" w:tplc="5ABC5A5A" w:tentative="1">
      <w:start w:val="1"/>
      <w:numFmt w:val="bullet"/>
      <w:lvlText w:val="•"/>
      <w:lvlJc w:val="left"/>
      <w:pPr>
        <w:tabs>
          <w:tab w:val="num" w:pos="3600"/>
        </w:tabs>
        <w:ind w:left="3600" w:hanging="360"/>
      </w:pPr>
      <w:rPr>
        <w:rFonts w:ascii="Arial" w:hAnsi="Arial" w:hint="default"/>
      </w:rPr>
    </w:lvl>
    <w:lvl w:ilvl="5" w:tplc="92FC6470" w:tentative="1">
      <w:start w:val="1"/>
      <w:numFmt w:val="bullet"/>
      <w:lvlText w:val="•"/>
      <w:lvlJc w:val="left"/>
      <w:pPr>
        <w:tabs>
          <w:tab w:val="num" w:pos="4320"/>
        </w:tabs>
        <w:ind w:left="4320" w:hanging="360"/>
      </w:pPr>
      <w:rPr>
        <w:rFonts w:ascii="Arial" w:hAnsi="Arial" w:hint="default"/>
      </w:rPr>
    </w:lvl>
    <w:lvl w:ilvl="6" w:tplc="B0DA28D2" w:tentative="1">
      <w:start w:val="1"/>
      <w:numFmt w:val="bullet"/>
      <w:lvlText w:val="•"/>
      <w:lvlJc w:val="left"/>
      <w:pPr>
        <w:tabs>
          <w:tab w:val="num" w:pos="5040"/>
        </w:tabs>
        <w:ind w:left="5040" w:hanging="360"/>
      </w:pPr>
      <w:rPr>
        <w:rFonts w:ascii="Arial" w:hAnsi="Arial" w:hint="default"/>
      </w:rPr>
    </w:lvl>
    <w:lvl w:ilvl="7" w:tplc="4C48C60E" w:tentative="1">
      <w:start w:val="1"/>
      <w:numFmt w:val="bullet"/>
      <w:lvlText w:val="•"/>
      <w:lvlJc w:val="left"/>
      <w:pPr>
        <w:tabs>
          <w:tab w:val="num" w:pos="5760"/>
        </w:tabs>
        <w:ind w:left="5760" w:hanging="360"/>
      </w:pPr>
      <w:rPr>
        <w:rFonts w:ascii="Arial" w:hAnsi="Arial" w:hint="default"/>
      </w:rPr>
    </w:lvl>
    <w:lvl w:ilvl="8" w:tplc="7B3AC7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EF1C3C"/>
    <w:multiLevelType w:val="hybridMultilevel"/>
    <w:tmpl w:val="AF246D42"/>
    <w:lvl w:ilvl="0" w:tplc="FFA86C14">
      <w:start w:val="1"/>
      <w:numFmt w:val="bullet"/>
      <w:lvlText w:val="•"/>
      <w:lvlJc w:val="left"/>
      <w:pPr>
        <w:tabs>
          <w:tab w:val="num" w:pos="720"/>
        </w:tabs>
        <w:ind w:left="720" w:hanging="360"/>
      </w:pPr>
      <w:rPr>
        <w:rFonts w:ascii="Arial" w:hAnsi="Arial" w:hint="default"/>
      </w:rPr>
    </w:lvl>
    <w:lvl w:ilvl="1" w:tplc="D9F41830" w:tentative="1">
      <w:start w:val="1"/>
      <w:numFmt w:val="bullet"/>
      <w:lvlText w:val="•"/>
      <w:lvlJc w:val="left"/>
      <w:pPr>
        <w:tabs>
          <w:tab w:val="num" w:pos="1440"/>
        </w:tabs>
        <w:ind w:left="1440" w:hanging="360"/>
      </w:pPr>
      <w:rPr>
        <w:rFonts w:ascii="Arial" w:hAnsi="Arial" w:hint="default"/>
      </w:rPr>
    </w:lvl>
    <w:lvl w:ilvl="2" w:tplc="65A87674" w:tentative="1">
      <w:start w:val="1"/>
      <w:numFmt w:val="bullet"/>
      <w:lvlText w:val="•"/>
      <w:lvlJc w:val="left"/>
      <w:pPr>
        <w:tabs>
          <w:tab w:val="num" w:pos="2160"/>
        </w:tabs>
        <w:ind w:left="2160" w:hanging="360"/>
      </w:pPr>
      <w:rPr>
        <w:rFonts w:ascii="Arial" w:hAnsi="Arial" w:hint="default"/>
      </w:rPr>
    </w:lvl>
    <w:lvl w:ilvl="3" w:tplc="CA188CEA" w:tentative="1">
      <w:start w:val="1"/>
      <w:numFmt w:val="bullet"/>
      <w:lvlText w:val="•"/>
      <w:lvlJc w:val="left"/>
      <w:pPr>
        <w:tabs>
          <w:tab w:val="num" w:pos="2880"/>
        </w:tabs>
        <w:ind w:left="2880" w:hanging="360"/>
      </w:pPr>
      <w:rPr>
        <w:rFonts w:ascii="Arial" w:hAnsi="Arial" w:hint="default"/>
      </w:rPr>
    </w:lvl>
    <w:lvl w:ilvl="4" w:tplc="57889460" w:tentative="1">
      <w:start w:val="1"/>
      <w:numFmt w:val="bullet"/>
      <w:lvlText w:val="•"/>
      <w:lvlJc w:val="left"/>
      <w:pPr>
        <w:tabs>
          <w:tab w:val="num" w:pos="3600"/>
        </w:tabs>
        <w:ind w:left="3600" w:hanging="360"/>
      </w:pPr>
      <w:rPr>
        <w:rFonts w:ascii="Arial" w:hAnsi="Arial" w:hint="default"/>
      </w:rPr>
    </w:lvl>
    <w:lvl w:ilvl="5" w:tplc="A85C5424" w:tentative="1">
      <w:start w:val="1"/>
      <w:numFmt w:val="bullet"/>
      <w:lvlText w:val="•"/>
      <w:lvlJc w:val="left"/>
      <w:pPr>
        <w:tabs>
          <w:tab w:val="num" w:pos="4320"/>
        </w:tabs>
        <w:ind w:left="4320" w:hanging="360"/>
      </w:pPr>
      <w:rPr>
        <w:rFonts w:ascii="Arial" w:hAnsi="Arial" w:hint="default"/>
      </w:rPr>
    </w:lvl>
    <w:lvl w:ilvl="6" w:tplc="4656E8D6" w:tentative="1">
      <w:start w:val="1"/>
      <w:numFmt w:val="bullet"/>
      <w:lvlText w:val="•"/>
      <w:lvlJc w:val="left"/>
      <w:pPr>
        <w:tabs>
          <w:tab w:val="num" w:pos="5040"/>
        </w:tabs>
        <w:ind w:left="5040" w:hanging="360"/>
      </w:pPr>
      <w:rPr>
        <w:rFonts w:ascii="Arial" w:hAnsi="Arial" w:hint="default"/>
      </w:rPr>
    </w:lvl>
    <w:lvl w:ilvl="7" w:tplc="EE480962" w:tentative="1">
      <w:start w:val="1"/>
      <w:numFmt w:val="bullet"/>
      <w:lvlText w:val="•"/>
      <w:lvlJc w:val="left"/>
      <w:pPr>
        <w:tabs>
          <w:tab w:val="num" w:pos="5760"/>
        </w:tabs>
        <w:ind w:left="5760" w:hanging="360"/>
      </w:pPr>
      <w:rPr>
        <w:rFonts w:ascii="Arial" w:hAnsi="Arial" w:hint="default"/>
      </w:rPr>
    </w:lvl>
    <w:lvl w:ilvl="8" w:tplc="6218C2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7E2D1F"/>
    <w:multiLevelType w:val="hybridMultilevel"/>
    <w:tmpl w:val="64C8D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22FDC"/>
    <w:multiLevelType w:val="hybridMultilevel"/>
    <w:tmpl w:val="ADECE0B2"/>
    <w:lvl w:ilvl="0" w:tplc="B99C2FCC">
      <w:start w:val="1"/>
      <w:numFmt w:val="bullet"/>
      <w:lvlText w:val="•"/>
      <w:lvlJc w:val="left"/>
      <w:pPr>
        <w:tabs>
          <w:tab w:val="num" w:pos="720"/>
        </w:tabs>
        <w:ind w:left="720" w:hanging="360"/>
      </w:pPr>
      <w:rPr>
        <w:rFonts w:ascii="Arial" w:hAnsi="Arial" w:hint="default"/>
      </w:rPr>
    </w:lvl>
    <w:lvl w:ilvl="1" w:tplc="03482DC4" w:tentative="1">
      <w:start w:val="1"/>
      <w:numFmt w:val="bullet"/>
      <w:lvlText w:val="•"/>
      <w:lvlJc w:val="left"/>
      <w:pPr>
        <w:tabs>
          <w:tab w:val="num" w:pos="1440"/>
        </w:tabs>
        <w:ind w:left="1440" w:hanging="360"/>
      </w:pPr>
      <w:rPr>
        <w:rFonts w:ascii="Arial" w:hAnsi="Arial" w:hint="default"/>
      </w:rPr>
    </w:lvl>
    <w:lvl w:ilvl="2" w:tplc="1C74D60C" w:tentative="1">
      <w:start w:val="1"/>
      <w:numFmt w:val="bullet"/>
      <w:lvlText w:val="•"/>
      <w:lvlJc w:val="left"/>
      <w:pPr>
        <w:tabs>
          <w:tab w:val="num" w:pos="2160"/>
        </w:tabs>
        <w:ind w:left="2160" w:hanging="360"/>
      </w:pPr>
      <w:rPr>
        <w:rFonts w:ascii="Arial" w:hAnsi="Arial" w:hint="default"/>
      </w:rPr>
    </w:lvl>
    <w:lvl w:ilvl="3" w:tplc="412EDD20" w:tentative="1">
      <w:start w:val="1"/>
      <w:numFmt w:val="bullet"/>
      <w:lvlText w:val="•"/>
      <w:lvlJc w:val="left"/>
      <w:pPr>
        <w:tabs>
          <w:tab w:val="num" w:pos="2880"/>
        </w:tabs>
        <w:ind w:left="2880" w:hanging="360"/>
      </w:pPr>
      <w:rPr>
        <w:rFonts w:ascii="Arial" w:hAnsi="Arial" w:hint="default"/>
      </w:rPr>
    </w:lvl>
    <w:lvl w:ilvl="4" w:tplc="948C22E2" w:tentative="1">
      <w:start w:val="1"/>
      <w:numFmt w:val="bullet"/>
      <w:lvlText w:val="•"/>
      <w:lvlJc w:val="left"/>
      <w:pPr>
        <w:tabs>
          <w:tab w:val="num" w:pos="3600"/>
        </w:tabs>
        <w:ind w:left="3600" w:hanging="360"/>
      </w:pPr>
      <w:rPr>
        <w:rFonts w:ascii="Arial" w:hAnsi="Arial" w:hint="default"/>
      </w:rPr>
    </w:lvl>
    <w:lvl w:ilvl="5" w:tplc="83585BF2" w:tentative="1">
      <w:start w:val="1"/>
      <w:numFmt w:val="bullet"/>
      <w:lvlText w:val="•"/>
      <w:lvlJc w:val="left"/>
      <w:pPr>
        <w:tabs>
          <w:tab w:val="num" w:pos="4320"/>
        </w:tabs>
        <w:ind w:left="4320" w:hanging="360"/>
      </w:pPr>
      <w:rPr>
        <w:rFonts w:ascii="Arial" w:hAnsi="Arial" w:hint="default"/>
      </w:rPr>
    </w:lvl>
    <w:lvl w:ilvl="6" w:tplc="DA580EB0" w:tentative="1">
      <w:start w:val="1"/>
      <w:numFmt w:val="bullet"/>
      <w:lvlText w:val="•"/>
      <w:lvlJc w:val="left"/>
      <w:pPr>
        <w:tabs>
          <w:tab w:val="num" w:pos="5040"/>
        </w:tabs>
        <w:ind w:left="5040" w:hanging="360"/>
      </w:pPr>
      <w:rPr>
        <w:rFonts w:ascii="Arial" w:hAnsi="Arial" w:hint="default"/>
      </w:rPr>
    </w:lvl>
    <w:lvl w:ilvl="7" w:tplc="BC023F5E" w:tentative="1">
      <w:start w:val="1"/>
      <w:numFmt w:val="bullet"/>
      <w:lvlText w:val="•"/>
      <w:lvlJc w:val="left"/>
      <w:pPr>
        <w:tabs>
          <w:tab w:val="num" w:pos="5760"/>
        </w:tabs>
        <w:ind w:left="5760" w:hanging="360"/>
      </w:pPr>
      <w:rPr>
        <w:rFonts w:ascii="Arial" w:hAnsi="Arial" w:hint="default"/>
      </w:rPr>
    </w:lvl>
    <w:lvl w:ilvl="8" w:tplc="60DE8D5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212CA7"/>
    <w:multiLevelType w:val="hybridMultilevel"/>
    <w:tmpl w:val="7A5813A4"/>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17" w15:restartNumberingAfterBreak="0">
    <w:nsid w:val="378646E0"/>
    <w:multiLevelType w:val="hybridMultilevel"/>
    <w:tmpl w:val="A5BCC88E"/>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18" w15:restartNumberingAfterBreak="0">
    <w:nsid w:val="3CA30220"/>
    <w:multiLevelType w:val="hybridMultilevel"/>
    <w:tmpl w:val="8A52E7CC"/>
    <w:lvl w:ilvl="0" w:tplc="25D25C42">
      <w:start w:val="1"/>
      <w:numFmt w:val="bullet"/>
      <w:lvlText w:val="•"/>
      <w:lvlJc w:val="left"/>
      <w:pPr>
        <w:tabs>
          <w:tab w:val="num" w:pos="720"/>
        </w:tabs>
        <w:ind w:left="720" w:hanging="360"/>
      </w:pPr>
      <w:rPr>
        <w:rFonts w:ascii="Arial" w:hAnsi="Arial" w:hint="default"/>
      </w:rPr>
    </w:lvl>
    <w:lvl w:ilvl="1" w:tplc="ADCE39DC" w:tentative="1">
      <w:start w:val="1"/>
      <w:numFmt w:val="bullet"/>
      <w:lvlText w:val="•"/>
      <w:lvlJc w:val="left"/>
      <w:pPr>
        <w:tabs>
          <w:tab w:val="num" w:pos="1440"/>
        </w:tabs>
        <w:ind w:left="1440" w:hanging="360"/>
      </w:pPr>
      <w:rPr>
        <w:rFonts w:ascii="Arial" w:hAnsi="Arial" w:hint="default"/>
      </w:rPr>
    </w:lvl>
    <w:lvl w:ilvl="2" w:tplc="FD646BC4" w:tentative="1">
      <w:start w:val="1"/>
      <w:numFmt w:val="bullet"/>
      <w:lvlText w:val="•"/>
      <w:lvlJc w:val="left"/>
      <w:pPr>
        <w:tabs>
          <w:tab w:val="num" w:pos="2160"/>
        </w:tabs>
        <w:ind w:left="2160" w:hanging="360"/>
      </w:pPr>
      <w:rPr>
        <w:rFonts w:ascii="Arial" w:hAnsi="Arial" w:hint="default"/>
      </w:rPr>
    </w:lvl>
    <w:lvl w:ilvl="3" w:tplc="968C1CE4" w:tentative="1">
      <w:start w:val="1"/>
      <w:numFmt w:val="bullet"/>
      <w:lvlText w:val="•"/>
      <w:lvlJc w:val="left"/>
      <w:pPr>
        <w:tabs>
          <w:tab w:val="num" w:pos="2880"/>
        </w:tabs>
        <w:ind w:left="2880" w:hanging="360"/>
      </w:pPr>
      <w:rPr>
        <w:rFonts w:ascii="Arial" w:hAnsi="Arial" w:hint="default"/>
      </w:rPr>
    </w:lvl>
    <w:lvl w:ilvl="4" w:tplc="BB24E7A0" w:tentative="1">
      <w:start w:val="1"/>
      <w:numFmt w:val="bullet"/>
      <w:lvlText w:val="•"/>
      <w:lvlJc w:val="left"/>
      <w:pPr>
        <w:tabs>
          <w:tab w:val="num" w:pos="3600"/>
        </w:tabs>
        <w:ind w:left="3600" w:hanging="360"/>
      </w:pPr>
      <w:rPr>
        <w:rFonts w:ascii="Arial" w:hAnsi="Arial" w:hint="default"/>
      </w:rPr>
    </w:lvl>
    <w:lvl w:ilvl="5" w:tplc="8E2CC5AC" w:tentative="1">
      <w:start w:val="1"/>
      <w:numFmt w:val="bullet"/>
      <w:lvlText w:val="•"/>
      <w:lvlJc w:val="left"/>
      <w:pPr>
        <w:tabs>
          <w:tab w:val="num" w:pos="4320"/>
        </w:tabs>
        <w:ind w:left="4320" w:hanging="360"/>
      </w:pPr>
      <w:rPr>
        <w:rFonts w:ascii="Arial" w:hAnsi="Arial" w:hint="default"/>
      </w:rPr>
    </w:lvl>
    <w:lvl w:ilvl="6" w:tplc="CEB217F2" w:tentative="1">
      <w:start w:val="1"/>
      <w:numFmt w:val="bullet"/>
      <w:lvlText w:val="•"/>
      <w:lvlJc w:val="left"/>
      <w:pPr>
        <w:tabs>
          <w:tab w:val="num" w:pos="5040"/>
        </w:tabs>
        <w:ind w:left="5040" w:hanging="360"/>
      </w:pPr>
      <w:rPr>
        <w:rFonts w:ascii="Arial" w:hAnsi="Arial" w:hint="default"/>
      </w:rPr>
    </w:lvl>
    <w:lvl w:ilvl="7" w:tplc="E0A60082" w:tentative="1">
      <w:start w:val="1"/>
      <w:numFmt w:val="bullet"/>
      <w:lvlText w:val="•"/>
      <w:lvlJc w:val="left"/>
      <w:pPr>
        <w:tabs>
          <w:tab w:val="num" w:pos="5760"/>
        </w:tabs>
        <w:ind w:left="5760" w:hanging="360"/>
      </w:pPr>
      <w:rPr>
        <w:rFonts w:ascii="Arial" w:hAnsi="Arial" w:hint="default"/>
      </w:rPr>
    </w:lvl>
    <w:lvl w:ilvl="8" w:tplc="CE0669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FD5DFF"/>
    <w:multiLevelType w:val="hybridMultilevel"/>
    <w:tmpl w:val="58B45CA4"/>
    <w:lvl w:ilvl="0" w:tplc="D6D2EAEC">
      <w:numFmt w:val="bullet"/>
      <w:pStyle w:val="Boxlist"/>
      <w:lvlText w:val="•"/>
      <w:lvlJc w:val="left"/>
      <w:pPr>
        <w:ind w:left="784" w:hanging="360"/>
      </w:pPr>
      <w:rPr>
        <w:rFonts w:ascii="Gill Sans MT" w:eastAsiaTheme="minorHAnsi" w:hAnsi="Gill Sans MT" w:cstheme="minorBidi"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0" w15:restartNumberingAfterBreak="0">
    <w:nsid w:val="47054529"/>
    <w:multiLevelType w:val="hybridMultilevel"/>
    <w:tmpl w:val="16CE3256"/>
    <w:lvl w:ilvl="0" w:tplc="875A2BB6">
      <w:start w:val="1"/>
      <w:numFmt w:val="bullet"/>
      <w:lvlText w:val="•"/>
      <w:lvlJc w:val="left"/>
      <w:pPr>
        <w:tabs>
          <w:tab w:val="num" w:pos="720"/>
        </w:tabs>
        <w:ind w:left="720" w:hanging="360"/>
      </w:pPr>
      <w:rPr>
        <w:rFonts w:ascii="Arial" w:hAnsi="Arial" w:hint="default"/>
      </w:rPr>
    </w:lvl>
    <w:lvl w:ilvl="1" w:tplc="49547206">
      <w:start w:val="49"/>
      <w:numFmt w:val="bullet"/>
      <w:lvlText w:val="•"/>
      <w:lvlJc w:val="left"/>
      <w:pPr>
        <w:tabs>
          <w:tab w:val="num" w:pos="1440"/>
        </w:tabs>
        <w:ind w:left="1440" w:hanging="360"/>
      </w:pPr>
      <w:rPr>
        <w:rFonts w:ascii="Arial" w:hAnsi="Arial" w:hint="default"/>
      </w:rPr>
    </w:lvl>
    <w:lvl w:ilvl="2" w:tplc="D78EE3F0" w:tentative="1">
      <w:start w:val="1"/>
      <w:numFmt w:val="bullet"/>
      <w:lvlText w:val="•"/>
      <w:lvlJc w:val="left"/>
      <w:pPr>
        <w:tabs>
          <w:tab w:val="num" w:pos="2160"/>
        </w:tabs>
        <w:ind w:left="2160" w:hanging="360"/>
      </w:pPr>
      <w:rPr>
        <w:rFonts w:ascii="Arial" w:hAnsi="Arial" w:hint="default"/>
      </w:rPr>
    </w:lvl>
    <w:lvl w:ilvl="3" w:tplc="FBCC55C0" w:tentative="1">
      <w:start w:val="1"/>
      <w:numFmt w:val="bullet"/>
      <w:lvlText w:val="•"/>
      <w:lvlJc w:val="left"/>
      <w:pPr>
        <w:tabs>
          <w:tab w:val="num" w:pos="2880"/>
        </w:tabs>
        <w:ind w:left="2880" w:hanging="360"/>
      </w:pPr>
      <w:rPr>
        <w:rFonts w:ascii="Arial" w:hAnsi="Arial" w:hint="default"/>
      </w:rPr>
    </w:lvl>
    <w:lvl w:ilvl="4" w:tplc="323A31A4" w:tentative="1">
      <w:start w:val="1"/>
      <w:numFmt w:val="bullet"/>
      <w:lvlText w:val="•"/>
      <w:lvlJc w:val="left"/>
      <w:pPr>
        <w:tabs>
          <w:tab w:val="num" w:pos="3600"/>
        </w:tabs>
        <w:ind w:left="3600" w:hanging="360"/>
      </w:pPr>
      <w:rPr>
        <w:rFonts w:ascii="Arial" w:hAnsi="Arial" w:hint="default"/>
      </w:rPr>
    </w:lvl>
    <w:lvl w:ilvl="5" w:tplc="CCCE936A" w:tentative="1">
      <w:start w:val="1"/>
      <w:numFmt w:val="bullet"/>
      <w:lvlText w:val="•"/>
      <w:lvlJc w:val="left"/>
      <w:pPr>
        <w:tabs>
          <w:tab w:val="num" w:pos="4320"/>
        </w:tabs>
        <w:ind w:left="4320" w:hanging="360"/>
      </w:pPr>
      <w:rPr>
        <w:rFonts w:ascii="Arial" w:hAnsi="Arial" w:hint="default"/>
      </w:rPr>
    </w:lvl>
    <w:lvl w:ilvl="6" w:tplc="C8A2A562" w:tentative="1">
      <w:start w:val="1"/>
      <w:numFmt w:val="bullet"/>
      <w:lvlText w:val="•"/>
      <w:lvlJc w:val="left"/>
      <w:pPr>
        <w:tabs>
          <w:tab w:val="num" w:pos="5040"/>
        </w:tabs>
        <w:ind w:left="5040" w:hanging="360"/>
      </w:pPr>
      <w:rPr>
        <w:rFonts w:ascii="Arial" w:hAnsi="Arial" w:hint="default"/>
      </w:rPr>
    </w:lvl>
    <w:lvl w:ilvl="7" w:tplc="17927D00" w:tentative="1">
      <w:start w:val="1"/>
      <w:numFmt w:val="bullet"/>
      <w:lvlText w:val="•"/>
      <w:lvlJc w:val="left"/>
      <w:pPr>
        <w:tabs>
          <w:tab w:val="num" w:pos="5760"/>
        </w:tabs>
        <w:ind w:left="5760" w:hanging="360"/>
      </w:pPr>
      <w:rPr>
        <w:rFonts w:ascii="Arial" w:hAnsi="Arial" w:hint="default"/>
      </w:rPr>
    </w:lvl>
    <w:lvl w:ilvl="8" w:tplc="F99217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6F0A72"/>
    <w:multiLevelType w:val="hybridMultilevel"/>
    <w:tmpl w:val="C85629EC"/>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22" w15:restartNumberingAfterBreak="0">
    <w:nsid w:val="4CE2323F"/>
    <w:multiLevelType w:val="hybridMultilevel"/>
    <w:tmpl w:val="F754F14E"/>
    <w:lvl w:ilvl="0" w:tplc="D866535E">
      <w:start w:val="1"/>
      <w:numFmt w:val="bullet"/>
      <w:pStyle w:val="Overview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B727D2"/>
    <w:multiLevelType w:val="hybridMultilevel"/>
    <w:tmpl w:val="C518D5FA"/>
    <w:lvl w:ilvl="0" w:tplc="90A81A38">
      <w:start w:val="1"/>
      <w:numFmt w:val="bullet"/>
      <w:lvlText w:val="•"/>
      <w:lvlJc w:val="left"/>
      <w:pPr>
        <w:tabs>
          <w:tab w:val="num" w:pos="720"/>
        </w:tabs>
        <w:ind w:left="720" w:hanging="360"/>
      </w:pPr>
      <w:rPr>
        <w:rFonts w:ascii="Arial" w:hAnsi="Arial" w:hint="default"/>
      </w:rPr>
    </w:lvl>
    <w:lvl w:ilvl="1" w:tplc="1EBEDD76" w:tentative="1">
      <w:start w:val="1"/>
      <w:numFmt w:val="bullet"/>
      <w:lvlText w:val="•"/>
      <w:lvlJc w:val="left"/>
      <w:pPr>
        <w:tabs>
          <w:tab w:val="num" w:pos="1440"/>
        </w:tabs>
        <w:ind w:left="1440" w:hanging="360"/>
      </w:pPr>
      <w:rPr>
        <w:rFonts w:ascii="Arial" w:hAnsi="Arial" w:hint="default"/>
      </w:rPr>
    </w:lvl>
    <w:lvl w:ilvl="2" w:tplc="A7248AF0" w:tentative="1">
      <w:start w:val="1"/>
      <w:numFmt w:val="bullet"/>
      <w:lvlText w:val="•"/>
      <w:lvlJc w:val="left"/>
      <w:pPr>
        <w:tabs>
          <w:tab w:val="num" w:pos="2160"/>
        </w:tabs>
        <w:ind w:left="2160" w:hanging="360"/>
      </w:pPr>
      <w:rPr>
        <w:rFonts w:ascii="Arial" w:hAnsi="Arial" w:hint="default"/>
      </w:rPr>
    </w:lvl>
    <w:lvl w:ilvl="3" w:tplc="C2B05F36" w:tentative="1">
      <w:start w:val="1"/>
      <w:numFmt w:val="bullet"/>
      <w:lvlText w:val="•"/>
      <w:lvlJc w:val="left"/>
      <w:pPr>
        <w:tabs>
          <w:tab w:val="num" w:pos="2880"/>
        </w:tabs>
        <w:ind w:left="2880" w:hanging="360"/>
      </w:pPr>
      <w:rPr>
        <w:rFonts w:ascii="Arial" w:hAnsi="Arial" w:hint="default"/>
      </w:rPr>
    </w:lvl>
    <w:lvl w:ilvl="4" w:tplc="32EA9120" w:tentative="1">
      <w:start w:val="1"/>
      <w:numFmt w:val="bullet"/>
      <w:lvlText w:val="•"/>
      <w:lvlJc w:val="left"/>
      <w:pPr>
        <w:tabs>
          <w:tab w:val="num" w:pos="3600"/>
        </w:tabs>
        <w:ind w:left="3600" w:hanging="360"/>
      </w:pPr>
      <w:rPr>
        <w:rFonts w:ascii="Arial" w:hAnsi="Arial" w:hint="default"/>
      </w:rPr>
    </w:lvl>
    <w:lvl w:ilvl="5" w:tplc="E6EA32B4" w:tentative="1">
      <w:start w:val="1"/>
      <w:numFmt w:val="bullet"/>
      <w:lvlText w:val="•"/>
      <w:lvlJc w:val="left"/>
      <w:pPr>
        <w:tabs>
          <w:tab w:val="num" w:pos="4320"/>
        </w:tabs>
        <w:ind w:left="4320" w:hanging="360"/>
      </w:pPr>
      <w:rPr>
        <w:rFonts w:ascii="Arial" w:hAnsi="Arial" w:hint="default"/>
      </w:rPr>
    </w:lvl>
    <w:lvl w:ilvl="6" w:tplc="94E0B9C2" w:tentative="1">
      <w:start w:val="1"/>
      <w:numFmt w:val="bullet"/>
      <w:lvlText w:val="•"/>
      <w:lvlJc w:val="left"/>
      <w:pPr>
        <w:tabs>
          <w:tab w:val="num" w:pos="5040"/>
        </w:tabs>
        <w:ind w:left="5040" w:hanging="360"/>
      </w:pPr>
      <w:rPr>
        <w:rFonts w:ascii="Arial" w:hAnsi="Arial" w:hint="default"/>
      </w:rPr>
    </w:lvl>
    <w:lvl w:ilvl="7" w:tplc="F30C99F0" w:tentative="1">
      <w:start w:val="1"/>
      <w:numFmt w:val="bullet"/>
      <w:lvlText w:val="•"/>
      <w:lvlJc w:val="left"/>
      <w:pPr>
        <w:tabs>
          <w:tab w:val="num" w:pos="5760"/>
        </w:tabs>
        <w:ind w:left="5760" w:hanging="360"/>
      </w:pPr>
      <w:rPr>
        <w:rFonts w:ascii="Arial" w:hAnsi="Arial" w:hint="default"/>
      </w:rPr>
    </w:lvl>
    <w:lvl w:ilvl="8" w:tplc="FAD0A5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23548D"/>
    <w:multiLevelType w:val="hybridMultilevel"/>
    <w:tmpl w:val="FAEC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6" w15:restartNumberingAfterBreak="0">
    <w:nsid w:val="5ABE7EF8"/>
    <w:multiLevelType w:val="hybridMultilevel"/>
    <w:tmpl w:val="AA8E9858"/>
    <w:lvl w:ilvl="0" w:tplc="022EE936">
      <w:start w:val="1"/>
      <w:numFmt w:val="bullet"/>
      <w:lvlText w:val="•"/>
      <w:lvlJc w:val="left"/>
      <w:pPr>
        <w:tabs>
          <w:tab w:val="num" w:pos="720"/>
        </w:tabs>
        <w:ind w:left="720" w:hanging="360"/>
      </w:pPr>
      <w:rPr>
        <w:rFonts w:ascii="Arial" w:hAnsi="Arial" w:hint="default"/>
      </w:rPr>
    </w:lvl>
    <w:lvl w:ilvl="1" w:tplc="5C32668E" w:tentative="1">
      <w:start w:val="1"/>
      <w:numFmt w:val="bullet"/>
      <w:lvlText w:val="•"/>
      <w:lvlJc w:val="left"/>
      <w:pPr>
        <w:tabs>
          <w:tab w:val="num" w:pos="1440"/>
        </w:tabs>
        <w:ind w:left="1440" w:hanging="360"/>
      </w:pPr>
      <w:rPr>
        <w:rFonts w:ascii="Arial" w:hAnsi="Arial" w:hint="default"/>
      </w:rPr>
    </w:lvl>
    <w:lvl w:ilvl="2" w:tplc="EE90A8A4" w:tentative="1">
      <w:start w:val="1"/>
      <w:numFmt w:val="bullet"/>
      <w:lvlText w:val="•"/>
      <w:lvlJc w:val="left"/>
      <w:pPr>
        <w:tabs>
          <w:tab w:val="num" w:pos="2160"/>
        </w:tabs>
        <w:ind w:left="2160" w:hanging="360"/>
      </w:pPr>
      <w:rPr>
        <w:rFonts w:ascii="Arial" w:hAnsi="Arial" w:hint="default"/>
      </w:rPr>
    </w:lvl>
    <w:lvl w:ilvl="3" w:tplc="40A45F1A" w:tentative="1">
      <w:start w:val="1"/>
      <w:numFmt w:val="bullet"/>
      <w:lvlText w:val="•"/>
      <w:lvlJc w:val="left"/>
      <w:pPr>
        <w:tabs>
          <w:tab w:val="num" w:pos="2880"/>
        </w:tabs>
        <w:ind w:left="2880" w:hanging="360"/>
      </w:pPr>
      <w:rPr>
        <w:rFonts w:ascii="Arial" w:hAnsi="Arial" w:hint="default"/>
      </w:rPr>
    </w:lvl>
    <w:lvl w:ilvl="4" w:tplc="BBAC627A" w:tentative="1">
      <w:start w:val="1"/>
      <w:numFmt w:val="bullet"/>
      <w:lvlText w:val="•"/>
      <w:lvlJc w:val="left"/>
      <w:pPr>
        <w:tabs>
          <w:tab w:val="num" w:pos="3600"/>
        </w:tabs>
        <w:ind w:left="3600" w:hanging="360"/>
      </w:pPr>
      <w:rPr>
        <w:rFonts w:ascii="Arial" w:hAnsi="Arial" w:hint="default"/>
      </w:rPr>
    </w:lvl>
    <w:lvl w:ilvl="5" w:tplc="72C6863A" w:tentative="1">
      <w:start w:val="1"/>
      <w:numFmt w:val="bullet"/>
      <w:lvlText w:val="•"/>
      <w:lvlJc w:val="left"/>
      <w:pPr>
        <w:tabs>
          <w:tab w:val="num" w:pos="4320"/>
        </w:tabs>
        <w:ind w:left="4320" w:hanging="360"/>
      </w:pPr>
      <w:rPr>
        <w:rFonts w:ascii="Arial" w:hAnsi="Arial" w:hint="default"/>
      </w:rPr>
    </w:lvl>
    <w:lvl w:ilvl="6" w:tplc="C866A574" w:tentative="1">
      <w:start w:val="1"/>
      <w:numFmt w:val="bullet"/>
      <w:lvlText w:val="•"/>
      <w:lvlJc w:val="left"/>
      <w:pPr>
        <w:tabs>
          <w:tab w:val="num" w:pos="5040"/>
        </w:tabs>
        <w:ind w:left="5040" w:hanging="360"/>
      </w:pPr>
      <w:rPr>
        <w:rFonts w:ascii="Arial" w:hAnsi="Arial" w:hint="default"/>
      </w:rPr>
    </w:lvl>
    <w:lvl w:ilvl="7" w:tplc="BCAC8CE8" w:tentative="1">
      <w:start w:val="1"/>
      <w:numFmt w:val="bullet"/>
      <w:lvlText w:val="•"/>
      <w:lvlJc w:val="left"/>
      <w:pPr>
        <w:tabs>
          <w:tab w:val="num" w:pos="5760"/>
        </w:tabs>
        <w:ind w:left="5760" w:hanging="360"/>
      </w:pPr>
      <w:rPr>
        <w:rFonts w:ascii="Arial" w:hAnsi="Arial" w:hint="default"/>
      </w:rPr>
    </w:lvl>
    <w:lvl w:ilvl="8" w:tplc="177EBB4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D02DCE"/>
    <w:multiLevelType w:val="hybridMultilevel"/>
    <w:tmpl w:val="DA14F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B570CF"/>
    <w:multiLevelType w:val="hybridMultilevel"/>
    <w:tmpl w:val="00B815DA"/>
    <w:lvl w:ilvl="0" w:tplc="AA8C66C2">
      <w:start w:val="1"/>
      <w:numFmt w:val="bullet"/>
      <w:lvlText w:val="•"/>
      <w:lvlJc w:val="left"/>
      <w:pPr>
        <w:tabs>
          <w:tab w:val="num" w:pos="720"/>
        </w:tabs>
        <w:ind w:left="720" w:hanging="360"/>
      </w:pPr>
      <w:rPr>
        <w:rFonts w:ascii="Arial" w:hAnsi="Arial" w:hint="default"/>
      </w:rPr>
    </w:lvl>
    <w:lvl w:ilvl="1" w:tplc="98A46688" w:tentative="1">
      <w:start w:val="1"/>
      <w:numFmt w:val="bullet"/>
      <w:lvlText w:val="•"/>
      <w:lvlJc w:val="left"/>
      <w:pPr>
        <w:tabs>
          <w:tab w:val="num" w:pos="1440"/>
        </w:tabs>
        <w:ind w:left="1440" w:hanging="360"/>
      </w:pPr>
      <w:rPr>
        <w:rFonts w:ascii="Arial" w:hAnsi="Arial" w:hint="default"/>
      </w:rPr>
    </w:lvl>
    <w:lvl w:ilvl="2" w:tplc="DB6AF65C" w:tentative="1">
      <w:start w:val="1"/>
      <w:numFmt w:val="bullet"/>
      <w:lvlText w:val="•"/>
      <w:lvlJc w:val="left"/>
      <w:pPr>
        <w:tabs>
          <w:tab w:val="num" w:pos="2160"/>
        </w:tabs>
        <w:ind w:left="2160" w:hanging="360"/>
      </w:pPr>
      <w:rPr>
        <w:rFonts w:ascii="Arial" w:hAnsi="Arial" w:hint="default"/>
      </w:rPr>
    </w:lvl>
    <w:lvl w:ilvl="3" w:tplc="D828FED6" w:tentative="1">
      <w:start w:val="1"/>
      <w:numFmt w:val="bullet"/>
      <w:lvlText w:val="•"/>
      <w:lvlJc w:val="left"/>
      <w:pPr>
        <w:tabs>
          <w:tab w:val="num" w:pos="2880"/>
        </w:tabs>
        <w:ind w:left="2880" w:hanging="360"/>
      </w:pPr>
      <w:rPr>
        <w:rFonts w:ascii="Arial" w:hAnsi="Arial" w:hint="default"/>
      </w:rPr>
    </w:lvl>
    <w:lvl w:ilvl="4" w:tplc="05F0109C" w:tentative="1">
      <w:start w:val="1"/>
      <w:numFmt w:val="bullet"/>
      <w:lvlText w:val="•"/>
      <w:lvlJc w:val="left"/>
      <w:pPr>
        <w:tabs>
          <w:tab w:val="num" w:pos="3600"/>
        </w:tabs>
        <w:ind w:left="3600" w:hanging="360"/>
      </w:pPr>
      <w:rPr>
        <w:rFonts w:ascii="Arial" w:hAnsi="Arial" w:hint="default"/>
      </w:rPr>
    </w:lvl>
    <w:lvl w:ilvl="5" w:tplc="AFBAE32E" w:tentative="1">
      <w:start w:val="1"/>
      <w:numFmt w:val="bullet"/>
      <w:lvlText w:val="•"/>
      <w:lvlJc w:val="left"/>
      <w:pPr>
        <w:tabs>
          <w:tab w:val="num" w:pos="4320"/>
        </w:tabs>
        <w:ind w:left="4320" w:hanging="360"/>
      </w:pPr>
      <w:rPr>
        <w:rFonts w:ascii="Arial" w:hAnsi="Arial" w:hint="default"/>
      </w:rPr>
    </w:lvl>
    <w:lvl w:ilvl="6" w:tplc="D82CAB16" w:tentative="1">
      <w:start w:val="1"/>
      <w:numFmt w:val="bullet"/>
      <w:lvlText w:val="•"/>
      <w:lvlJc w:val="left"/>
      <w:pPr>
        <w:tabs>
          <w:tab w:val="num" w:pos="5040"/>
        </w:tabs>
        <w:ind w:left="5040" w:hanging="360"/>
      </w:pPr>
      <w:rPr>
        <w:rFonts w:ascii="Arial" w:hAnsi="Arial" w:hint="default"/>
      </w:rPr>
    </w:lvl>
    <w:lvl w:ilvl="7" w:tplc="03147212" w:tentative="1">
      <w:start w:val="1"/>
      <w:numFmt w:val="bullet"/>
      <w:lvlText w:val="•"/>
      <w:lvlJc w:val="left"/>
      <w:pPr>
        <w:tabs>
          <w:tab w:val="num" w:pos="5760"/>
        </w:tabs>
        <w:ind w:left="5760" w:hanging="360"/>
      </w:pPr>
      <w:rPr>
        <w:rFonts w:ascii="Arial" w:hAnsi="Arial" w:hint="default"/>
      </w:rPr>
    </w:lvl>
    <w:lvl w:ilvl="8" w:tplc="7F3EE3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4F103A"/>
    <w:multiLevelType w:val="hybridMultilevel"/>
    <w:tmpl w:val="4BCC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740C18"/>
    <w:multiLevelType w:val="hybridMultilevel"/>
    <w:tmpl w:val="6226AF10"/>
    <w:lvl w:ilvl="0" w:tplc="72E08468">
      <w:start w:val="1"/>
      <w:numFmt w:val="bullet"/>
      <w:lvlText w:val="•"/>
      <w:lvlJc w:val="left"/>
      <w:pPr>
        <w:tabs>
          <w:tab w:val="num" w:pos="720"/>
        </w:tabs>
        <w:ind w:left="720" w:hanging="360"/>
      </w:pPr>
      <w:rPr>
        <w:rFonts w:ascii="Arial" w:hAnsi="Arial" w:hint="default"/>
      </w:rPr>
    </w:lvl>
    <w:lvl w:ilvl="1" w:tplc="1B1AF3CA" w:tentative="1">
      <w:start w:val="1"/>
      <w:numFmt w:val="bullet"/>
      <w:lvlText w:val="•"/>
      <w:lvlJc w:val="left"/>
      <w:pPr>
        <w:tabs>
          <w:tab w:val="num" w:pos="1440"/>
        </w:tabs>
        <w:ind w:left="1440" w:hanging="360"/>
      </w:pPr>
      <w:rPr>
        <w:rFonts w:ascii="Arial" w:hAnsi="Arial" w:hint="default"/>
      </w:rPr>
    </w:lvl>
    <w:lvl w:ilvl="2" w:tplc="26E0A8CE" w:tentative="1">
      <w:start w:val="1"/>
      <w:numFmt w:val="bullet"/>
      <w:lvlText w:val="•"/>
      <w:lvlJc w:val="left"/>
      <w:pPr>
        <w:tabs>
          <w:tab w:val="num" w:pos="2160"/>
        </w:tabs>
        <w:ind w:left="2160" w:hanging="360"/>
      </w:pPr>
      <w:rPr>
        <w:rFonts w:ascii="Arial" w:hAnsi="Arial" w:hint="default"/>
      </w:rPr>
    </w:lvl>
    <w:lvl w:ilvl="3" w:tplc="9104E71E" w:tentative="1">
      <w:start w:val="1"/>
      <w:numFmt w:val="bullet"/>
      <w:lvlText w:val="•"/>
      <w:lvlJc w:val="left"/>
      <w:pPr>
        <w:tabs>
          <w:tab w:val="num" w:pos="2880"/>
        </w:tabs>
        <w:ind w:left="2880" w:hanging="360"/>
      </w:pPr>
      <w:rPr>
        <w:rFonts w:ascii="Arial" w:hAnsi="Arial" w:hint="default"/>
      </w:rPr>
    </w:lvl>
    <w:lvl w:ilvl="4" w:tplc="133E9CE2" w:tentative="1">
      <w:start w:val="1"/>
      <w:numFmt w:val="bullet"/>
      <w:lvlText w:val="•"/>
      <w:lvlJc w:val="left"/>
      <w:pPr>
        <w:tabs>
          <w:tab w:val="num" w:pos="3600"/>
        </w:tabs>
        <w:ind w:left="3600" w:hanging="360"/>
      </w:pPr>
      <w:rPr>
        <w:rFonts w:ascii="Arial" w:hAnsi="Arial" w:hint="default"/>
      </w:rPr>
    </w:lvl>
    <w:lvl w:ilvl="5" w:tplc="171CED4A" w:tentative="1">
      <w:start w:val="1"/>
      <w:numFmt w:val="bullet"/>
      <w:lvlText w:val="•"/>
      <w:lvlJc w:val="left"/>
      <w:pPr>
        <w:tabs>
          <w:tab w:val="num" w:pos="4320"/>
        </w:tabs>
        <w:ind w:left="4320" w:hanging="360"/>
      </w:pPr>
      <w:rPr>
        <w:rFonts w:ascii="Arial" w:hAnsi="Arial" w:hint="default"/>
      </w:rPr>
    </w:lvl>
    <w:lvl w:ilvl="6" w:tplc="CB4CD9A8" w:tentative="1">
      <w:start w:val="1"/>
      <w:numFmt w:val="bullet"/>
      <w:lvlText w:val="•"/>
      <w:lvlJc w:val="left"/>
      <w:pPr>
        <w:tabs>
          <w:tab w:val="num" w:pos="5040"/>
        </w:tabs>
        <w:ind w:left="5040" w:hanging="360"/>
      </w:pPr>
      <w:rPr>
        <w:rFonts w:ascii="Arial" w:hAnsi="Arial" w:hint="default"/>
      </w:rPr>
    </w:lvl>
    <w:lvl w:ilvl="7" w:tplc="A1FCD116" w:tentative="1">
      <w:start w:val="1"/>
      <w:numFmt w:val="bullet"/>
      <w:lvlText w:val="•"/>
      <w:lvlJc w:val="left"/>
      <w:pPr>
        <w:tabs>
          <w:tab w:val="num" w:pos="5760"/>
        </w:tabs>
        <w:ind w:left="5760" w:hanging="360"/>
      </w:pPr>
      <w:rPr>
        <w:rFonts w:ascii="Arial" w:hAnsi="Arial" w:hint="default"/>
      </w:rPr>
    </w:lvl>
    <w:lvl w:ilvl="8" w:tplc="CAA499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543E96"/>
    <w:multiLevelType w:val="hybridMultilevel"/>
    <w:tmpl w:val="92C2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9577D9"/>
    <w:multiLevelType w:val="hybridMultilevel"/>
    <w:tmpl w:val="49FA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01368F"/>
    <w:multiLevelType w:val="hybridMultilevel"/>
    <w:tmpl w:val="75EAFFD8"/>
    <w:lvl w:ilvl="0" w:tplc="C7545B00">
      <w:start w:val="1"/>
      <w:numFmt w:val="bullet"/>
      <w:lvlText w:val="•"/>
      <w:lvlJc w:val="left"/>
      <w:pPr>
        <w:tabs>
          <w:tab w:val="num" w:pos="720"/>
        </w:tabs>
        <w:ind w:left="720" w:hanging="360"/>
      </w:pPr>
      <w:rPr>
        <w:rFonts w:ascii="Arial" w:hAnsi="Arial" w:hint="default"/>
      </w:rPr>
    </w:lvl>
    <w:lvl w:ilvl="1" w:tplc="66425A82" w:tentative="1">
      <w:start w:val="1"/>
      <w:numFmt w:val="bullet"/>
      <w:lvlText w:val="•"/>
      <w:lvlJc w:val="left"/>
      <w:pPr>
        <w:tabs>
          <w:tab w:val="num" w:pos="1440"/>
        </w:tabs>
        <w:ind w:left="1440" w:hanging="360"/>
      </w:pPr>
      <w:rPr>
        <w:rFonts w:ascii="Arial" w:hAnsi="Arial" w:hint="default"/>
      </w:rPr>
    </w:lvl>
    <w:lvl w:ilvl="2" w:tplc="88186F48" w:tentative="1">
      <w:start w:val="1"/>
      <w:numFmt w:val="bullet"/>
      <w:lvlText w:val="•"/>
      <w:lvlJc w:val="left"/>
      <w:pPr>
        <w:tabs>
          <w:tab w:val="num" w:pos="2160"/>
        </w:tabs>
        <w:ind w:left="2160" w:hanging="360"/>
      </w:pPr>
      <w:rPr>
        <w:rFonts w:ascii="Arial" w:hAnsi="Arial" w:hint="default"/>
      </w:rPr>
    </w:lvl>
    <w:lvl w:ilvl="3" w:tplc="87B6BA36" w:tentative="1">
      <w:start w:val="1"/>
      <w:numFmt w:val="bullet"/>
      <w:lvlText w:val="•"/>
      <w:lvlJc w:val="left"/>
      <w:pPr>
        <w:tabs>
          <w:tab w:val="num" w:pos="2880"/>
        </w:tabs>
        <w:ind w:left="2880" w:hanging="360"/>
      </w:pPr>
      <w:rPr>
        <w:rFonts w:ascii="Arial" w:hAnsi="Arial" w:hint="default"/>
      </w:rPr>
    </w:lvl>
    <w:lvl w:ilvl="4" w:tplc="19E24E40" w:tentative="1">
      <w:start w:val="1"/>
      <w:numFmt w:val="bullet"/>
      <w:lvlText w:val="•"/>
      <w:lvlJc w:val="left"/>
      <w:pPr>
        <w:tabs>
          <w:tab w:val="num" w:pos="3600"/>
        </w:tabs>
        <w:ind w:left="3600" w:hanging="360"/>
      </w:pPr>
      <w:rPr>
        <w:rFonts w:ascii="Arial" w:hAnsi="Arial" w:hint="default"/>
      </w:rPr>
    </w:lvl>
    <w:lvl w:ilvl="5" w:tplc="7938B6AC" w:tentative="1">
      <w:start w:val="1"/>
      <w:numFmt w:val="bullet"/>
      <w:lvlText w:val="•"/>
      <w:lvlJc w:val="left"/>
      <w:pPr>
        <w:tabs>
          <w:tab w:val="num" w:pos="4320"/>
        </w:tabs>
        <w:ind w:left="4320" w:hanging="360"/>
      </w:pPr>
      <w:rPr>
        <w:rFonts w:ascii="Arial" w:hAnsi="Arial" w:hint="default"/>
      </w:rPr>
    </w:lvl>
    <w:lvl w:ilvl="6" w:tplc="891ED284" w:tentative="1">
      <w:start w:val="1"/>
      <w:numFmt w:val="bullet"/>
      <w:lvlText w:val="•"/>
      <w:lvlJc w:val="left"/>
      <w:pPr>
        <w:tabs>
          <w:tab w:val="num" w:pos="5040"/>
        </w:tabs>
        <w:ind w:left="5040" w:hanging="360"/>
      </w:pPr>
      <w:rPr>
        <w:rFonts w:ascii="Arial" w:hAnsi="Arial" w:hint="default"/>
      </w:rPr>
    </w:lvl>
    <w:lvl w:ilvl="7" w:tplc="9D94C600" w:tentative="1">
      <w:start w:val="1"/>
      <w:numFmt w:val="bullet"/>
      <w:lvlText w:val="•"/>
      <w:lvlJc w:val="left"/>
      <w:pPr>
        <w:tabs>
          <w:tab w:val="num" w:pos="5760"/>
        </w:tabs>
        <w:ind w:left="5760" w:hanging="360"/>
      </w:pPr>
      <w:rPr>
        <w:rFonts w:ascii="Arial" w:hAnsi="Arial" w:hint="default"/>
      </w:rPr>
    </w:lvl>
    <w:lvl w:ilvl="8" w:tplc="AB44F4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5D4F5F"/>
    <w:multiLevelType w:val="hybridMultilevel"/>
    <w:tmpl w:val="6100CFCC"/>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5" w15:restartNumberingAfterBreak="0">
    <w:nsid w:val="79115849"/>
    <w:multiLevelType w:val="hybridMultilevel"/>
    <w:tmpl w:val="48C2CD52"/>
    <w:lvl w:ilvl="0" w:tplc="76D8B4DA">
      <w:start w:val="1"/>
      <w:numFmt w:val="bullet"/>
      <w:lvlText w:val="•"/>
      <w:lvlJc w:val="left"/>
      <w:pPr>
        <w:tabs>
          <w:tab w:val="num" w:pos="720"/>
        </w:tabs>
        <w:ind w:left="720" w:hanging="360"/>
      </w:pPr>
      <w:rPr>
        <w:rFonts w:ascii="Arial" w:hAnsi="Arial" w:hint="default"/>
      </w:rPr>
    </w:lvl>
    <w:lvl w:ilvl="1" w:tplc="9B9EA1DE">
      <w:start w:val="1"/>
      <w:numFmt w:val="bullet"/>
      <w:lvlText w:val="•"/>
      <w:lvlJc w:val="left"/>
      <w:pPr>
        <w:tabs>
          <w:tab w:val="num" w:pos="1440"/>
        </w:tabs>
        <w:ind w:left="1440" w:hanging="360"/>
      </w:pPr>
      <w:rPr>
        <w:rFonts w:ascii="Arial" w:hAnsi="Arial" w:hint="default"/>
      </w:rPr>
    </w:lvl>
    <w:lvl w:ilvl="2" w:tplc="37D4418A" w:tentative="1">
      <w:start w:val="1"/>
      <w:numFmt w:val="bullet"/>
      <w:lvlText w:val="•"/>
      <w:lvlJc w:val="left"/>
      <w:pPr>
        <w:tabs>
          <w:tab w:val="num" w:pos="2160"/>
        </w:tabs>
        <w:ind w:left="2160" w:hanging="360"/>
      </w:pPr>
      <w:rPr>
        <w:rFonts w:ascii="Arial" w:hAnsi="Arial" w:hint="default"/>
      </w:rPr>
    </w:lvl>
    <w:lvl w:ilvl="3" w:tplc="9872CCEA" w:tentative="1">
      <w:start w:val="1"/>
      <w:numFmt w:val="bullet"/>
      <w:lvlText w:val="•"/>
      <w:lvlJc w:val="left"/>
      <w:pPr>
        <w:tabs>
          <w:tab w:val="num" w:pos="2880"/>
        </w:tabs>
        <w:ind w:left="2880" w:hanging="360"/>
      </w:pPr>
      <w:rPr>
        <w:rFonts w:ascii="Arial" w:hAnsi="Arial" w:hint="default"/>
      </w:rPr>
    </w:lvl>
    <w:lvl w:ilvl="4" w:tplc="EBA0EA94" w:tentative="1">
      <w:start w:val="1"/>
      <w:numFmt w:val="bullet"/>
      <w:lvlText w:val="•"/>
      <w:lvlJc w:val="left"/>
      <w:pPr>
        <w:tabs>
          <w:tab w:val="num" w:pos="3600"/>
        </w:tabs>
        <w:ind w:left="3600" w:hanging="360"/>
      </w:pPr>
      <w:rPr>
        <w:rFonts w:ascii="Arial" w:hAnsi="Arial" w:hint="default"/>
      </w:rPr>
    </w:lvl>
    <w:lvl w:ilvl="5" w:tplc="B3C87C86" w:tentative="1">
      <w:start w:val="1"/>
      <w:numFmt w:val="bullet"/>
      <w:lvlText w:val="•"/>
      <w:lvlJc w:val="left"/>
      <w:pPr>
        <w:tabs>
          <w:tab w:val="num" w:pos="4320"/>
        </w:tabs>
        <w:ind w:left="4320" w:hanging="360"/>
      </w:pPr>
      <w:rPr>
        <w:rFonts w:ascii="Arial" w:hAnsi="Arial" w:hint="default"/>
      </w:rPr>
    </w:lvl>
    <w:lvl w:ilvl="6" w:tplc="8A2C3474" w:tentative="1">
      <w:start w:val="1"/>
      <w:numFmt w:val="bullet"/>
      <w:lvlText w:val="•"/>
      <w:lvlJc w:val="left"/>
      <w:pPr>
        <w:tabs>
          <w:tab w:val="num" w:pos="5040"/>
        </w:tabs>
        <w:ind w:left="5040" w:hanging="360"/>
      </w:pPr>
      <w:rPr>
        <w:rFonts w:ascii="Arial" w:hAnsi="Arial" w:hint="default"/>
      </w:rPr>
    </w:lvl>
    <w:lvl w:ilvl="7" w:tplc="AA787158" w:tentative="1">
      <w:start w:val="1"/>
      <w:numFmt w:val="bullet"/>
      <w:lvlText w:val="•"/>
      <w:lvlJc w:val="left"/>
      <w:pPr>
        <w:tabs>
          <w:tab w:val="num" w:pos="5760"/>
        </w:tabs>
        <w:ind w:left="5760" w:hanging="360"/>
      </w:pPr>
      <w:rPr>
        <w:rFonts w:ascii="Arial" w:hAnsi="Arial" w:hint="default"/>
      </w:rPr>
    </w:lvl>
    <w:lvl w:ilvl="8" w:tplc="BBB8F4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ED5687"/>
    <w:multiLevelType w:val="hybridMultilevel"/>
    <w:tmpl w:val="600E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B25AD9"/>
    <w:multiLevelType w:val="hybridMultilevel"/>
    <w:tmpl w:val="05E8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5"/>
  </w:num>
  <w:num w:numId="4">
    <w:abstractNumId w:val="19"/>
  </w:num>
  <w:num w:numId="5">
    <w:abstractNumId w:val="22"/>
  </w:num>
  <w:num w:numId="6">
    <w:abstractNumId w:val="24"/>
  </w:num>
  <w:num w:numId="7">
    <w:abstractNumId w:val="9"/>
  </w:num>
  <w:num w:numId="8">
    <w:abstractNumId w:val="3"/>
  </w:num>
  <w:num w:numId="9">
    <w:abstractNumId w:val="21"/>
  </w:num>
  <w:num w:numId="10">
    <w:abstractNumId w:val="17"/>
  </w:num>
  <w:num w:numId="11">
    <w:abstractNumId w:val="16"/>
  </w:num>
  <w:num w:numId="12">
    <w:abstractNumId w:val="19"/>
  </w:num>
  <w:num w:numId="13">
    <w:abstractNumId w:val="19"/>
  </w:num>
  <w:num w:numId="14">
    <w:abstractNumId w:val="35"/>
  </w:num>
  <w:num w:numId="15">
    <w:abstractNumId w:val="36"/>
  </w:num>
  <w:num w:numId="16">
    <w:abstractNumId w:val="6"/>
  </w:num>
  <w:num w:numId="17">
    <w:abstractNumId w:val="33"/>
  </w:num>
  <w:num w:numId="18">
    <w:abstractNumId w:val="23"/>
  </w:num>
  <w:num w:numId="19">
    <w:abstractNumId w:val="18"/>
  </w:num>
  <w:num w:numId="20">
    <w:abstractNumId w:val="13"/>
  </w:num>
  <w:num w:numId="21">
    <w:abstractNumId w:val="12"/>
  </w:num>
  <w:num w:numId="22">
    <w:abstractNumId w:val="1"/>
  </w:num>
  <w:num w:numId="23">
    <w:abstractNumId w:val="29"/>
  </w:num>
  <w:num w:numId="24">
    <w:abstractNumId w:val="15"/>
  </w:num>
  <w:num w:numId="25">
    <w:abstractNumId w:val="28"/>
  </w:num>
  <w:num w:numId="26">
    <w:abstractNumId w:val="20"/>
  </w:num>
  <w:num w:numId="27">
    <w:abstractNumId w:val="30"/>
  </w:num>
  <w:num w:numId="28">
    <w:abstractNumId w:val="5"/>
  </w:num>
  <w:num w:numId="29">
    <w:abstractNumId w:val="26"/>
  </w:num>
  <w:num w:numId="30">
    <w:abstractNumId w:val="4"/>
  </w:num>
  <w:num w:numId="31">
    <w:abstractNumId w:val="28"/>
  </w:num>
  <w:num w:numId="32">
    <w:abstractNumId w:val="13"/>
  </w:num>
  <w:num w:numId="33">
    <w:abstractNumId w:val="25"/>
  </w:num>
  <w:num w:numId="34">
    <w:abstractNumId w:val="36"/>
  </w:num>
  <w:num w:numId="35">
    <w:abstractNumId w:val="13"/>
  </w:num>
  <w:num w:numId="36">
    <w:abstractNumId w:val="28"/>
  </w:num>
  <w:num w:numId="37">
    <w:abstractNumId w:val="25"/>
  </w:num>
  <w:num w:numId="38">
    <w:abstractNumId w:val="29"/>
  </w:num>
  <w:num w:numId="39">
    <w:abstractNumId w:val="27"/>
  </w:num>
  <w:num w:numId="40">
    <w:abstractNumId w:val="7"/>
  </w:num>
  <w:num w:numId="41">
    <w:abstractNumId w:val="8"/>
  </w:num>
  <w:num w:numId="42">
    <w:abstractNumId w:val="2"/>
  </w:num>
  <w:num w:numId="43">
    <w:abstractNumId w:val="25"/>
  </w:num>
  <w:num w:numId="44">
    <w:abstractNumId w:val="2"/>
  </w:num>
  <w:num w:numId="45">
    <w:abstractNumId w:val="0"/>
  </w:num>
  <w:num w:numId="46">
    <w:abstractNumId w:val="14"/>
  </w:num>
  <w:num w:numId="47">
    <w:abstractNumId w:val="25"/>
  </w:num>
  <w:num w:numId="48">
    <w:abstractNumId w:val="19"/>
  </w:num>
  <w:num w:numId="49">
    <w:abstractNumId w:val="37"/>
  </w:num>
  <w:num w:numId="50">
    <w:abstractNumId w:val="32"/>
  </w:num>
  <w:num w:numId="51">
    <w:abstractNumId w:val="11"/>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A6"/>
    <w:rsid w:val="00000A98"/>
    <w:rsid w:val="00003200"/>
    <w:rsid w:val="00004501"/>
    <w:rsid w:val="00004A1C"/>
    <w:rsid w:val="0000528F"/>
    <w:rsid w:val="00007C97"/>
    <w:rsid w:val="000121DE"/>
    <w:rsid w:val="0001228C"/>
    <w:rsid w:val="00014C26"/>
    <w:rsid w:val="00014CBF"/>
    <w:rsid w:val="00016E95"/>
    <w:rsid w:val="000228A1"/>
    <w:rsid w:val="00023DF8"/>
    <w:rsid w:val="00025959"/>
    <w:rsid w:val="00026A55"/>
    <w:rsid w:val="000275F8"/>
    <w:rsid w:val="00027A57"/>
    <w:rsid w:val="000376C2"/>
    <w:rsid w:val="0004346C"/>
    <w:rsid w:val="000447FD"/>
    <w:rsid w:val="00044ACF"/>
    <w:rsid w:val="00056751"/>
    <w:rsid w:val="00060F25"/>
    <w:rsid w:val="00070218"/>
    <w:rsid w:val="000772E2"/>
    <w:rsid w:val="00080386"/>
    <w:rsid w:val="000900AF"/>
    <w:rsid w:val="00095549"/>
    <w:rsid w:val="00097C55"/>
    <w:rsid w:val="000A47EA"/>
    <w:rsid w:val="000A5204"/>
    <w:rsid w:val="000A58D5"/>
    <w:rsid w:val="000A5AA7"/>
    <w:rsid w:val="000B0B1D"/>
    <w:rsid w:val="000B1851"/>
    <w:rsid w:val="000B3EB9"/>
    <w:rsid w:val="000B4350"/>
    <w:rsid w:val="000C395D"/>
    <w:rsid w:val="000C44C6"/>
    <w:rsid w:val="000D0B43"/>
    <w:rsid w:val="000D1BE8"/>
    <w:rsid w:val="000E716C"/>
    <w:rsid w:val="000E765F"/>
    <w:rsid w:val="000F1000"/>
    <w:rsid w:val="000F36BC"/>
    <w:rsid w:val="000F5208"/>
    <w:rsid w:val="000F72DD"/>
    <w:rsid w:val="001042A8"/>
    <w:rsid w:val="00104607"/>
    <w:rsid w:val="001056FC"/>
    <w:rsid w:val="001124B0"/>
    <w:rsid w:val="00122F28"/>
    <w:rsid w:val="00131246"/>
    <w:rsid w:val="001324E6"/>
    <w:rsid w:val="0013369F"/>
    <w:rsid w:val="0014186C"/>
    <w:rsid w:val="00147238"/>
    <w:rsid w:val="00147E0D"/>
    <w:rsid w:val="00151179"/>
    <w:rsid w:val="001607B4"/>
    <w:rsid w:val="00160F56"/>
    <w:rsid w:val="00162AB5"/>
    <w:rsid w:val="001659FF"/>
    <w:rsid w:val="001668E9"/>
    <w:rsid w:val="0017509D"/>
    <w:rsid w:val="00181AF8"/>
    <w:rsid w:val="00183FF7"/>
    <w:rsid w:val="00192065"/>
    <w:rsid w:val="00192FBA"/>
    <w:rsid w:val="001966EC"/>
    <w:rsid w:val="001A0169"/>
    <w:rsid w:val="001A1FF3"/>
    <w:rsid w:val="001A40F8"/>
    <w:rsid w:val="001A6E09"/>
    <w:rsid w:val="001A7A67"/>
    <w:rsid w:val="001B1C13"/>
    <w:rsid w:val="001B1E3C"/>
    <w:rsid w:val="001C0DD9"/>
    <w:rsid w:val="001C696A"/>
    <w:rsid w:val="001C769A"/>
    <w:rsid w:val="001D1CF1"/>
    <w:rsid w:val="001D64B1"/>
    <w:rsid w:val="001E0189"/>
    <w:rsid w:val="001F1796"/>
    <w:rsid w:val="001F1FEC"/>
    <w:rsid w:val="001F32EB"/>
    <w:rsid w:val="001F6EA1"/>
    <w:rsid w:val="002022F1"/>
    <w:rsid w:val="00206731"/>
    <w:rsid w:val="00211401"/>
    <w:rsid w:val="00211640"/>
    <w:rsid w:val="00212475"/>
    <w:rsid w:val="002142C6"/>
    <w:rsid w:val="002154C9"/>
    <w:rsid w:val="0022065D"/>
    <w:rsid w:val="0022311E"/>
    <w:rsid w:val="002253A7"/>
    <w:rsid w:val="002254B8"/>
    <w:rsid w:val="00230E31"/>
    <w:rsid w:val="002312FA"/>
    <w:rsid w:val="00233087"/>
    <w:rsid w:val="00233090"/>
    <w:rsid w:val="00236234"/>
    <w:rsid w:val="002365BF"/>
    <w:rsid w:val="00240BC9"/>
    <w:rsid w:val="00240EBE"/>
    <w:rsid w:val="002439C8"/>
    <w:rsid w:val="00246E5E"/>
    <w:rsid w:val="00247778"/>
    <w:rsid w:val="00247ACF"/>
    <w:rsid w:val="00255B0F"/>
    <w:rsid w:val="00256A3F"/>
    <w:rsid w:val="002618F1"/>
    <w:rsid w:val="00265DC9"/>
    <w:rsid w:val="002718E4"/>
    <w:rsid w:val="0027610B"/>
    <w:rsid w:val="00280556"/>
    <w:rsid w:val="0028110B"/>
    <w:rsid w:val="00281FA8"/>
    <w:rsid w:val="002836D5"/>
    <w:rsid w:val="00284134"/>
    <w:rsid w:val="002847B6"/>
    <w:rsid w:val="00284A04"/>
    <w:rsid w:val="00292003"/>
    <w:rsid w:val="002940FC"/>
    <w:rsid w:val="00295EB9"/>
    <w:rsid w:val="002963A2"/>
    <w:rsid w:val="002A1BDB"/>
    <w:rsid w:val="002A3C47"/>
    <w:rsid w:val="002A6B0D"/>
    <w:rsid w:val="002B351E"/>
    <w:rsid w:val="002B3596"/>
    <w:rsid w:val="002C48B6"/>
    <w:rsid w:val="002C4C2D"/>
    <w:rsid w:val="002C5F3A"/>
    <w:rsid w:val="002D0949"/>
    <w:rsid w:val="002D294A"/>
    <w:rsid w:val="002D2E9F"/>
    <w:rsid w:val="002D2F19"/>
    <w:rsid w:val="002D378B"/>
    <w:rsid w:val="002D4339"/>
    <w:rsid w:val="002D5AAB"/>
    <w:rsid w:val="002D6F6A"/>
    <w:rsid w:val="002E1F5C"/>
    <w:rsid w:val="002F4582"/>
    <w:rsid w:val="002F61D0"/>
    <w:rsid w:val="002F732E"/>
    <w:rsid w:val="002F7FB4"/>
    <w:rsid w:val="0030026B"/>
    <w:rsid w:val="00300A2E"/>
    <w:rsid w:val="0031221F"/>
    <w:rsid w:val="0032174A"/>
    <w:rsid w:val="00324A99"/>
    <w:rsid w:val="00326A32"/>
    <w:rsid w:val="00335250"/>
    <w:rsid w:val="0033740F"/>
    <w:rsid w:val="00340C1A"/>
    <w:rsid w:val="0034765D"/>
    <w:rsid w:val="00351D22"/>
    <w:rsid w:val="00352F27"/>
    <w:rsid w:val="00357DF9"/>
    <w:rsid w:val="00361B9C"/>
    <w:rsid w:val="00363535"/>
    <w:rsid w:val="0036502B"/>
    <w:rsid w:val="0037078A"/>
    <w:rsid w:val="00371794"/>
    <w:rsid w:val="0037299F"/>
    <w:rsid w:val="00374D73"/>
    <w:rsid w:val="00375F4A"/>
    <w:rsid w:val="00382A3C"/>
    <w:rsid w:val="00385636"/>
    <w:rsid w:val="00392B76"/>
    <w:rsid w:val="00393999"/>
    <w:rsid w:val="003A66C1"/>
    <w:rsid w:val="003A77CC"/>
    <w:rsid w:val="003A7FD0"/>
    <w:rsid w:val="003C0E5A"/>
    <w:rsid w:val="003C1B13"/>
    <w:rsid w:val="003D79DB"/>
    <w:rsid w:val="003E38E7"/>
    <w:rsid w:val="003E3E6F"/>
    <w:rsid w:val="003E75C8"/>
    <w:rsid w:val="003F212F"/>
    <w:rsid w:val="003F2F10"/>
    <w:rsid w:val="003F3FE1"/>
    <w:rsid w:val="003F6471"/>
    <w:rsid w:val="004108C7"/>
    <w:rsid w:val="004111EC"/>
    <w:rsid w:val="00411F1C"/>
    <w:rsid w:val="00412969"/>
    <w:rsid w:val="00421BA0"/>
    <w:rsid w:val="00421D93"/>
    <w:rsid w:val="00425203"/>
    <w:rsid w:val="00431672"/>
    <w:rsid w:val="004324BC"/>
    <w:rsid w:val="00433A56"/>
    <w:rsid w:val="0043411F"/>
    <w:rsid w:val="00442B83"/>
    <w:rsid w:val="004520D0"/>
    <w:rsid w:val="004532A7"/>
    <w:rsid w:val="00455092"/>
    <w:rsid w:val="00460547"/>
    <w:rsid w:val="00460F97"/>
    <w:rsid w:val="004623E3"/>
    <w:rsid w:val="004650F2"/>
    <w:rsid w:val="00476017"/>
    <w:rsid w:val="00477190"/>
    <w:rsid w:val="00482639"/>
    <w:rsid w:val="00485051"/>
    <w:rsid w:val="004943E5"/>
    <w:rsid w:val="0049613C"/>
    <w:rsid w:val="00497416"/>
    <w:rsid w:val="004A4C2A"/>
    <w:rsid w:val="004B0ECE"/>
    <w:rsid w:val="004C3261"/>
    <w:rsid w:val="004C33A3"/>
    <w:rsid w:val="004C3AC0"/>
    <w:rsid w:val="004C5D68"/>
    <w:rsid w:val="004C7127"/>
    <w:rsid w:val="004C718E"/>
    <w:rsid w:val="004C7AF4"/>
    <w:rsid w:val="004C7DBA"/>
    <w:rsid w:val="004D310B"/>
    <w:rsid w:val="004E142F"/>
    <w:rsid w:val="004E1ABC"/>
    <w:rsid w:val="004E2F41"/>
    <w:rsid w:val="004E5785"/>
    <w:rsid w:val="004F247D"/>
    <w:rsid w:val="004F429B"/>
    <w:rsid w:val="005016E7"/>
    <w:rsid w:val="005037E6"/>
    <w:rsid w:val="00505AF5"/>
    <w:rsid w:val="00507679"/>
    <w:rsid w:val="005103F6"/>
    <w:rsid w:val="00510550"/>
    <w:rsid w:val="0051299C"/>
    <w:rsid w:val="005157CA"/>
    <w:rsid w:val="005205C0"/>
    <w:rsid w:val="005374ED"/>
    <w:rsid w:val="00541925"/>
    <w:rsid w:val="0054455E"/>
    <w:rsid w:val="00544A14"/>
    <w:rsid w:val="00545FE2"/>
    <w:rsid w:val="00554717"/>
    <w:rsid w:val="00562D23"/>
    <w:rsid w:val="00566655"/>
    <w:rsid w:val="00570E9B"/>
    <w:rsid w:val="00571A09"/>
    <w:rsid w:val="00573047"/>
    <w:rsid w:val="00575122"/>
    <w:rsid w:val="0057552E"/>
    <w:rsid w:val="005755C0"/>
    <w:rsid w:val="00580A0A"/>
    <w:rsid w:val="00581F7B"/>
    <w:rsid w:val="00583743"/>
    <w:rsid w:val="005841C7"/>
    <w:rsid w:val="00585858"/>
    <w:rsid w:val="0058722D"/>
    <w:rsid w:val="005876ED"/>
    <w:rsid w:val="00597659"/>
    <w:rsid w:val="005A1420"/>
    <w:rsid w:val="005A1D80"/>
    <w:rsid w:val="005A3AB8"/>
    <w:rsid w:val="005A5774"/>
    <w:rsid w:val="005B3456"/>
    <w:rsid w:val="005C3012"/>
    <w:rsid w:val="005C3C65"/>
    <w:rsid w:val="005C7474"/>
    <w:rsid w:val="005C7FEA"/>
    <w:rsid w:val="005D0D85"/>
    <w:rsid w:val="005D0E5F"/>
    <w:rsid w:val="005D1B8C"/>
    <w:rsid w:val="005D2943"/>
    <w:rsid w:val="005D40EF"/>
    <w:rsid w:val="005D7966"/>
    <w:rsid w:val="005E41F7"/>
    <w:rsid w:val="005E7479"/>
    <w:rsid w:val="005F00F5"/>
    <w:rsid w:val="005F578C"/>
    <w:rsid w:val="005F7C48"/>
    <w:rsid w:val="0060490A"/>
    <w:rsid w:val="00606D8A"/>
    <w:rsid w:val="00611156"/>
    <w:rsid w:val="00615FE5"/>
    <w:rsid w:val="00617D53"/>
    <w:rsid w:val="0062116F"/>
    <w:rsid w:val="00625B47"/>
    <w:rsid w:val="00635D0E"/>
    <w:rsid w:val="00641968"/>
    <w:rsid w:val="006440F8"/>
    <w:rsid w:val="00646192"/>
    <w:rsid w:val="0064758A"/>
    <w:rsid w:val="00656AFC"/>
    <w:rsid w:val="00657889"/>
    <w:rsid w:val="006578E0"/>
    <w:rsid w:val="00657F4C"/>
    <w:rsid w:val="00663591"/>
    <w:rsid w:val="00665090"/>
    <w:rsid w:val="006720A0"/>
    <w:rsid w:val="006724E3"/>
    <w:rsid w:val="00676816"/>
    <w:rsid w:val="00683165"/>
    <w:rsid w:val="00684176"/>
    <w:rsid w:val="00684946"/>
    <w:rsid w:val="006873F2"/>
    <w:rsid w:val="006918EB"/>
    <w:rsid w:val="00697ABF"/>
    <w:rsid w:val="006A40C2"/>
    <w:rsid w:val="006A65CC"/>
    <w:rsid w:val="006B2669"/>
    <w:rsid w:val="006B43A1"/>
    <w:rsid w:val="006C087A"/>
    <w:rsid w:val="006D4396"/>
    <w:rsid w:val="006D627C"/>
    <w:rsid w:val="006D68D2"/>
    <w:rsid w:val="006E47AB"/>
    <w:rsid w:val="006E6B76"/>
    <w:rsid w:val="006F6F60"/>
    <w:rsid w:val="00702F09"/>
    <w:rsid w:val="007032DB"/>
    <w:rsid w:val="00704601"/>
    <w:rsid w:val="00711BA0"/>
    <w:rsid w:val="007150A6"/>
    <w:rsid w:val="007171C3"/>
    <w:rsid w:val="00722081"/>
    <w:rsid w:val="007360F3"/>
    <w:rsid w:val="00737071"/>
    <w:rsid w:val="00737FCB"/>
    <w:rsid w:val="00747CEF"/>
    <w:rsid w:val="0075175C"/>
    <w:rsid w:val="00752A21"/>
    <w:rsid w:val="00753B52"/>
    <w:rsid w:val="0076141E"/>
    <w:rsid w:val="00763EDB"/>
    <w:rsid w:val="0076420A"/>
    <w:rsid w:val="00764C86"/>
    <w:rsid w:val="007655E0"/>
    <w:rsid w:val="00770124"/>
    <w:rsid w:val="00770916"/>
    <w:rsid w:val="00772C10"/>
    <w:rsid w:val="00774B6E"/>
    <w:rsid w:val="007815F0"/>
    <w:rsid w:val="007858CA"/>
    <w:rsid w:val="00786E52"/>
    <w:rsid w:val="007919E9"/>
    <w:rsid w:val="007946DE"/>
    <w:rsid w:val="00797F04"/>
    <w:rsid w:val="007A0EE5"/>
    <w:rsid w:val="007A1912"/>
    <w:rsid w:val="007A561A"/>
    <w:rsid w:val="007A672E"/>
    <w:rsid w:val="007A7C9F"/>
    <w:rsid w:val="007B31FD"/>
    <w:rsid w:val="007B33C7"/>
    <w:rsid w:val="007B3651"/>
    <w:rsid w:val="007B7958"/>
    <w:rsid w:val="007C0D1D"/>
    <w:rsid w:val="007D1C71"/>
    <w:rsid w:val="007E20C4"/>
    <w:rsid w:val="007E2536"/>
    <w:rsid w:val="007E57DB"/>
    <w:rsid w:val="007F57D4"/>
    <w:rsid w:val="00801DB5"/>
    <w:rsid w:val="008034D4"/>
    <w:rsid w:val="008034E4"/>
    <w:rsid w:val="00806193"/>
    <w:rsid w:val="00807092"/>
    <w:rsid w:val="008079DF"/>
    <w:rsid w:val="0081768D"/>
    <w:rsid w:val="008201A6"/>
    <w:rsid w:val="008223B7"/>
    <w:rsid w:val="00832881"/>
    <w:rsid w:val="00837B74"/>
    <w:rsid w:val="00844BAA"/>
    <w:rsid w:val="00846284"/>
    <w:rsid w:val="0084656E"/>
    <w:rsid w:val="00850AA6"/>
    <w:rsid w:val="0085193F"/>
    <w:rsid w:val="00860016"/>
    <w:rsid w:val="00864749"/>
    <w:rsid w:val="00865E2C"/>
    <w:rsid w:val="00870B26"/>
    <w:rsid w:val="0087571A"/>
    <w:rsid w:val="00881F22"/>
    <w:rsid w:val="008846C5"/>
    <w:rsid w:val="00895802"/>
    <w:rsid w:val="008A39D0"/>
    <w:rsid w:val="008A76DE"/>
    <w:rsid w:val="008B0F12"/>
    <w:rsid w:val="008B2D4A"/>
    <w:rsid w:val="008B5031"/>
    <w:rsid w:val="008B5F5A"/>
    <w:rsid w:val="008C2A99"/>
    <w:rsid w:val="008C468A"/>
    <w:rsid w:val="008D0E9C"/>
    <w:rsid w:val="008D190D"/>
    <w:rsid w:val="008D2684"/>
    <w:rsid w:val="008D4A9C"/>
    <w:rsid w:val="008E0435"/>
    <w:rsid w:val="008E7FFE"/>
    <w:rsid w:val="00904AE8"/>
    <w:rsid w:val="009066D5"/>
    <w:rsid w:val="00920FC8"/>
    <w:rsid w:val="00930230"/>
    <w:rsid w:val="00934D24"/>
    <w:rsid w:val="00943EDB"/>
    <w:rsid w:val="009519D2"/>
    <w:rsid w:val="009539AA"/>
    <w:rsid w:val="009620BE"/>
    <w:rsid w:val="00962AFA"/>
    <w:rsid w:val="00962F5A"/>
    <w:rsid w:val="009649D5"/>
    <w:rsid w:val="00965DDD"/>
    <w:rsid w:val="0096797D"/>
    <w:rsid w:val="00972C44"/>
    <w:rsid w:val="009754CE"/>
    <w:rsid w:val="00977E2F"/>
    <w:rsid w:val="009827E1"/>
    <w:rsid w:val="00986689"/>
    <w:rsid w:val="0098727F"/>
    <w:rsid w:val="00987820"/>
    <w:rsid w:val="00992C30"/>
    <w:rsid w:val="009A26C1"/>
    <w:rsid w:val="009A478D"/>
    <w:rsid w:val="009A734A"/>
    <w:rsid w:val="009A74E3"/>
    <w:rsid w:val="009A7CD8"/>
    <w:rsid w:val="009B15B4"/>
    <w:rsid w:val="009B2E6E"/>
    <w:rsid w:val="009B4A31"/>
    <w:rsid w:val="009B534B"/>
    <w:rsid w:val="009B58FE"/>
    <w:rsid w:val="009C0CCC"/>
    <w:rsid w:val="009C2233"/>
    <w:rsid w:val="009C3205"/>
    <w:rsid w:val="009C3446"/>
    <w:rsid w:val="009C3690"/>
    <w:rsid w:val="009C4D18"/>
    <w:rsid w:val="009D1AE9"/>
    <w:rsid w:val="009D3D2D"/>
    <w:rsid w:val="009D4937"/>
    <w:rsid w:val="009F2C2C"/>
    <w:rsid w:val="009F3A08"/>
    <w:rsid w:val="009F3D8F"/>
    <w:rsid w:val="009F450F"/>
    <w:rsid w:val="009F49DD"/>
    <w:rsid w:val="00A0118C"/>
    <w:rsid w:val="00A012E6"/>
    <w:rsid w:val="00A01439"/>
    <w:rsid w:val="00A023F4"/>
    <w:rsid w:val="00A06158"/>
    <w:rsid w:val="00A07895"/>
    <w:rsid w:val="00A1698C"/>
    <w:rsid w:val="00A16B6E"/>
    <w:rsid w:val="00A17FC2"/>
    <w:rsid w:val="00A21EC4"/>
    <w:rsid w:val="00A2260C"/>
    <w:rsid w:val="00A23B80"/>
    <w:rsid w:val="00A2675F"/>
    <w:rsid w:val="00A310AA"/>
    <w:rsid w:val="00A53A49"/>
    <w:rsid w:val="00A57B50"/>
    <w:rsid w:val="00A616CC"/>
    <w:rsid w:val="00A67F41"/>
    <w:rsid w:val="00A70D67"/>
    <w:rsid w:val="00A843AB"/>
    <w:rsid w:val="00A8564C"/>
    <w:rsid w:val="00A86643"/>
    <w:rsid w:val="00A87D0B"/>
    <w:rsid w:val="00A9102A"/>
    <w:rsid w:val="00A915C4"/>
    <w:rsid w:val="00A947A8"/>
    <w:rsid w:val="00AA404D"/>
    <w:rsid w:val="00AB0094"/>
    <w:rsid w:val="00AB047C"/>
    <w:rsid w:val="00AB5455"/>
    <w:rsid w:val="00AB7BB3"/>
    <w:rsid w:val="00AC6204"/>
    <w:rsid w:val="00AC69A4"/>
    <w:rsid w:val="00AC7FE4"/>
    <w:rsid w:val="00AD11E4"/>
    <w:rsid w:val="00AD5002"/>
    <w:rsid w:val="00AD5473"/>
    <w:rsid w:val="00AE5CC6"/>
    <w:rsid w:val="00AE6091"/>
    <w:rsid w:val="00AF1D6D"/>
    <w:rsid w:val="00AF40D8"/>
    <w:rsid w:val="00B00D98"/>
    <w:rsid w:val="00B03718"/>
    <w:rsid w:val="00B04FEB"/>
    <w:rsid w:val="00B05C59"/>
    <w:rsid w:val="00B124B6"/>
    <w:rsid w:val="00B15F39"/>
    <w:rsid w:val="00B1791F"/>
    <w:rsid w:val="00B249B6"/>
    <w:rsid w:val="00B26D04"/>
    <w:rsid w:val="00B362F2"/>
    <w:rsid w:val="00B416F5"/>
    <w:rsid w:val="00B425E5"/>
    <w:rsid w:val="00B43498"/>
    <w:rsid w:val="00B43EE5"/>
    <w:rsid w:val="00B468E8"/>
    <w:rsid w:val="00B53A05"/>
    <w:rsid w:val="00B56784"/>
    <w:rsid w:val="00B5685E"/>
    <w:rsid w:val="00B56E0A"/>
    <w:rsid w:val="00B660DA"/>
    <w:rsid w:val="00B66163"/>
    <w:rsid w:val="00B710F8"/>
    <w:rsid w:val="00B75463"/>
    <w:rsid w:val="00B77060"/>
    <w:rsid w:val="00B8130C"/>
    <w:rsid w:val="00B81D65"/>
    <w:rsid w:val="00B849D7"/>
    <w:rsid w:val="00B853F4"/>
    <w:rsid w:val="00B85C13"/>
    <w:rsid w:val="00B87D31"/>
    <w:rsid w:val="00B9403B"/>
    <w:rsid w:val="00B95BD2"/>
    <w:rsid w:val="00BA0C74"/>
    <w:rsid w:val="00BA2838"/>
    <w:rsid w:val="00BA3E9C"/>
    <w:rsid w:val="00BA4B10"/>
    <w:rsid w:val="00BB4CAD"/>
    <w:rsid w:val="00BC2637"/>
    <w:rsid w:val="00BC49D1"/>
    <w:rsid w:val="00BC4D0C"/>
    <w:rsid w:val="00BD5406"/>
    <w:rsid w:val="00BE0D91"/>
    <w:rsid w:val="00BE2F0A"/>
    <w:rsid w:val="00BE2F83"/>
    <w:rsid w:val="00BE5C6C"/>
    <w:rsid w:val="00BE6593"/>
    <w:rsid w:val="00BF4B30"/>
    <w:rsid w:val="00BF5AF3"/>
    <w:rsid w:val="00C00C93"/>
    <w:rsid w:val="00C03BD5"/>
    <w:rsid w:val="00C04128"/>
    <w:rsid w:val="00C050E2"/>
    <w:rsid w:val="00C11A1D"/>
    <w:rsid w:val="00C154DA"/>
    <w:rsid w:val="00C20F10"/>
    <w:rsid w:val="00C24009"/>
    <w:rsid w:val="00C24DB1"/>
    <w:rsid w:val="00C3568D"/>
    <w:rsid w:val="00C364EB"/>
    <w:rsid w:val="00C3764F"/>
    <w:rsid w:val="00C40304"/>
    <w:rsid w:val="00C4130C"/>
    <w:rsid w:val="00C529F5"/>
    <w:rsid w:val="00C52DF0"/>
    <w:rsid w:val="00C5472E"/>
    <w:rsid w:val="00C60075"/>
    <w:rsid w:val="00C629BB"/>
    <w:rsid w:val="00C64472"/>
    <w:rsid w:val="00C64DC9"/>
    <w:rsid w:val="00C64FA3"/>
    <w:rsid w:val="00C67C66"/>
    <w:rsid w:val="00C71493"/>
    <w:rsid w:val="00C723F4"/>
    <w:rsid w:val="00C73BC4"/>
    <w:rsid w:val="00C76867"/>
    <w:rsid w:val="00C91C00"/>
    <w:rsid w:val="00C93A70"/>
    <w:rsid w:val="00CA268E"/>
    <w:rsid w:val="00CA4654"/>
    <w:rsid w:val="00CA4A11"/>
    <w:rsid w:val="00CA54D2"/>
    <w:rsid w:val="00CA77AD"/>
    <w:rsid w:val="00CB11E6"/>
    <w:rsid w:val="00CB1872"/>
    <w:rsid w:val="00CB2ADF"/>
    <w:rsid w:val="00CC135B"/>
    <w:rsid w:val="00CC228B"/>
    <w:rsid w:val="00CC7B0B"/>
    <w:rsid w:val="00CD17A8"/>
    <w:rsid w:val="00CD1E0B"/>
    <w:rsid w:val="00CD32AD"/>
    <w:rsid w:val="00CD68FC"/>
    <w:rsid w:val="00CE43F3"/>
    <w:rsid w:val="00CE5762"/>
    <w:rsid w:val="00CF6F48"/>
    <w:rsid w:val="00CF7A25"/>
    <w:rsid w:val="00D05E8C"/>
    <w:rsid w:val="00D102B3"/>
    <w:rsid w:val="00D12019"/>
    <w:rsid w:val="00D15327"/>
    <w:rsid w:val="00D15590"/>
    <w:rsid w:val="00D162A3"/>
    <w:rsid w:val="00D17504"/>
    <w:rsid w:val="00D25337"/>
    <w:rsid w:val="00D301E9"/>
    <w:rsid w:val="00D30E3D"/>
    <w:rsid w:val="00D35F62"/>
    <w:rsid w:val="00D37C95"/>
    <w:rsid w:val="00D400A2"/>
    <w:rsid w:val="00D4240F"/>
    <w:rsid w:val="00D4287F"/>
    <w:rsid w:val="00D4334F"/>
    <w:rsid w:val="00D43D63"/>
    <w:rsid w:val="00D464CB"/>
    <w:rsid w:val="00D469C4"/>
    <w:rsid w:val="00D46C60"/>
    <w:rsid w:val="00D5025B"/>
    <w:rsid w:val="00D55AC4"/>
    <w:rsid w:val="00D60068"/>
    <w:rsid w:val="00D63AD4"/>
    <w:rsid w:val="00D63F9B"/>
    <w:rsid w:val="00D66827"/>
    <w:rsid w:val="00D72509"/>
    <w:rsid w:val="00D75FDC"/>
    <w:rsid w:val="00D85051"/>
    <w:rsid w:val="00D861A5"/>
    <w:rsid w:val="00D9173F"/>
    <w:rsid w:val="00D918BA"/>
    <w:rsid w:val="00D95482"/>
    <w:rsid w:val="00DB07F1"/>
    <w:rsid w:val="00DB34A0"/>
    <w:rsid w:val="00DC3B43"/>
    <w:rsid w:val="00DC5973"/>
    <w:rsid w:val="00DD0D90"/>
    <w:rsid w:val="00DE16EE"/>
    <w:rsid w:val="00DE7AA3"/>
    <w:rsid w:val="00DF06FC"/>
    <w:rsid w:val="00DF0AF7"/>
    <w:rsid w:val="00DF25C5"/>
    <w:rsid w:val="00DF6A3A"/>
    <w:rsid w:val="00DF7C38"/>
    <w:rsid w:val="00E0382F"/>
    <w:rsid w:val="00E12733"/>
    <w:rsid w:val="00E1596B"/>
    <w:rsid w:val="00E170E4"/>
    <w:rsid w:val="00E175E2"/>
    <w:rsid w:val="00E27060"/>
    <w:rsid w:val="00E322FD"/>
    <w:rsid w:val="00E42ABC"/>
    <w:rsid w:val="00E47DD6"/>
    <w:rsid w:val="00E569BB"/>
    <w:rsid w:val="00E5712D"/>
    <w:rsid w:val="00E65804"/>
    <w:rsid w:val="00E83573"/>
    <w:rsid w:val="00E84F13"/>
    <w:rsid w:val="00E87CD2"/>
    <w:rsid w:val="00E900F2"/>
    <w:rsid w:val="00E913F7"/>
    <w:rsid w:val="00E91B69"/>
    <w:rsid w:val="00E95773"/>
    <w:rsid w:val="00E960DA"/>
    <w:rsid w:val="00E96357"/>
    <w:rsid w:val="00EA0402"/>
    <w:rsid w:val="00EB46E0"/>
    <w:rsid w:val="00EB4D51"/>
    <w:rsid w:val="00EC148F"/>
    <w:rsid w:val="00EC527F"/>
    <w:rsid w:val="00ED0651"/>
    <w:rsid w:val="00ED1423"/>
    <w:rsid w:val="00ED48FE"/>
    <w:rsid w:val="00ED6EB3"/>
    <w:rsid w:val="00EE0B10"/>
    <w:rsid w:val="00EE5177"/>
    <w:rsid w:val="00EE5EAA"/>
    <w:rsid w:val="00EF050F"/>
    <w:rsid w:val="00EF2AB5"/>
    <w:rsid w:val="00EF3139"/>
    <w:rsid w:val="00F12B18"/>
    <w:rsid w:val="00F15EE4"/>
    <w:rsid w:val="00F22415"/>
    <w:rsid w:val="00F338EB"/>
    <w:rsid w:val="00F35A6C"/>
    <w:rsid w:val="00F3647D"/>
    <w:rsid w:val="00F45419"/>
    <w:rsid w:val="00F50470"/>
    <w:rsid w:val="00F5297B"/>
    <w:rsid w:val="00F62DDB"/>
    <w:rsid w:val="00F66EEB"/>
    <w:rsid w:val="00F812AA"/>
    <w:rsid w:val="00F81F67"/>
    <w:rsid w:val="00F82E01"/>
    <w:rsid w:val="00F85948"/>
    <w:rsid w:val="00F86D3D"/>
    <w:rsid w:val="00F91DEE"/>
    <w:rsid w:val="00F92514"/>
    <w:rsid w:val="00F963A7"/>
    <w:rsid w:val="00F97310"/>
    <w:rsid w:val="00F97CD8"/>
    <w:rsid w:val="00FA1087"/>
    <w:rsid w:val="00FA32B2"/>
    <w:rsid w:val="00FB762C"/>
    <w:rsid w:val="00FC234C"/>
    <w:rsid w:val="00FC5F17"/>
    <w:rsid w:val="00FC630A"/>
    <w:rsid w:val="00FD02A0"/>
    <w:rsid w:val="00FD22E4"/>
    <w:rsid w:val="00FD2CED"/>
    <w:rsid w:val="00FD2DB8"/>
    <w:rsid w:val="00FD5679"/>
    <w:rsid w:val="00FE0161"/>
    <w:rsid w:val="00FE066F"/>
    <w:rsid w:val="00FE277D"/>
    <w:rsid w:val="00FE2E4B"/>
    <w:rsid w:val="00FE4F9F"/>
    <w:rsid w:val="00FE5A63"/>
    <w:rsid w:val="00FE5B5E"/>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D1DF613"/>
  <w14:defaultImageDpi w14:val="300"/>
  <w15:docId w15:val="{C5F4FE64-7AB8-43F2-8941-289BDE74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before="20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D8"/>
    <w:pPr>
      <w:spacing w:before="120"/>
    </w:pPr>
    <w:rPr>
      <w:rFonts w:ascii="Arial" w:hAnsi="Arial" w:cs="Arial"/>
      <w:sz w:val="22"/>
      <w:szCs w:val="20"/>
    </w:rPr>
  </w:style>
  <w:style w:type="paragraph" w:styleId="Heading1">
    <w:name w:val="heading 1"/>
    <w:basedOn w:val="Normal"/>
    <w:next w:val="Normal"/>
    <w:link w:val="Heading1Char"/>
    <w:uiPriority w:val="9"/>
    <w:qFormat/>
    <w:rsid w:val="00DC5973"/>
    <w:pPr>
      <w:keepNext/>
      <w:keepLines/>
      <w:suppressAutoHyphens/>
      <w:spacing w:after="1200"/>
      <w:outlineLvl w:val="0"/>
    </w:pPr>
    <w:rPr>
      <w:b/>
      <w:color w:val="D84920"/>
      <w:sz w:val="50"/>
      <w:szCs w:val="50"/>
    </w:rPr>
  </w:style>
  <w:style w:type="paragraph" w:styleId="Heading2">
    <w:name w:val="heading 2"/>
    <w:basedOn w:val="Normal"/>
    <w:next w:val="Normal"/>
    <w:link w:val="Heading2Char"/>
    <w:uiPriority w:val="9"/>
    <w:unhideWhenUsed/>
    <w:qFormat/>
    <w:rsid w:val="0033740F"/>
    <w:pPr>
      <w:keepNext/>
      <w:keepLines/>
      <w:spacing w:before="240" w:line="240" w:lineRule="auto"/>
      <w:outlineLvl w:val="1"/>
    </w:pPr>
    <w:rPr>
      <w:rFonts w:eastAsiaTheme="majorEastAsia" w:cstheme="majorBidi"/>
      <w:b/>
      <w:bCs/>
      <w:color w:val="E36C0A" w:themeColor="accent6" w:themeShade="BF"/>
      <w:sz w:val="32"/>
      <w:szCs w:val="26"/>
    </w:rPr>
  </w:style>
  <w:style w:type="paragraph" w:styleId="Heading3">
    <w:name w:val="heading 3"/>
    <w:basedOn w:val="Normal"/>
    <w:next w:val="Normal"/>
    <w:link w:val="Heading3Char"/>
    <w:autoRedefine/>
    <w:uiPriority w:val="9"/>
    <w:unhideWhenUsed/>
    <w:qFormat/>
    <w:rsid w:val="006720A0"/>
    <w:pPr>
      <w:keepNext/>
      <w:keepLines/>
      <w:spacing w:line="240" w:lineRule="auto"/>
      <w:outlineLvl w:val="2"/>
    </w:pPr>
    <w:rPr>
      <w:rFonts w:eastAsiaTheme="majorEastAsia" w:cstheme="majorBidi"/>
      <w:b/>
      <w:bCs/>
      <w:color w:val="E36C0A" w:themeColor="accent6" w:themeShade="BF"/>
      <w:sz w:val="24"/>
      <w:szCs w:val="24"/>
    </w:rPr>
  </w:style>
  <w:style w:type="paragraph" w:styleId="Heading4">
    <w:name w:val="heading 4"/>
    <w:basedOn w:val="Heading3"/>
    <w:next w:val="Normal"/>
    <w:link w:val="Heading4Char"/>
    <w:uiPriority w:val="9"/>
    <w:unhideWhenUsed/>
    <w:qFormat/>
    <w:rsid w:val="00AF40D8"/>
    <w:pPr>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7F41"/>
    <w:rPr>
      <w:rFonts w:ascii="Lucida Grande" w:hAnsi="Lucida Grande"/>
      <w:sz w:val="18"/>
      <w:szCs w:val="18"/>
    </w:rPr>
  </w:style>
  <w:style w:type="paragraph" w:styleId="Header">
    <w:name w:val="header"/>
    <w:basedOn w:val="Normal"/>
    <w:link w:val="HeaderChar"/>
    <w:uiPriority w:val="99"/>
    <w:unhideWhenUsed/>
    <w:rsid w:val="002142C6"/>
    <w:pPr>
      <w:tabs>
        <w:tab w:val="center" w:pos="4320"/>
        <w:tab w:val="right" w:pos="8640"/>
      </w:tabs>
    </w:pPr>
  </w:style>
  <w:style w:type="character" w:customStyle="1" w:styleId="HeaderChar">
    <w:name w:val="Header Char"/>
    <w:basedOn w:val="DefaultParagraphFont"/>
    <w:link w:val="Header"/>
    <w:uiPriority w:val="99"/>
    <w:rsid w:val="002142C6"/>
  </w:style>
  <w:style w:type="paragraph" w:styleId="Footer">
    <w:name w:val="footer"/>
    <w:basedOn w:val="Normal"/>
    <w:link w:val="FooterChar"/>
    <w:uiPriority w:val="99"/>
    <w:unhideWhenUsed/>
    <w:rsid w:val="002142C6"/>
    <w:pPr>
      <w:tabs>
        <w:tab w:val="center" w:pos="4320"/>
        <w:tab w:val="right" w:pos="8640"/>
      </w:tabs>
    </w:pPr>
  </w:style>
  <w:style w:type="character" w:customStyle="1" w:styleId="FooterChar">
    <w:name w:val="Footer Char"/>
    <w:basedOn w:val="DefaultParagraphFont"/>
    <w:link w:val="Footer"/>
    <w:uiPriority w:val="99"/>
    <w:rsid w:val="002142C6"/>
  </w:style>
  <w:style w:type="paragraph" w:customStyle="1" w:styleId="BasicParagraph">
    <w:name w:val="[Basic Paragraph]"/>
    <w:basedOn w:val="Normal"/>
    <w:uiPriority w:val="99"/>
    <w:rsid w:val="00014C2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583743"/>
  </w:style>
  <w:style w:type="table" w:styleId="LightShading-Accent1">
    <w:name w:val="Light Shading Accent 1"/>
    <w:basedOn w:val="TableNormal"/>
    <w:uiPriority w:val="60"/>
    <w:rsid w:val="0058374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2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Breakouthead">
    <w:name w:val="VC_Breakout head"/>
    <w:basedOn w:val="Normal"/>
    <w:qFormat/>
    <w:rsid w:val="00DC5973"/>
    <w:pPr>
      <w:suppressAutoHyphens/>
      <w:spacing w:after="60"/>
    </w:pPr>
    <w:rPr>
      <w:b/>
      <w:color w:val="000000" w:themeColor="text1"/>
    </w:rPr>
  </w:style>
  <w:style w:type="paragraph" w:customStyle="1" w:styleId="VCBreakoutcopy">
    <w:name w:val="VC_Breakout copy"/>
    <w:basedOn w:val="Normal"/>
    <w:qFormat/>
    <w:rsid w:val="00DC5973"/>
    <w:pPr>
      <w:suppressAutoHyphens/>
    </w:pPr>
    <w:rPr>
      <w:color w:val="000000" w:themeColor="text1"/>
    </w:rPr>
  </w:style>
  <w:style w:type="character" w:customStyle="1" w:styleId="Heading1Char">
    <w:name w:val="Heading 1 Char"/>
    <w:basedOn w:val="DefaultParagraphFont"/>
    <w:link w:val="Heading1"/>
    <w:uiPriority w:val="9"/>
    <w:rsid w:val="006720A0"/>
    <w:rPr>
      <w:rFonts w:ascii="Arial" w:hAnsi="Arial" w:cs="Arial"/>
      <w:b/>
      <w:color w:val="D84920"/>
      <w:sz w:val="50"/>
      <w:szCs w:val="50"/>
    </w:rPr>
  </w:style>
  <w:style w:type="paragraph" w:styleId="TOCHeading">
    <w:name w:val="TOC Heading"/>
    <w:basedOn w:val="Heading1"/>
    <w:next w:val="Normal"/>
    <w:uiPriority w:val="39"/>
    <w:unhideWhenUsed/>
    <w:qFormat/>
    <w:rsid w:val="002D294A"/>
    <w:pPr>
      <w:spacing w:line="276" w:lineRule="auto"/>
      <w:outlineLvl w:val="9"/>
    </w:pPr>
    <w:rPr>
      <w:lang w:eastAsia="ja-JP"/>
    </w:rPr>
  </w:style>
  <w:style w:type="character" w:customStyle="1" w:styleId="Heading2Char">
    <w:name w:val="Heading 2 Char"/>
    <w:basedOn w:val="DefaultParagraphFont"/>
    <w:link w:val="Heading2"/>
    <w:uiPriority w:val="9"/>
    <w:rsid w:val="0033740F"/>
    <w:rPr>
      <w:rFonts w:ascii="Arial" w:eastAsiaTheme="majorEastAsia" w:hAnsi="Arial" w:cstheme="majorBidi"/>
      <w:b/>
      <w:bCs/>
      <w:color w:val="E36C0A" w:themeColor="accent6" w:themeShade="BF"/>
      <w:sz w:val="32"/>
      <w:szCs w:val="26"/>
    </w:rPr>
  </w:style>
  <w:style w:type="character" w:customStyle="1" w:styleId="Heading3Char">
    <w:name w:val="Heading 3 Char"/>
    <w:basedOn w:val="DefaultParagraphFont"/>
    <w:link w:val="Heading3"/>
    <w:uiPriority w:val="9"/>
    <w:rsid w:val="006720A0"/>
    <w:rPr>
      <w:rFonts w:ascii="Arial" w:eastAsiaTheme="majorEastAsia" w:hAnsi="Arial" w:cstheme="majorBidi"/>
      <w:b/>
      <w:bCs/>
      <w:color w:val="E36C0A" w:themeColor="accent6" w:themeShade="BF"/>
    </w:rPr>
  </w:style>
  <w:style w:type="paragraph" w:styleId="TOC1">
    <w:name w:val="toc 1"/>
    <w:basedOn w:val="Normal"/>
    <w:next w:val="Normal"/>
    <w:autoRedefine/>
    <w:uiPriority w:val="39"/>
    <w:unhideWhenUsed/>
    <w:rsid w:val="002D294A"/>
    <w:pPr>
      <w:spacing w:after="100"/>
    </w:pPr>
  </w:style>
  <w:style w:type="paragraph" w:styleId="TOC2">
    <w:name w:val="toc 2"/>
    <w:basedOn w:val="Normal"/>
    <w:next w:val="Normal"/>
    <w:autoRedefine/>
    <w:uiPriority w:val="39"/>
    <w:unhideWhenUsed/>
    <w:rsid w:val="002D294A"/>
    <w:pPr>
      <w:spacing w:after="100"/>
      <w:ind w:left="240"/>
    </w:pPr>
  </w:style>
  <w:style w:type="paragraph" w:styleId="TOC3">
    <w:name w:val="toc 3"/>
    <w:basedOn w:val="Normal"/>
    <w:next w:val="Normal"/>
    <w:autoRedefine/>
    <w:uiPriority w:val="39"/>
    <w:unhideWhenUsed/>
    <w:rsid w:val="002D294A"/>
    <w:pPr>
      <w:spacing w:after="100"/>
      <w:ind w:left="480"/>
    </w:pPr>
  </w:style>
  <w:style w:type="character" w:styleId="Hyperlink">
    <w:name w:val="Hyperlink"/>
    <w:basedOn w:val="DefaultParagraphFont"/>
    <w:uiPriority w:val="99"/>
    <w:unhideWhenUsed/>
    <w:qFormat/>
    <w:rsid w:val="006720A0"/>
    <w:rPr>
      <w:rFonts w:ascii="Arial" w:hAnsi="Arial"/>
      <w:color w:val="E36C0A" w:themeColor="accent6" w:themeShade="BF"/>
      <w:sz w:val="22"/>
      <w:u w:val="single"/>
    </w:rPr>
  </w:style>
  <w:style w:type="paragraph" w:customStyle="1" w:styleId="Titlecover">
    <w:name w:val="Title (cover)"/>
    <w:basedOn w:val="Normal"/>
    <w:qFormat/>
    <w:rsid w:val="00FD02A0"/>
    <w:pPr>
      <w:spacing w:before="5700" w:line="240" w:lineRule="auto"/>
      <w:ind w:left="1247"/>
    </w:pPr>
    <w:rPr>
      <w:b/>
      <w:noProof/>
      <w:color w:val="FFFFFF" w:themeColor="background1"/>
      <w:sz w:val="80"/>
      <w:szCs w:val="80"/>
      <w:lang w:val="en-AU" w:eastAsia="en-AU"/>
    </w:rPr>
  </w:style>
  <w:style w:type="paragraph" w:customStyle="1" w:styleId="Subtitlecover">
    <w:name w:val="Subtitle (cover)"/>
    <w:basedOn w:val="Titlecover"/>
    <w:qFormat/>
    <w:rsid w:val="00BE2F83"/>
    <w:pPr>
      <w:spacing w:before="120"/>
    </w:pPr>
    <w:rPr>
      <w:sz w:val="50"/>
      <w:szCs w:val="50"/>
    </w:rPr>
  </w:style>
  <w:style w:type="paragraph" w:customStyle="1" w:styleId="Datecover">
    <w:name w:val="Date (cover)"/>
    <w:basedOn w:val="Normal"/>
    <w:qFormat/>
    <w:rsid w:val="001607B4"/>
    <w:pPr>
      <w:ind w:left="1276"/>
    </w:pPr>
    <w:rPr>
      <w:sz w:val="32"/>
      <w:szCs w:val="32"/>
    </w:rPr>
  </w:style>
  <w:style w:type="paragraph" w:customStyle="1" w:styleId="Abouttext">
    <w:name w:val="About text"/>
    <w:basedOn w:val="Normal"/>
    <w:qFormat/>
    <w:rsid w:val="009B534B"/>
    <w:pPr>
      <w:spacing w:after="454"/>
      <w:ind w:left="5893" w:right="1268"/>
    </w:pPr>
    <w:rPr>
      <w:noProof/>
      <w:sz w:val="20"/>
      <w:lang w:val="en-AU" w:eastAsia="en-AU"/>
    </w:rPr>
  </w:style>
  <w:style w:type="paragraph" w:customStyle="1" w:styleId="Abouthead">
    <w:name w:val="About head"/>
    <w:basedOn w:val="BasicParagraph"/>
    <w:qFormat/>
    <w:rsid w:val="009B534B"/>
    <w:pPr>
      <w:suppressAutoHyphens/>
      <w:spacing w:before="5880" w:after="113"/>
      <w:ind w:left="5891" w:right="1270"/>
    </w:pPr>
    <w:rPr>
      <w:rFonts w:ascii="Arial" w:hAnsi="Arial" w:cs="Arial"/>
      <w:b/>
      <w:bCs/>
      <w:color w:val="D84920"/>
      <w:sz w:val="28"/>
      <w:szCs w:val="28"/>
    </w:rPr>
  </w:style>
  <w:style w:type="paragraph" w:customStyle="1" w:styleId="Aboutdetails">
    <w:name w:val="About details"/>
    <w:basedOn w:val="Abouttext"/>
    <w:qFormat/>
    <w:rsid w:val="009B534B"/>
    <w:pPr>
      <w:spacing w:after="170"/>
      <w:ind w:left="5891" w:right="1270"/>
    </w:pPr>
  </w:style>
  <w:style w:type="character" w:customStyle="1" w:styleId="Heading4Char">
    <w:name w:val="Heading 4 Char"/>
    <w:basedOn w:val="DefaultParagraphFont"/>
    <w:link w:val="Heading4"/>
    <w:uiPriority w:val="9"/>
    <w:rsid w:val="00AF40D8"/>
    <w:rPr>
      <w:rFonts w:ascii="Arial" w:eastAsiaTheme="majorEastAsia" w:hAnsi="Arial" w:cstheme="majorBidi"/>
      <w:b/>
      <w:bCs/>
      <w:color w:val="E36C0A" w:themeColor="accent6" w:themeShade="BF"/>
      <w:sz w:val="22"/>
    </w:rPr>
  </w:style>
  <w:style w:type="paragraph" w:styleId="ListParagraph">
    <w:name w:val="List Paragraph"/>
    <w:basedOn w:val="Normal"/>
    <w:uiPriority w:val="34"/>
    <w:qFormat/>
    <w:rsid w:val="002836D5"/>
    <w:pPr>
      <w:numPr>
        <w:numId w:val="3"/>
      </w:numPr>
      <w:contextualSpacing/>
    </w:pPr>
  </w:style>
  <w:style w:type="paragraph" w:styleId="Caption">
    <w:name w:val="caption"/>
    <w:basedOn w:val="Normal"/>
    <w:next w:val="Normal"/>
    <w:uiPriority w:val="35"/>
    <w:unhideWhenUsed/>
    <w:qFormat/>
    <w:rsid w:val="002836D5"/>
    <w:pPr>
      <w:keepNext/>
      <w:spacing w:before="0" w:after="200" w:line="240" w:lineRule="auto"/>
    </w:pPr>
    <w:rPr>
      <w:b/>
      <w:bCs/>
      <w:sz w:val="18"/>
      <w:szCs w:val="18"/>
    </w:rPr>
  </w:style>
  <w:style w:type="paragraph" w:customStyle="1" w:styleId="Boxlist">
    <w:name w:val="Box list"/>
    <w:basedOn w:val="Boxtext"/>
    <w:qFormat/>
    <w:rsid w:val="004943E5"/>
    <w:pPr>
      <w:keepLines/>
      <w:numPr>
        <w:numId w:val="4"/>
      </w:numPr>
      <w:pBdr>
        <w:top w:val="single" w:sz="18" w:space="1" w:color="E9E9C7"/>
        <w:left w:val="single" w:sz="48" w:space="11" w:color="E9E9C7"/>
        <w:bottom w:val="single" w:sz="18" w:space="1" w:color="E9E9C7"/>
        <w:right w:val="single" w:sz="48" w:space="11" w:color="E9E9C7"/>
        <w:between w:val="single" w:sz="18" w:space="1" w:color="E9E9C7"/>
      </w:pBdr>
      <w:spacing w:line="240" w:lineRule="auto"/>
      <w:ind w:right="515"/>
    </w:pPr>
  </w:style>
  <w:style w:type="paragraph" w:customStyle="1" w:styleId="Boxbottom">
    <w:name w:val="Box bottom"/>
    <w:basedOn w:val="Boxlist"/>
    <w:qFormat/>
    <w:rsid w:val="00580A0A"/>
    <w:pPr>
      <w:numPr>
        <w:numId w:val="0"/>
      </w:numPr>
      <w:ind w:left="418"/>
    </w:pPr>
    <w:rPr>
      <w:sz w:val="2"/>
    </w:rPr>
  </w:style>
  <w:style w:type="paragraph" w:customStyle="1" w:styleId="Boxtext">
    <w:name w:val="Box text"/>
    <w:basedOn w:val="Normal"/>
    <w:qFormat/>
    <w:rsid w:val="003A7FD0"/>
    <w:pPr>
      <w:pBdr>
        <w:top w:val="single" w:sz="48" w:space="1" w:color="E9E9C7"/>
        <w:left w:val="single" w:sz="48" w:space="4" w:color="E9E9C7"/>
        <w:bottom w:val="single" w:sz="48" w:space="1" w:color="E9E9C7"/>
        <w:right w:val="single" w:sz="48" w:space="4" w:color="E9E9C7"/>
        <w:between w:val="single" w:sz="48" w:space="1" w:color="E9E9C7"/>
      </w:pBdr>
      <w:shd w:val="clear" w:color="auto" w:fill="E9E9C7"/>
      <w:spacing w:before="0" w:after="0" w:line="276" w:lineRule="auto"/>
      <w:ind w:left="284" w:right="380"/>
    </w:pPr>
    <w:rPr>
      <w:rFonts w:eastAsiaTheme="minorHAnsi"/>
      <w:szCs w:val="22"/>
      <w:lang w:val="en-AU" w:eastAsia="en-AU"/>
    </w:rPr>
  </w:style>
  <w:style w:type="paragraph" w:customStyle="1" w:styleId="Boxprelisttext">
    <w:name w:val="Box prelist text"/>
    <w:basedOn w:val="Boxtext"/>
    <w:next w:val="Boxlist"/>
    <w:qFormat/>
    <w:rsid w:val="004943E5"/>
    <w:pPr>
      <w:pBdr>
        <w:top w:val="single" w:sz="24" w:space="1" w:color="E9E9C7"/>
        <w:bottom w:val="single" w:sz="24" w:space="1" w:color="E9E9C7"/>
      </w:pBdr>
    </w:pPr>
  </w:style>
  <w:style w:type="paragraph" w:customStyle="1" w:styleId="Boxtop">
    <w:name w:val="Box top"/>
    <w:basedOn w:val="Boxprelisttext"/>
    <w:qFormat/>
    <w:rsid w:val="00580A0A"/>
    <w:rPr>
      <w:sz w:val="2"/>
    </w:rPr>
  </w:style>
  <w:style w:type="paragraph" w:styleId="FootnoteText">
    <w:name w:val="footnote text"/>
    <w:basedOn w:val="Normal"/>
    <w:link w:val="FootnoteTextChar"/>
    <w:uiPriority w:val="99"/>
    <w:unhideWhenUsed/>
    <w:rsid w:val="00FD02A0"/>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FD02A0"/>
    <w:rPr>
      <w:rFonts w:ascii="Arial" w:eastAsiaTheme="minorHAnsi" w:hAnsi="Arial"/>
      <w:sz w:val="16"/>
      <w:szCs w:val="20"/>
      <w:lang w:val="en-AU"/>
    </w:rPr>
  </w:style>
  <w:style w:type="table" w:styleId="MediumGrid2-Accent1">
    <w:name w:val="Medium Grid 2 Accent 1"/>
    <w:basedOn w:val="TableNormal"/>
    <w:uiPriority w:val="68"/>
    <w:rsid w:val="006720A0"/>
    <w:pPr>
      <w:spacing w:before="0" w:after="0" w:line="240" w:lineRule="auto"/>
    </w:pPr>
    <w:rPr>
      <w:rFonts w:asciiTheme="majorHAnsi" w:eastAsiaTheme="majorEastAsia" w:hAnsiTheme="majorHAnsi" w:cstheme="majorBidi"/>
      <w:color w:val="000000" w:themeColor="text1"/>
      <w:sz w:val="22"/>
      <w:szCs w:val="22"/>
      <w:lang w:val="en-AU"/>
    </w:rPr>
    <w:tblPr>
      <w:tblStyleRowBandSize w:val="1"/>
      <w:tblStyleColBandSize w:val="1"/>
      <w:tblBorders>
        <w:top w:val="single" w:sz="4" w:space="0" w:color="BFBD59"/>
        <w:left w:val="single" w:sz="4" w:space="0" w:color="BFBD59"/>
        <w:bottom w:val="single" w:sz="4" w:space="0" w:color="BFBD59"/>
        <w:right w:val="single" w:sz="4" w:space="0" w:color="BFBD59"/>
        <w:insideH w:val="single" w:sz="4" w:space="0" w:color="BFBD59"/>
        <w:insideV w:val="single" w:sz="4" w:space="0" w:color="BFBD59"/>
      </w:tblBorders>
    </w:tblPr>
    <w:tcPr>
      <w:shd w:val="clear" w:color="auto" w:fill="D3DFEE" w:themeFill="accent1" w:themeFillTint="3F"/>
    </w:tcPr>
    <w:tblStylePr w:type="firstRow">
      <w:rPr>
        <w:b/>
        <w:bCs/>
        <w:color w:val="000000" w:themeColor="text1"/>
      </w:rPr>
      <w:tblPr/>
      <w:tcPr>
        <w:shd w:val="clear" w:color="auto" w:fill="F4F4E4"/>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shd w:val="clear" w:color="auto" w:fill="E9E9C7"/>
      </w:tcPr>
    </w:tblStylePr>
    <w:tblStylePr w:type="band2Horz">
      <w:tblPr/>
      <w:tcPr>
        <w:shd w:val="clear" w:color="auto" w:fill="D9D89C"/>
      </w:tcPr>
    </w:tblStylePr>
    <w:tblStylePr w:type="nwCell">
      <w:tblPr/>
      <w:tcPr>
        <w:shd w:val="clear" w:color="auto" w:fill="FFFFFF" w:themeFill="background1"/>
      </w:tcPr>
    </w:tblStylePr>
  </w:style>
  <w:style w:type="paragraph" w:customStyle="1" w:styleId="Overviewbox">
    <w:name w:val="Overview box"/>
    <w:basedOn w:val="ListParagraph"/>
    <w:qFormat/>
    <w:rsid w:val="006720A0"/>
    <w:pPr>
      <w:numPr>
        <w:numId w:val="5"/>
      </w:numPr>
      <w:pBdr>
        <w:top w:val="single" w:sz="48" w:space="1" w:color="E9E9C7"/>
        <w:left w:val="single" w:sz="48" w:space="4" w:color="E9E9C7"/>
        <w:bottom w:val="single" w:sz="48" w:space="1" w:color="E9E9C7"/>
        <w:right w:val="single" w:sz="48" w:space="4" w:color="E9E9C7"/>
      </w:pBdr>
      <w:shd w:val="clear" w:color="auto" w:fill="E9E9C7"/>
      <w:spacing w:before="0" w:after="200" w:line="276" w:lineRule="auto"/>
      <w:ind w:right="305"/>
    </w:pPr>
    <w:rPr>
      <w:rFonts w:eastAsiaTheme="minorHAnsi" w:cstheme="minorBidi"/>
      <w:b/>
      <w:sz w:val="20"/>
      <w:lang w:val="en-AU" w:eastAsia="en-AU"/>
    </w:rPr>
  </w:style>
  <w:style w:type="paragraph" w:customStyle="1" w:styleId="Boxheading">
    <w:name w:val="Box heading"/>
    <w:basedOn w:val="Boxtext"/>
    <w:next w:val="Boxtext"/>
    <w:qFormat/>
    <w:rsid w:val="003A7FD0"/>
    <w:rPr>
      <w:b/>
    </w:rPr>
  </w:style>
  <w:style w:type="character" w:styleId="FootnoteReference">
    <w:name w:val="footnote reference"/>
    <w:aliases w:val="Footnotes refss,Footnote number,Footnote"/>
    <w:basedOn w:val="DefaultParagraphFont"/>
    <w:uiPriority w:val="99"/>
    <w:unhideWhenUsed/>
    <w:rsid w:val="004E1ABC"/>
    <w:rPr>
      <w:vertAlign w:val="superscript"/>
    </w:rPr>
  </w:style>
  <w:style w:type="paragraph" w:customStyle="1" w:styleId="Default">
    <w:name w:val="Default"/>
    <w:rsid w:val="00FE0161"/>
    <w:pPr>
      <w:autoSpaceDE w:val="0"/>
      <w:autoSpaceDN w:val="0"/>
      <w:adjustRightInd w:val="0"/>
      <w:spacing w:before="0" w:after="0" w:line="240" w:lineRule="auto"/>
    </w:pPr>
    <w:rPr>
      <w:rFonts w:ascii="Arial" w:hAnsi="Arial" w:cs="Arial"/>
      <w:color w:val="000000"/>
      <w:lang w:val="en-AU"/>
    </w:rPr>
  </w:style>
  <w:style w:type="character" w:styleId="FollowedHyperlink">
    <w:name w:val="FollowedHyperlink"/>
    <w:basedOn w:val="DefaultParagraphFont"/>
    <w:uiPriority w:val="99"/>
    <w:semiHidden/>
    <w:unhideWhenUsed/>
    <w:rsid w:val="00D9173F"/>
    <w:rPr>
      <w:color w:val="800080" w:themeColor="followedHyperlink"/>
      <w:u w:val="single"/>
    </w:rPr>
  </w:style>
  <w:style w:type="character" w:styleId="CommentReference">
    <w:name w:val="annotation reference"/>
    <w:basedOn w:val="DefaultParagraphFont"/>
    <w:uiPriority w:val="99"/>
    <w:semiHidden/>
    <w:unhideWhenUsed/>
    <w:rsid w:val="00E96357"/>
    <w:rPr>
      <w:sz w:val="16"/>
      <w:szCs w:val="16"/>
    </w:rPr>
  </w:style>
  <w:style w:type="paragraph" w:styleId="CommentText">
    <w:name w:val="annotation text"/>
    <w:basedOn w:val="Normal"/>
    <w:link w:val="CommentTextChar"/>
    <w:uiPriority w:val="99"/>
    <w:semiHidden/>
    <w:unhideWhenUsed/>
    <w:rsid w:val="00E96357"/>
    <w:pPr>
      <w:spacing w:line="240" w:lineRule="auto"/>
    </w:pPr>
    <w:rPr>
      <w:sz w:val="20"/>
    </w:rPr>
  </w:style>
  <w:style w:type="character" w:customStyle="1" w:styleId="CommentTextChar">
    <w:name w:val="Comment Text Char"/>
    <w:basedOn w:val="DefaultParagraphFont"/>
    <w:link w:val="CommentText"/>
    <w:uiPriority w:val="99"/>
    <w:semiHidden/>
    <w:rsid w:val="00E9635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6357"/>
    <w:rPr>
      <w:b/>
      <w:bCs/>
    </w:rPr>
  </w:style>
  <w:style w:type="character" w:customStyle="1" w:styleId="CommentSubjectChar">
    <w:name w:val="Comment Subject Char"/>
    <w:basedOn w:val="CommentTextChar"/>
    <w:link w:val="CommentSubject"/>
    <w:uiPriority w:val="99"/>
    <w:semiHidden/>
    <w:rsid w:val="00E9635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1121">
      <w:bodyDiv w:val="1"/>
      <w:marLeft w:val="0"/>
      <w:marRight w:val="0"/>
      <w:marTop w:val="0"/>
      <w:marBottom w:val="0"/>
      <w:divBdr>
        <w:top w:val="none" w:sz="0" w:space="0" w:color="auto"/>
        <w:left w:val="none" w:sz="0" w:space="0" w:color="auto"/>
        <w:bottom w:val="none" w:sz="0" w:space="0" w:color="auto"/>
        <w:right w:val="none" w:sz="0" w:space="0" w:color="auto"/>
      </w:divBdr>
      <w:divsChild>
        <w:div w:id="1142770018">
          <w:marLeft w:val="274"/>
          <w:marRight w:val="0"/>
          <w:marTop w:val="0"/>
          <w:marBottom w:val="0"/>
          <w:divBdr>
            <w:top w:val="none" w:sz="0" w:space="0" w:color="auto"/>
            <w:left w:val="none" w:sz="0" w:space="0" w:color="auto"/>
            <w:bottom w:val="none" w:sz="0" w:space="0" w:color="auto"/>
            <w:right w:val="none" w:sz="0" w:space="0" w:color="auto"/>
          </w:divBdr>
        </w:div>
        <w:div w:id="270162931">
          <w:marLeft w:val="274"/>
          <w:marRight w:val="0"/>
          <w:marTop w:val="0"/>
          <w:marBottom w:val="0"/>
          <w:divBdr>
            <w:top w:val="none" w:sz="0" w:space="0" w:color="auto"/>
            <w:left w:val="none" w:sz="0" w:space="0" w:color="auto"/>
            <w:bottom w:val="none" w:sz="0" w:space="0" w:color="auto"/>
            <w:right w:val="none" w:sz="0" w:space="0" w:color="auto"/>
          </w:divBdr>
        </w:div>
        <w:div w:id="647900590">
          <w:marLeft w:val="274"/>
          <w:marRight w:val="0"/>
          <w:marTop w:val="0"/>
          <w:marBottom w:val="0"/>
          <w:divBdr>
            <w:top w:val="none" w:sz="0" w:space="0" w:color="auto"/>
            <w:left w:val="none" w:sz="0" w:space="0" w:color="auto"/>
            <w:bottom w:val="none" w:sz="0" w:space="0" w:color="auto"/>
            <w:right w:val="none" w:sz="0" w:space="0" w:color="auto"/>
          </w:divBdr>
        </w:div>
        <w:div w:id="590434533">
          <w:marLeft w:val="274"/>
          <w:marRight w:val="0"/>
          <w:marTop w:val="0"/>
          <w:marBottom w:val="0"/>
          <w:divBdr>
            <w:top w:val="none" w:sz="0" w:space="0" w:color="auto"/>
            <w:left w:val="none" w:sz="0" w:space="0" w:color="auto"/>
            <w:bottom w:val="none" w:sz="0" w:space="0" w:color="auto"/>
            <w:right w:val="none" w:sz="0" w:space="0" w:color="auto"/>
          </w:divBdr>
        </w:div>
      </w:divsChild>
    </w:div>
    <w:div w:id="177812550">
      <w:bodyDiv w:val="1"/>
      <w:marLeft w:val="0"/>
      <w:marRight w:val="0"/>
      <w:marTop w:val="0"/>
      <w:marBottom w:val="0"/>
      <w:divBdr>
        <w:top w:val="none" w:sz="0" w:space="0" w:color="auto"/>
        <w:left w:val="none" w:sz="0" w:space="0" w:color="auto"/>
        <w:bottom w:val="none" w:sz="0" w:space="0" w:color="auto"/>
        <w:right w:val="none" w:sz="0" w:space="0" w:color="auto"/>
      </w:divBdr>
      <w:divsChild>
        <w:div w:id="1381127314">
          <w:marLeft w:val="274"/>
          <w:marRight w:val="0"/>
          <w:marTop w:val="0"/>
          <w:marBottom w:val="0"/>
          <w:divBdr>
            <w:top w:val="none" w:sz="0" w:space="0" w:color="auto"/>
            <w:left w:val="none" w:sz="0" w:space="0" w:color="auto"/>
            <w:bottom w:val="none" w:sz="0" w:space="0" w:color="auto"/>
            <w:right w:val="none" w:sz="0" w:space="0" w:color="auto"/>
          </w:divBdr>
        </w:div>
      </w:divsChild>
    </w:div>
    <w:div w:id="185406845">
      <w:bodyDiv w:val="1"/>
      <w:marLeft w:val="0"/>
      <w:marRight w:val="0"/>
      <w:marTop w:val="0"/>
      <w:marBottom w:val="0"/>
      <w:divBdr>
        <w:top w:val="none" w:sz="0" w:space="0" w:color="auto"/>
        <w:left w:val="none" w:sz="0" w:space="0" w:color="auto"/>
        <w:bottom w:val="none" w:sz="0" w:space="0" w:color="auto"/>
        <w:right w:val="none" w:sz="0" w:space="0" w:color="auto"/>
      </w:divBdr>
    </w:div>
    <w:div w:id="271324187">
      <w:bodyDiv w:val="1"/>
      <w:marLeft w:val="0"/>
      <w:marRight w:val="0"/>
      <w:marTop w:val="0"/>
      <w:marBottom w:val="0"/>
      <w:divBdr>
        <w:top w:val="none" w:sz="0" w:space="0" w:color="auto"/>
        <w:left w:val="none" w:sz="0" w:space="0" w:color="auto"/>
        <w:bottom w:val="none" w:sz="0" w:space="0" w:color="auto"/>
        <w:right w:val="none" w:sz="0" w:space="0" w:color="auto"/>
      </w:divBdr>
    </w:div>
    <w:div w:id="299261774">
      <w:bodyDiv w:val="1"/>
      <w:marLeft w:val="0"/>
      <w:marRight w:val="0"/>
      <w:marTop w:val="0"/>
      <w:marBottom w:val="0"/>
      <w:divBdr>
        <w:top w:val="none" w:sz="0" w:space="0" w:color="auto"/>
        <w:left w:val="none" w:sz="0" w:space="0" w:color="auto"/>
        <w:bottom w:val="none" w:sz="0" w:space="0" w:color="auto"/>
        <w:right w:val="none" w:sz="0" w:space="0" w:color="auto"/>
      </w:divBdr>
    </w:div>
    <w:div w:id="511182935">
      <w:bodyDiv w:val="1"/>
      <w:marLeft w:val="0"/>
      <w:marRight w:val="0"/>
      <w:marTop w:val="0"/>
      <w:marBottom w:val="0"/>
      <w:divBdr>
        <w:top w:val="none" w:sz="0" w:space="0" w:color="auto"/>
        <w:left w:val="none" w:sz="0" w:space="0" w:color="auto"/>
        <w:bottom w:val="none" w:sz="0" w:space="0" w:color="auto"/>
        <w:right w:val="none" w:sz="0" w:space="0" w:color="auto"/>
      </w:divBdr>
    </w:div>
    <w:div w:id="672534073">
      <w:bodyDiv w:val="1"/>
      <w:marLeft w:val="0"/>
      <w:marRight w:val="0"/>
      <w:marTop w:val="0"/>
      <w:marBottom w:val="0"/>
      <w:divBdr>
        <w:top w:val="none" w:sz="0" w:space="0" w:color="auto"/>
        <w:left w:val="none" w:sz="0" w:space="0" w:color="auto"/>
        <w:bottom w:val="none" w:sz="0" w:space="0" w:color="auto"/>
        <w:right w:val="none" w:sz="0" w:space="0" w:color="auto"/>
      </w:divBdr>
    </w:div>
    <w:div w:id="695934327">
      <w:bodyDiv w:val="1"/>
      <w:marLeft w:val="0"/>
      <w:marRight w:val="0"/>
      <w:marTop w:val="0"/>
      <w:marBottom w:val="0"/>
      <w:divBdr>
        <w:top w:val="none" w:sz="0" w:space="0" w:color="auto"/>
        <w:left w:val="none" w:sz="0" w:space="0" w:color="auto"/>
        <w:bottom w:val="none" w:sz="0" w:space="0" w:color="auto"/>
        <w:right w:val="none" w:sz="0" w:space="0" w:color="auto"/>
      </w:divBdr>
    </w:div>
    <w:div w:id="785656183">
      <w:bodyDiv w:val="1"/>
      <w:marLeft w:val="0"/>
      <w:marRight w:val="0"/>
      <w:marTop w:val="0"/>
      <w:marBottom w:val="0"/>
      <w:divBdr>
        <w:top w:val="none" w:sz="0" w:space="0" w:color="auto"/>
        <w:left w:val="none" w:sz="0" w:space="0" w:color="auto"/>
        <w:bottom w:val="none" w:sz="0" w:space="0" w:color="auto"/>
        <w:right w:val="none" w:sz="0" w:space="0" w:color="auto"/>
      </w:divBdr>
      <w:divsChild>
        <w:div w:id="1586382714">
          <w:marLeft w:val="274"/>
          <w:marRight w:val="0"/>
          <w:marTop w:val="0"/>
          <w:marBottom w:val="0"/>
          <w:divBdr>
            <w:top w:val="none" w:sz="0" w:space="0" w:color="auto"/>
            <w:left w:val="none" w:sz="0" w:space="0" w:color="auto"/>
            <w:bottom w:val="none" w:sz="0" w:space="0" w:color="auto"/>
            <w:right w:val="none" w:sz="0" w:space="0" w:color="auto"/>
          </w:divBdr>
        </w:div>
      </w:divsChild>
    </w:div>
    <w:div w:id="882255197">
      <w:bodyDiv w:val="1"/>
      <w:marLeft w:val="0"/>
      <w:marRight w:val="0"/>
      <w:marTop w:val="0"/>
      <w:marBottom w:val="0"/>
      <w:divBdr>
        <w:top w:val="none" w:sz="0" w:space="0" w:color="auto"/>
        <w:left w:val="none" w:sz="0" w:space="0" w:color="auto"/>
        <w:bottom w:val="none" w:sz="0" w:space="0" w:color="auto"/>
        <w:right w:val="none" w:sz="0" w:space="0" w:color="auto"/>
      </w:divBdr>
    </w:div>
    <w:div w:id="942566983">
      <w:bodyDiv w:val="1"/>
      <w:marLeft w:val="0"/>
      <w:marRight w:val="0"/>
      <w:marTop w:val="0"/>
      <w:marBottom w:val="0"/>
      <w:divBdr>
        <w:top w:val="none" w:sz="0" w:space="0" w:color="auto"/>
        <w:left w:val="none" w:sz="0" w:space="0" w:color="auto"/>
        <w:bottom w:val="none" w:sz="0" w:space="0" w:color="auto"/>
        <w:right w:val="none" w:sz="0" w:space="0" w:color="auto"/>
      </w:divBdr>
    </w:div>
    <w:div w:id="961611340">
      <w:bodyDiv w:val="1"/>
      <w:marLeft w:val="0"/>
      <w:marRight w:val="0"/>
      <w:marTop w:val="0"/>
      <w:marBottom w:val="0"/>
      <w:divBdr>
        <w:top w:val="none" w:sz="0" w:space="0" w:color="auto"/>
        <w:left w:val="none" w:sz="0" w:space="0" w:color="auto"/>
        <w:bottom w:val="none" w:sz="0" w:space="0" w:color="auto"/>
        <w:right w:val="none" w:sz="0" w:space="0" w:color="auto"/>
      </w:divBdr>
      <w:divsChild>
        <w:div w:id="1739326532">
          <w:marLeft w:val="274"/>
          <w:marRight w:val="0"/>
          <w:marTop w:val="0"/>
          <w:marBottom w:val="0"/>
          <w:divBdr>
            <w:top w:val="none" w:sz="0" w:space="0" w:color="auto"/>
            <w:left w:val="none" w:sz="0" w:space="0" w:color="auto"/>
            <w:bottom w:val="none" w:sz="0" w:space="0" w:color="auto"/>
            <w:right w:val="none" w:sz="0" w:space="0" w:color="auto"/>
          </w:divBdr>
        </w:div>
        <w:div w:id="944537147">
          <w:marLeft w:val="994"/>
          <w:marRight w:val="0"/>
          <w:marTop w:val="0"/>
          <w:marBottom w:val="0"/>
          <w:divBdr>
            <w:top w:val="none" w:sz="0" w:space="0" w:color="auto"/>
            <w:left w:val="none" w:sz="0" w:space="0" w:color="auto"/>
            <w:bottom w:val="none" w:sz="0" w:space="0" w:color="auto"/>
            <w:right w:val="none" w:sz="0" w:space="0" w:color="auto"/>
          </w:divBdr>
        </w:div>
        <w:div w:id="1409232404">
          <w:marLeft w:val="994"/>
          <w:marRight w:val="0"/>
          <w:marTop w:val="0"/>
          <w:marBottom w:val="0"/>
          <w:divBdr>
            <w:top w:val="none" w:sz="0" w:space="0" w:color="auto"/>
            <w:left w:val="none" w:sz="0" w:space="0" w:color="auto"/>
            <w:bottom w:val="none" w:sz="0" w:space="0" w:color="auto"/>
            <w:right w:val="none" w:sz="0" w:space="0" w:color="auto"/>
          </w:divBdr>
        </w:div>
        <w:div w:id="1244801816">
          <w:marLeft w:val="994"/>
          <w:marRight w:val="0"/>
          <w:marTop w:val="0"/>
          <w:marBottom w:val="0"/>
          <w:divBdr>
            <w:top w:val="none" w:sz="0" w:space="0" w:color="auto"/>
            <w:left w:val="none" w:sz="0" w:space="0" w:color="auto"/>
            <w:bottom w:val="none" w:sz="0" w:space="0" w:color="auto"/>
            <w:right w:val="none" w:sz="0" w:space="0" w:color="auto"/>
          </w:divBdr>
        </w:div>
        <w:div w:id="222105192">
          <w:marLeft w:val="994"/>
          <w:marRight w:val="0"/>
          <w:marTop w:val="0"/>
          <w:marBottom w:val="0"/>
          <w:divBdr>
            <w:top w:val="none" w:sz="0" w:space="0" w:color="auto"/>
            <w:left w:val="none" w:sz="0" w:space="0" w:color="auto"/>
            <w:bottom w:val="none" w:sz="0" w:space="0" w:color="auto"/>
            <w:right w:val="none" w:sz="0" w:space="0" w:color="auto"/>
          </w:divBdr>
        </w:div>
      </w:divsChild>
    </w:div>
    <w:div w:id="1000504643">
      <w:bodyDiv w:val="1"/>
      <w:marLeft w:val="0"/>
      <w:marRight w:val="0"/>
      <w:marTop w:val="0"/>
      <w:marBottom w:val="0"/>
      <w:divBdr>
        <w:top w:val="none" w:sz="0" w:space="0" w:color="auto"/>
        <w:left w:val="none" w:sz="0" w:space="0" w:color="auto"/>
        <w:bottom w:val="none" w:sz="0" w:space="0" w:color="auto"/>
        <w:right w:val="none" w:sz="0" w:space="0" w:color="auto"/>
      </w:divBdr>
      <w:divsChild>
        <w:div w:id="139541058">
          <w:marLeft w:val="274"/>
          <w:marRight w:val="0"/>
          <w:marTop w:val="0"/>
          <w:marBottom w:val="0"/>
          <w:divBdr>
            <w:top w:val="none" w:sz="0" w:space="0" w:color="auto"/>
            <w:left w:val="none" w:sz="0" w:space="0" w:color="auto"/>
            <w:bottom w:val="none" w:sz="0" w:space="0" w:color="auto"/>
            <w:right w:val="none" w:sz="0" w:space="0" w:color="auto"/>
          </w:divBdr>
        </w:div>
        <w:div w:id="499781702">
          <w:marLeft w:val="274"/>
          <w:marRight w:val="0"/>
          <w:marTop w:val="0"/>
          <w:marBottom w:val="0"/>
          <w:divBdr>
            <w:top w:val="none" w:sz="0" w:space="0" w:color="auto"/>
            <w:left w:val="none" w:sz="0" w:space="0" w:color="auto"/>
            <w:bottom w:val="none" w:sz="0" w:space="0" w:color="auto"/>
            <w:right w:val="none" w:sz="0" w:space="0" w:color="auto"/>
          </w:divBdr>
        </w:div>
        <w:div w:id="77606935">
          <w:marLeft w:val="274"/>
          <w:marRight w:val="0"/>
          <w:marTop w:val="0"/>
          <w:marBottom w:val="0"/>
          <w:divBdr>
            <w:top w:val="none" w:sz="0" w:space="0" w:color="auto"/>
            <w:left w:val="none" w:sz="0" w:space="0" w:color="auto"/>
            <w:bottom w:val="none" w:sz="0" w:space="0" w:color="auto"/>
            <w:right w:val="none" w:sz="0" w:space="0" w:color="auto"/>
          </w:divBdr>
        </w:div>
        <w:div w:id="345326665">
          <w:marLeft w:val="274"/>
          <w:marRight w:val="0"/>
          <w:marTop w:val="0"/>
          <w:marBottom w:val="0"/>
          <w:divBdr>
            <w:top w:val="none" w:sz="0" w:space="0" w:color="auto"/>
            <w:left w:val="none" w:sz="0" w:space="0" w:color="auto"/>
            <w:bottom w:val="none" w:sz="0" w:space="0" w:color="auto"/>
            <w:right w:val="none" w:sz="0" w:space="0" w:color="auto"/>
          </w:divBdr>
        </w:div>
      </w:divsChild>
    </w:div>
    <w:div w:id="12109173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16">
          <w:marLeft w:val="274"/>
          <w:marRight w:val="0"/>
          <w:marTop w:val="0"/>
          <w:marBottom w:val="0"/>
          <w:divBdr>
            <w:top w:val="none" w:sz="0" w:space="0" w:color="auto"/>
            <w:left w:val="none" w:sz="0" w:space="0" w:color="auto"/>
            <w:bottom w:val="none" w:sz="0" w:space="0" w:color="auto"/>
            <w:right w:val="none" w:sz="0" w:space="0" w:color="auto"/>
          </w:divBdr>
        </w:div>
        <w:div w:id="1144852460">
          <w:marLeft w:val="274"/>
          <w:marRight w:val="0"/>
          <w:marTop w:val="0"/>
          <w:marBottom w:val="0"/>
          <w:divBdr>
            <w:top w:val="none" w:sz="0" w:space="0" w:color="auto"/>
            <w:left w:val="none" w:sz="0" w:space="0" w:color="auto"/>
            <w:bottom w:val="none" w:sz="0" w:space="0" w:color="auto"/>
            <w:right w:val="none" w:sz="0" w:space="0" w:color="auto"/>
          </w:divBdr>
        </w:div>
        <w:div w:id="555823924">
          <w:marLeft w:val="274"/>
          <w:marRight w:val="0"/>
          <w:marTop w:val="0"/>
          <w:marBottom w:val="0"/>
          <w:divBdr>
            <w:top w:val="none" w:sz="0" w:space="0" w:color="auto"/>
            <w:left w:val="none" w:sz="0" w:space="0" w:color="auto"/>
            <w:bottom w:val="none" w:sz="0" w:space="0" w:color="auto"/>
            <w:right w:val="none" w:sz="0" w:space="0" w:color="auto"/>
          </w:divBdr>
        </w:div>
        <w:div w:id="699817331">
          <w:marLeft w:val="274"/>
          <w:marRight w:val="0"/>
          <w:marTop w:val="0"/>
          <w:marBottom w:val="0"/>
          <w:divBdr>
            <w:top w:val="none" w:sz="0" w:space="0" w:color="auto"/>
            <w:left w:val="none" w:sz="0" w:space="0" w:color="auto"/>
            <w:bottom w:val="none" w:sz="0" w:space="0" w:color="auto"/>
            <w:right w:val="none" w:sz="0" w:space="0" w:color="auto"/>
          </w:divBdr>
        </w:div>
        <w:div w:id="807429693">
          <w:marLeft w:val="274"/>
          <w:marRight w:val="0"/>
          <w:marTop w:val="0"/>
          <w:marBottom w:val="0"/>
          <w:divBdr>
            <w:top w:val="none" w:sz="0" w:space="0" w:color="auto"/>
            <w:left w:val="none" w:sz="0" w:space="0" w:color="auto"/>
            <w:bottom w:val="none" w:sz="0" w:space="0" w:color="auto"/>
            <w:right w:val="none" w:sz="0" w:space="0" w:color="auto"/>
          </w:divBdr>
        </w:div>
      </w:divsChild>
    </w:div>
    <w:div w:id="1250850503">
      <w:bodyDiv w:val="1"/>
      <w:marLeft w:val="0"/>
      <w:marRight w:val="0"/>
      <w:marTop w:val="0"/>
      <w:marBottom w:val="0"/>
      <w:divBdr>
        <w:top w:val="none" w:sz="0" w:space="0" w:color="auto"/>
        <w:left w:val="none" w:sz="0" w:space="0" w:color="auto"/>
        <w:bottom w:val="none" w:sz="0" w:space="0" w:color="auto"/>
        <w:right w:val="none" w:sz="0" w:space="0" w:color="auto"/>
      </w:divBdr>
    </w:div>
    <w:div w:id="1303848064">
      <w:bodyDiv w:val="1"/>
      <w:marLeft w:val="0"/>
      <w:marRight w:val="0"/>
      <w:marTop w:val="0"/>
      <w:marBottom w:val="0"/>
      <w:divBdr>
        <w:top w:val="none" w:sz="0" w:space="0" w:color="auto"/>
        <w:left w:val="none" w:sz="0" w:space="0" w:color="auto"/>
        <w:bottom w:val="none" w:sz="0" w:space="0" w:color="auto"/>
        <w:right w:val="none" w:sz="0" w:space="0" w:color="auto"/>
      </w:divBdr>
      <w:divsChild>
        <w:div w:id="1216696504">
          <w:marLeft w:val="274"/>
          <w:marRight w:val="0"/>
          <w:marTop w:val="0"/>
          <w:marBottom w:val="0"/>
          <w:divBdr>
            <w:top w:val="none" w:sz="0" w:space="0" w:color="auto"/>
            <w:left w:val="none" w:sz="0" w:space="0" w:color="auto"/>
            <w:bottom w:val="none" w:sz="0" w:space="0" w:color="auto"/>
            <w:right w:val="none" w:sz="0" w:space="0" w:color="auto"/>
          </w:divBdr>
        </w:div>
      </w:divsChild>
    </w:div>
    <w:div w:id="1345130082">
      <w:bodyDiv w:val="1"/>
      <w:marLeft w:val="0"/>
      <w:marRight w:val="0"/>
      <w:marTop w:val="0"/>
      <w:marBottom w:val="0"/>
      <w:divBdr>
        <w:top w:val="none" w:sz="0" w:space="0" w:color="auto"/>
        <w:left w:val="none" w:sz="0" w:space="0" w:color="auto"/>
        <w:bottom w:val="none" w:sz="0" w:space="0" w:color="auto"/>
        <w:right w:val="none" w:sz="0" w:space="0" w:color="auto"/>
      </w:divBdr>
    </w:div>
    <w:div w:id="1454517757">
      <w:bodyDiv w:val="1"/>
      <w:marLeft w:val="0"/>
      <w:marRight w:val="0"/>
      <w:marTop w:val="0"/>
      <w:marBottom w:val="0"/>
      <w:divBdr>
        <w:top w:val="none" w:sz="0" w:space="0" w:color="auto"/>
        <w:left w:val="none" w:sz="0" w:space="0" w:color="auto"/>
        <w:bottom w:val="none" w:sz="0" w:space="0" w:color="auto"/>
        <w:right w:val="none" w:sz="0" w:space="0" w:color="auto"/>
      </w:divBdr>
      <w:divsChild>
        <w:div w:id="778791755">
          <w:marLeft w:val="274"/>
          <w:marRight w:val="0"/>
          <w:marTop w:val="0"/>
          <w:marBottom w:val="0"/>
          <w:divBdr>
            <w:top w:val="none" w:sz="0" w:space="0" w:color="auto"/>
            <w:left w:val="none" w:sz="0" w:space="0" w:color="auto"/>
            <w:bottom w:val="none" w:sz="0" w:space="0" w:color="auto"/>
            <w:right w:val="none" w:sz="0" w:space="0" w:color="auto"/>
          </w:divBdr>
        </w:div>
        <w:div w:id="1270622768">
          <w:marLeft w:val="274"/>
          <w:marRight w:val="0"/>
          <w:marTop w:val="0"/>
          <w:marBottom w:val="0"/>
          <w:divBdr>
            <w:top w:val="none" w:sz="0" w:space="0" w:color="auto"/>
            <w:left w:val="none" w:sz="0" w:space="0" w:color="auto"/>
            <w:bottom w:val="none" w:sz="0" w:space="0" w:color="auto"/>
            <w:right w:val="none" w:sz="0" w:space="0" w:color="auto"/>
          </w:divBdr>
        </w:div>
        <w:div w:id="539169425">
          <w:marLeft w:val="274"/>
          <w:marRight w:val="0"/>
          <w:marTop w:val="0"/>
          <w:marBottom w:val="0"/>
          <w:divBdr>
            <w:top w:val="none" w:sz="0" w:space="0" w:color="auto"/>
            <w:left w:val="none" w:sz="0" w:space="0" w:color="auto"/>
            <w:bottom w:val="none" w:sz="0" w:space="0" w:color="auto"/>
            <w:right w:val="none" w:sz="0" w:space="0" w:color="auto"/>
          </w:divBdr>
        </w:div>
      </w:divsChild>
    </w:div>
    <w:div w:id="1505316914">
      <w:bodyDiv w:val="1"/>
      <w:marLeft w:val="0"/>
      <w:marRight w:val="0"/>
      <w:marTop w:val="0"/>
      <w:marBottom w:val="0"/>
      <w:divBdr>
        <w:top w:val="none" w:sz="0" w:space="0" w:color="auto"/>
        <w:left w:val="none" w:sz="0" w:space="0" w:color="auto"/>
        <w:bottom w:val="none" w:sz="0" w:space="0" w:color="auto"/>
        <w:right w:val="none" w:sz="0" w:space="0" w:color="auto"/>
      </w:divBdr>
    </w:div>
    <w:div w:id="1666131541">
      <w:bodyDiv w:val="1"/>
      <w:marLeft w:val="0"/>
      <w:marRight w:val="0"/>
      <w:marTop w:val="0"/>
      <w:marBottom w:val="0"/>
      <w:divBdr>
        <w:top w:val="none" w:sz="0" w:space="0" w:color="auto"/>
        <w:left w:val="none" w:sz="0" w:space="0" w:color="auto"/>
        <w:bottom w:val="none" w:sz="0" w:space="0" w:color="auto"/>
        <w:right w:val="none" w:sz="0" w:space="0" w:color="auto"/>
      </w:divBdr>
    </w:div>
    <w:div w:id="1705329764">
      <w:bodyDiv w:val="1"/>
      <w:marLeft w:val="0"/>
      <w:marRight w:val="0"/>
      <w:marTop w:val="0"/>
      <w:marBottom w:val="0"/>
      <w:divBdr>
        <w:top w:val="none" w:sz="0" w:space="0" w:color="auto"/>
        <w:left w:val="none" w:sz="0" w:space="0" w:color="auto"/>
        <w:bottom w:val="none" w:sz="0" w:space="0" w:color="auto"/>
        <w:right w:val="none" w:sz="0" w:space="0" w:color="auto"/>
      </w:divBdr>
      <w:divsChild>
        <w:div w:id="1243416800">
          <w:marLeft w:val="274"/>
          <w:marRight w:val="0"/>
          <w:marTop w:val="0"/>
          <w:marBottom w:val="0"/>
          <w:divBdr>
            <w:top w:val="none" w:sz="0" w:space="0" w:color="auto"/>
            <w:left w:val="none" w:sz="0" w:space="0" w:color="auto"/>
            <w:bottom w:val="none" w:sz="0" w:space="0" w:color="auto"/>
            <w:right w:val="none" w:sz="0" w:space="0" w:color="auto"/>
          </w:divBdr>
        </w:div>
        <w:div w:id="818227457">
          <w:marLeft w:val="274"/>
          <w:marRight w:val="0"/>
          <w:marTop w:val="0"/>
          <w:marBottom w:val="0"/>
          <w:divBdr>
            <w:top w:val="none" w:sz="0" w:space="0" w:color="auto"/>
            <w:left w:val="none" w:sz="0" w:space="0" w:color="auto"/>
            <w:bottom w:val="none" w:sz="0" w:space="0" w:color="auto"/>
            <w:right w:val="none" w:sz="0" w:space="0" w:color="auto"/>
          </w:divBdr>
        </w:div>
        <w:div w:id="1822118952">
          <w:marLeft w:val="274"/>
          <w:marRight w:val="0"/>
          <w:marTop w:val="0"/>
          <w:marBottom w:val="0"/>
          <w:divBdr>
            <w:top w:val="none" w:sz="0" w:space="0" w:color="auto"/>
            <w:left w:val="none" w:sz="0" w:space="0" w:color="auto"/>
            <w:bottom w:val="none" w:sz="0" w:space="0" w:color="auto"/>
            <w:right w:val="none" w:sz="0" w:space="0" w:color="auto"/>
          </w:divBdr>
        </w:div>
        <w:div w:id="1432897175">
          <w:marLeft w:val="274"/>
          <w:marRight w:val="0"/>
          <w:marTop w:val="0"/>
          <w:marBottom w:val="0"/>
          <w:divBdr>
            <w:top w:val="none" w:sz="0" w:space="0" w:color="auto"/>
            <w:left w:val="none" w:sz="0" w:space="0" w:color="auto"/>
            <w:bottom w:val="none" w:sz="0" w:space="0" w:color="auto"/>
            <w:right w:val="none" w:sz="0" w:space="0" w:color="auto"/>
          </w:divBdr>
        </w:div>
        <w:div w:id="21133590">
          <w:marLeft w:val="274"/>
          <w:marRight w:val="0"/>
          <w:marTop w:val="0"/>
          <w:marBottom w:val="0"/>
          <w:divBdr>
            <w:top w:val="none" w:sz="0" w:space="0" w:color="auto"/>
            <w:left w:val="none" w:sz="0" w:space="0" w:color="auto"/>
            <w:bottom w:val="none" w:sz="0" w:space="0" w:color="auto"/>
            <w:right w:val="none" w:sz="0" w:space="0" w:color="auto"/>
          </w:divBdr>
        </w:div>
      </w:divsChild>
    </w:div>
    <w:div w:id="1717927067">
      <w:bodyDiv w:val="1"/>
      <w:marLeft w:val="0"/>
      <w:marRight w:val="0"/>
      <w:marTop w:val="0"/>
      <w:marBottom w:val="0"/>
      <w:divBdr>
        <w:top w:val="none" w:sz="0" w:space="0" w:color="auto"/>
        <w:left w:val="none" w:sz="0" w:space="0" w:color="auto"/>
        <w:bottom w:val="none" w:sz="0" w:space="0" w:color="auto"/>
        <w:right w:val="none" w:sz="0" w:space="0" w:color="auto"/>
      </w:divBdr>
      <w:divsChild>
        <w:div w:id="2050494059">
          <w:marLeft w:val="274"/>
          <w:marRight w:val="0"/>
          <w:marTop w:val="0"/>
          <w:marBottom w:val="0"/>
          <w:divBdr>
            <w:top w:val="none" w:sz="0" w:space="0" w:color="auto"/>
            <w:left w:val="none" w:sz="0" w:space="0" w:color="auto"/>
            <w:bottom w:val="none" w:sz="0" w:space="0" w:color="auto"/>
            <w:right w:val="none" w:sz="0" w:space="0" w:color="auto"/>
          </w:divBdr>
        </w:div>
        <w:div w:id="595987722">
          <w:marLeft w:val="274"/>
          <w:marRight w:val="0"/>
          <w:marTop w:val="0"/>
          <w:marBottom w:val="0"/>
          <w:divBdr>
            <w:top w:val="none" w:sz="0" w:space="0" w:color="auto"/>
            <w:left w:val="none" w:sz="0" w:space="0" w:color="auto"/>
            <w:bottom w:val="none" w:sz="0" w:space="0" w:color="auto"/>
            <w:right w:val="none" w:sz="0" w:space="0" w:color="auto"/>
          </w:divBdr>
        </w:div>
        <w:div w:id="1194424260">
          <w:marLeft w:val="274"/>
          <w:marRight w:val="0"/>
          <w:marTop w:val="0"/>
          <w:marBottom w:val="0"/>
          <w:divBdr>
            <w:top w:val="none" w:sz="0" w:space="0" w:color="auto"/>
            <w:left w:val="none" w:sz="0" w:space="0" w:color="auto"/>
            <w:bottom w:val="none" w:sz="0" w:space="0" w:color="auto"/>
            <w:right w:val="none" w:sz="0" w:space="0" w:color="auto"/>
          </w:divBdr>
        </w:div>
        <w:div w:id="1875732937">
          <w:marLeft w:val="274"/>
          <w:marRight w:val="0"/>
          <w:marTop w:val="0"/>
          <w:marBottom w:val="0"/>
          <w:divBdr>
            <w:top w:val="none" w:sz="0" w:space="0" w:color="auto"/>
            <w:left w:val="none" w:sz="0" w:space="0" w:color="auto"/>
            <w:bottom w:val="none" w:sz="0" w:space="0" w:color="auto"/>
            <w:right w:val="none" w:sz="0" w:space="0" w:color="auto"/>
          </w:divBdr>
        </w:div>
        <w:div w:id="905191875">
          <w:marLeft w:val="274"/>
          <w:marRight w:val="0"/>
          <w:marTop w:val="0"/>
          <w:marBottom w:val="0"/>
          <w:divBdr>
            <w:top w:val="none" w:sz="0" w:space="0" w:color="auto"/>
            <w:left w:val="none" w:sz="0" w:space="0" w:color="auto"/>
            <w:bottom w:val="none" w:sz="0" w:space="0" w:color="auto"/>
            <w:right w:val="none" w:sz="0" w:space="0" w:color="auto"/>
          </w:divBdr>
        </w:div>
        <w:div w:id="1580556457">
          <w:marLeft w:val="274"/>
          <w:marRight w:val="0"/>
          <w:marTop w:val="0"/>
          <w:marBottom w:val="0"/>
          <w:divBdr>
            <w:top w:val="none" w:sz="0" w:space="0" w:color="auto"/>
            <w:left w:val="none" w:sz="0" w:space="0" w:color="auto"/>
            <w:bottom w:val="none" w:sz="0" w:space="0" w:color="auto"/>
            <w:right w:val="none" w:sz="0" w:space="0" w:color="auto"/>
          </w:divBdr>
        </w:div>
      </w:divsChild>
    </w:div>
    <w:div w:id="1728065369">
      <w:bodyDiv w:val="1"/>
      <w:marLeft w:val="0"/>
      <w:marRight w:val="0"/>
      <w:marTop w:val="0"/>
      <w:marBottom w:val="0"/>
      <w:divBdr>
        <w:top w:val="none" w:sz="0" w:space="0" w:color="auto"/>
        <w:left w:val="none" w:sz="0" w:space="0" w:color="auto"/>
        <w:bottom w:val="none" w:sz="0" w:space="0" w:color="auto"/>
        <w:right w:val="none" w:sz="0" w:space="0" w:color="auto"/>
      </w:divBdr>
    </w:div>
    <w:div w:id="1774592700">
      <w:bodyDiv w:val="1"/>
      <w:marLeft w:val="0"/>
      <w:marRight w:val="0"/>
      <w:marTop w:val="0"/>
      <w:marBottom w:val="0"/>
      <w:divBdr>
        <w:top w:val="none" w:sz="0" w:space="0" w:color="auto"/>
        <w:left w:val="none" w:sz="0" w:space="0" w:color="auto"/>
        <w:bottom w:val="none" w:sz="0" w:space="0" w:color="auto"/>
        <w:right w:val="none" w:sz="0" w:space="0" w:color="auto"/>
      </w:divBdr>
      <w:divsChild>
        <w:div w:id="362635063">
          <w:marLeft w:val="994"/>
          <w:marRight w:val="0"/>
          <w:marTop w:val="0"/>
          <w:marBottom w:val="0"/>
          <w:divBdr>
            <w:top w:val="none" w:sz="0" w:space="0" w:color="auto"/>
            <w:left w:val="none" w:sz="0" w:space="0" w:color="auto"/>
            <w:bottom w:val="none" w:sz="0" w:space="0" w:color="auto"/>
            <w:right w:val="none" w:sz="0" w:space="0" w:color="auto"/>
          </w:divBdr>
        </w:div>
        <w:div w:id="452479510">
          <w:marLeft w:val="994"/>
          <w:marRight w:val="0"/>
          <w:marTop w:val="0"/>
          <w:marBottom w:val="0"/>
          <w:divBdr>
            <w:top w:val="none" w:sz="0" w:space="0" w:color="auto"/>
            <w:left w:val="none" w:sz="0" w:space="0" w:color="auto"/>
            <w:bottom w:val="none" w:sz="0" w:space="0" w:color="auto"/>
            <w:right w:val="none" w:sz="0" w:space="0" w:color="auto"/>
          </w:divBdr>
        </w:div>
        <w:div w:id="577517888">
          <w:marLeft w:val="994"/>
          <w:marRight w:val="0"/>
          <w:marTop w:val="0"/>
          <w:marBottom w:val="0"/>
          <w:divBdr>
            <w:top w:val="none" w:sz="0" w:space="0" w:color="auto"/>
            <w:left w:val="none" w:sz="0" w:space="0" w:color="auto"/>
            <w:bottom w:val="none" w:sz="0" w:space="0" w:color="auto"/>
            <w:right w:val="none" w:sz="0" w:space="0" w:color="auto"/>
          </w:divBdr>
        </w:div>
        <w:div w:id="1003432542">
          <w:marLeft w:val="994"/>
          <w:marRight w:val="0"/>
          <w:marTop w:val="0"/>
          <w:marBottom w:val="0"/>
          <w:divBdr>
            <w:top w:val="none" w:sz="0" w:space="0" w:color="auto"/>
            <w:left w:val="none" w:sz="0" w:space="0" w:color="auto"/>
            <w:bottom w:val="none" w:sz="0" w:space="0" w:color="auto"/>
            <w:right w:val="none" w:sz="0" w:space="0" w:color="auto"/>
          </w:divBdr>
        </w:div>
      </w:divsChild>
    </w:div>
    <w:div w:id="1832404096">
      <w:bodyDiv w:val="1"/>
      <w:marLeft w:val="0"/>
      <w:marRight w:val="0"/>
      <w:marTop w:val="0"/>
      <w:marBottom w:val="0"/>
      <w:divBdr>
        <w:top w:val="none" w:sz="0" w:space="0" w:color="auto"/>
        <w:left w:val="none" w:sz="0" w:space="0" w:color="auto"/>
        <w:bottom w:val="none" w:sz="0" w:space="0" w:color="auto"/>
        <w:right w:val="none" w:sz="0" w:space="0" w:color="auto"/>
      </w:divBdr>
      <w:divsChild>
        <w:div w:id="757213600">
          <w:marLeft w:val="274"/>
          <w:marRight w:val="0"/>
          <w:marTop w:val="0"/>
          <w:marBottom w:val="0"/>
          <w:divBdr>
            <w:top w:val="none" w:sz="0" w:space="0" w:color="auto"/>
            <w:left w:val="none" w:sz="0" w:space="0" w:color="auto"/>
            <w:bottom w:val="none" w:sz="0" w:space="0" w:color="auto"/>
            <w:right w:val="none" w:sz="0" w:space="0" w:color="auto"/>
          </w:divBdr>
        </w:div>
      </w:divsChild>
    </w:div>
    <w:div w:id="1907033654">
      <w:bodyDiv w:val="1"/>
      <w:marLeft w:val="0"/>
      <w:marRight w:val="0"/>
      <w:marTop w:val="0"/>
      <w:marBottom w:val="0"/>
      <w:divBdr>
        <w:top w:val="none" w:sz="0" w:space="0" w:color="auto"/>
        <w:left w:val="none" w:sz="0" w:space="0" w:color="auto"/>
        <w:bottom w:val="none" w:sz="0" w:space="0" w:color="auto"/>
        <w:right w:val="none" w:sz="0" w:space="0" w:color="auto"/>
      </w:divBdr>
    </w:div>
    <w:div w:id="1924025938">
      <w:bodyDiv w:val="1"/>
      <w:marLeft w:val="0"/>
      <w:marRight w:val="0"/>
      <w:marTop w:val="0"/>
      <w:marBottom w:val="0"/>
      <w:divBdr>
        <w:top w:val="none" w:sz="0" w:space="0" w:color="auto"/>
        <w:left w:val="none" w:sz="0" w:space="0" w:color="auto"/>
        <w:bottom w:val="none" w:sz="0" w:space="0" w:color="auto"/>
        <w:right w:val="none" w:sz="0" w:space="0" w:color="auto"/>
      </w:divBdr>
    </w:div>
    <w:div w:id="1962106942">
      <w:bodyDiv w:val="1"/>
      <w:marLeft w:val="0"/>
      <w:marRight w:val="0"/>
      <w:marTop w:val="0"/>
      <w:marBottom w:val="0"/>
      <w:divBdr>
        <w:top w:val="none" w:sz="0" w:space="0" w:color="auto"/>
        <w:left w:val="none" w:sz="0" w:space="0" w:color="auto"/>
        <w:bottom w:val="none" w:sz="0" w:space="0" w:color="auto"/>
        <w:right w:val="none" w:sz="0" w:space="0" w:color="auto"/>
      </w:divBdr>
    </w:div>
    <w:div w:id="1987931354">
      <w:bodyDiv w:val="1"/>
      <w:marLeft w:val="0"/>
      <w:marRight w:val="0"/>
      <w:marTop w:val="0"/>
      <w:marBottom w:val="0"/>
      <w:divBdr>
        <w:top w:val="none" w:sz="0" w:space="0" w:color="auto"/>
        <w:left w:val="none" w:sz="0" w:space="0" w:color="auto"/>
        <w:bottom w:val="none" w:sz="0" w:space="0" w:color="auto"/>
        <w:right w:val="none" w:sz="0" w:space="0" w:color="auto"/>
      </w:divBdr>
      <w:divsChild>
        <w:div w:id="1939097351">
          <w:marLeft w:val="274"/>
          <w:marRight w:val="0"/>
          <w:marTop w:val="0"/>
          <w:marBottom w:val="0"/>
          <w:divBdr>
            <w:top w:val="none" w:sz="0" w:space="0" w:color="auto"/>
            <w:left w:val="none" w:sz="0" w:space="0" w:color="auto"/>
            <w:bottom w:val="none" w:sz="0" w:space="0" w:color="auto"/>
            <w:right w:val="none" w:sz="0" w:space="0" w:color="auto"/>
          </w:divBdr>
        </w:div>
      </w:divsChild>
    </w:div>
    <w:div w:id="2100909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mit.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hireup.com.au/faqs/" TargetMode="External"/><Relationship Id="rId2" Type="http://schemas.openxmlformats.org/officeDocument/2006/relationships/hyperlink" Target="http://www.abc.net.au/news/2014-11-26/young-abuse-in-the-disability-sector-has-been-exposed/5918806" TargetMode="External"/><Relationship Id="rId1" Type="http://schemas.openxmlformats.org/officeDocument/2006/relationships/hyperlink" Target="http://www.theage.com.au/victoria/stop-the-rorts-30-million-crackdown-looms-for-vocational-sectors-dodgy-training-providers-20150919-gjqbuk.html" TargetMode="External"/><Relationship Id="rId5" Type="http://schemas.openxmlformats.org/officeDocument/2006/relationships/hyperlink" Target="https://www.ombudsman.vic.gov.au/getattachment/45e28c63-24b0-4efd-b313-85f4f6e44d3f" TargetMode="External"/><Relationship Id="rId4" Type="http://schemas.openxmlformats.org/officeDocument/2006/relationships/hyperlink" Target="https://www.nds.org.au/value-based-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EFC3-7EAD-4356-B44E-A511E393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6728</Words>
  <Characters>38352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Nowell</dc:creator>
  <cp:lastModifiedBy>Llewellyn Reynders</cp:lastModifiedBy>
  <cp:revision>3</cp:revision>
  <cp:lastPrinted>2017-10-27T04:57:00Z</cp:lastPrinted>
  <dcterms:created xsi:type="dcterms:W3CDTF">2017-10-27T04:57:00Z</dcterms:created>
  <dcterms:modified xsi:type="dcterms:W3CDTF">2017-10-27T04:57:00Z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1457739086</vt:i4>
  </property>
</Properties>
</file>