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43400" w14:textId="0EBFFF38" w:rsidR="0029349C" w:rsidRDefault="002835CC" w:rsidP="0029349C">
      <w:r>
        <w:rPr>
          <w:noProof/>
          <w:lang w:val="en-AU" w:eastAsia="en-AU"/>
        </w:rPr>
        <w:drawing>
          <wp:anchor distT="0" distB="0" distL="114300" distR="114300" simplePos="0" relativeHeight="251666432" behindDoc="0" locked="0" layoutInCell="1" allowOverlap="1" wp14:anchorId="2A5DC264" wp14:editId="4DC69FAF">
            <wp:simplePos x="0" y="0"/>
            <wp:positionH relativeFrom="column">
              <wp:posOffset>-914400</wp:posOffset>
            </wp:positionH>
            <wp:positionV relativeFrom="paragraph">
              <wp:posOffset>-1654810</wp:posOffset>
            </wp:positionV>
            <wp:extent cx="7549515" cy="18751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0" y="0"/>
                      <a:ext cx="7549515" cy="1875155"/>
                    </a:xfrm>
                    <a:prstGeom prst="rect">
                      <a:avLst/>
                    </a:prstGeom>
                    <a:ln>
                      <a:noFill/>
                    </a:ln>
                    <a:extLst>
                      <a:ext uri="{53640926-AAD7-44D8-BBD7-CCE9431645EC}">
                        <a14:shadowObscured xmlns:a14="http://schemas.microsoft.com/office/drawing/2010/main"/>
                      </a:ext>
                    </a:extLst>
                  </pic:spPr>
                </pic:pic>
              </a:graphicData>
            </a:graphic>
          </wp:anchor>
        </w:drawing>
      </w:r>
      <w:r w:rsidR="007245D2">
        <w:rPr>
          <w:noProof/>
          <w:lang w:val="en-AU" w:eastAsia="en-AU"/>
        </w:rPr>
        <w:drawing>
          <wp:anchor distT="0" distB="0" distL="114300" distR="114300" simplePos="0" relativeHeight="251680768" behindDoc="0" locked="0" layoutInCell="1" allowOverlap="1" wp14:anchorId="15550303" wp14:editId="579A1C0F">
            <wp:simplePos x="0" y="0"/>
            <wp:positionH relativeFrom="column">
              <wp:posOffset>3911600</wp:posOffset>
            </wp:positionH>
            <wp:positionV relativeFrom="paragraph">
              <wp:posOffset>-156210</wp:posOffset>
            </wp:positionV>
            <wp:extent cx="1877060" cy="689610"/>
            <wp:effectExtent l="0" t="0" r="0" b="0"/>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9"/>
                    <a:stretch>
                      <a:fillRect/>
                    </a:stretch>
                  </pic:blipFill>
                  <pic:spPr>
                    <a:xfrm>
                      <a:off x="0" y="0"/>
                      <a:ext cx="1877060" cy="689610"/>
                    </a:xfrm>
                    <a:prstGeom prst="rect">
                      <a:avLst/>
                    </a:prstGeom>
                  </pic:spPr>
                </pic:pic>
              </a:graphicData>
            </a:graphic>
            <wp14:sizeRelH relativeFrom="page">
              <wp14:pctWidth>0</wp14:pctWidth>
            </wp14:sizeRelH>
            <wp14:sizeRelV relativeFrom="page">
              <wp14:pctHeight>0</wp14:pctHeight>
            </wp14:sizeRelV>
          </wp:anchor>
        </w:drawing>
      </w:r>
      <w:r w:rsidR="007513DF">
        <w:rPr>
          <w:noProof/>
          <w:lang w:val="en-AU" w:eastAsia="en-AU"/>
        </w:rPr>
        <mc:AlternateContent>
          <mc:Choice Requires="wps">
            <w:drawing>
              <wp:anchor distT="0" distB="0" distL="114300" distR="114300" simplePos="0" relativeHeight="251672576" behindDoc="0" locked="0" layoutInCell="1" allowOverlap="1" wp14:anchorId="4AB18C1E" wp14:editId="3107F5C2">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3550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" fillcolor="#19b7b3" stroked="f"/>
            </w:pict>
          </mc:Fallback>
        </mc:AlternateContent>
      </w:r>
    </w:p>
    <w:p w14:paraId="654A2569" w14:textId="379AAE2C" w:rsidR="00204061" w:rsidRDefault="00A768C6" w:rsidP="00204061">
      <w:pPr>
        <w:pStyle w:val="Highlightpar"/>
      </w:pPr>
      <w:r>
        <w:t xml:space="preserve">30 </w:t>
      </w:r>
      <w:r w:rsidR="00FB53CB">
        <w:t xml:space="preserve">October </w:t>
      </w:r>
      <w:r w:rsidR="00204061">
        <w:t>2020</w:t>
      </w:r>
    </w:p>
    <w:p w14:paraId="4498E985" w14:textId="72415192" w:rsidR="00E8145F" w:rsidRDefault="00E8145F" w:rsidP="00204061">
      <w:pPr>
        <w:pStyle w:val="Titlecover"/>
        <w:pBdr>
          <w:bottom w:val="none" w:sz="0" w:space="0" w:color="auto"/>
        </w:pBdr>
        <w:rPr>
          <w:sz w:val="44"/>
          <w:szCs w:val="44"/>
        </w:rPr>
      </w:pPr>
      <w:r>
        <w:rPr>
          <w:sz w:val="44"/>
          <w:szCs w:val="44"/>
        </w:rPr>
        <w:t xml:space="preserve">VCOSS Submission to the Inquiry into Environmental Infrastructure for </w:t>
      </w:r>
    </w:p>
    <w:p w14:paraId="688A294C" w14:textId="12B56C0A" w:rsidR="00204061" w:rsidRPr="00771D63" w:rsidRDefault="00E8145F" w:rsidP="00204061">
      <w:pPr>
        <w:pStyle w:val="Titlecover"/>
        <w:pBdr>
          <w:bottom w:val="none" w:sz="0" w:space="0" w:color="auto"/>
        </w:pBdr>
        <w:rPr>
          <w:sz w:val="44"/>
          <w:szCs w:val="44"/>
        </w:rPr>
      </w:pPr>
      <w:r>
        <w:rPr>
          <w:sz w:val="44"/>
          <w:szCs w:val="44"/>
        </w:rPr>
        <w:t>Growing Populations</w:t>
      </w:r>
    </w:p>
    <w:p w14:paraId="6AE21DDA" w14:textId="319214DC" w:rsidR="000A2E62" w:rsidRDefault="000A2E62" w:rsidP="00821DC6">
      <w:r>
        <w:rPr>
          <w:noProof/>
        </w:rPr>
        <mc:AlternateContent>
          <mc:Choice Requires="wps">
            <w:drawing>
              <wp:anchor distT="0" distB="0" distL="114300" distR="114300" simplePos="0" relativeHeight="251683840" behindDoc="0" locked="0" layoutInCell="1" allowOverlap="1" wp14:anchorId="7EA4F4F8" wp14:editId="792241CF">
                <wp:simplePos x="0" y="0"/>
                <wp:positionH relativeFrom="margin">
                  <wp:align>left</wp:align>
                </wp:positionH>
                <wp:positionV relativeFrom="paragraph">
                  <wp:posOffset>125710</wp:posOffset>
                </wp:positionV>
                <wp:extent cx="5475460" cy="28229"/>
                <wp:effectExtent l="38100" t="38100" r="68580" b="86360"/>
                <wp:wrapNone/>
                <wp:docPr id="2" name="Straight Connector 2"/>
                <wp:cNvGraphicFramePr/>
                <a:graphic xmlns:a="http://schemas.openxmlformats.org/drawingml/2006/main">
                  <a:graphicData uri="http://schemas.microsoft.com/office/word/2010/wordprocessingShape">
                    <wps:wsp>
                      <wps:cNvCnPr/>
                      <wps:spPr>
                        <a:xfrm flipV="1">
                          <a:off x="0" y="0"/>
                          <a:ext cx="5475460" cy="282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53FA1" id="Straight Connector 2"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pt" to="431.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" strokecolor="#4f81bd [3204]" strokeweight="2pt">
                <v:shadow on="t" color="black" opacity="24903f" origin=",.5" offset="0,.55556mm"/>
                <w10:wrap anchorx="margin"/>
              </v:line>
            </w:pict>
          </mc:Fallback>
        </mc:AlternateContent>
      </w:r>
    </w:p>
    <w:p w14:paraId="27EF33A0" w14:textId="47F5A48C" w:rsidR="00821DC6" w:rsidRDefault="00821DC6" w:rsidP="00821DC6">
      <w:r w:rsidRPr="00821DC6">
        <w:t xml:space="preserve">The Victorian Council of Social Service (VCOSS) is the peak body for the community services sector in Victoria. VCOSS </w:t>
      </w:r>
      <w:r>
        <w:t xml:space="preserve">advocates for a fair and equitable society by supporting the social service industry and representing the interests of Victorians facing disadvantage. </w:t>
      </w:r>
    </w:p>
    <w:p w14:paraId="6776E441" w14:textId="4DE6BDEF" w:rsidR="00821DC6" w:rsidRPr="00821DC6" w:rsidRDefault="00821DC6" w:rsidP="00821DC6">
      <w:r w:rsidRPr="00821DC6">
        <w:t>VCOSS welcome</w:t>
      </w:r>
      <w:r>
        <w:t>s</w:t>
      </w:r>
      <w:r w:rsidRPr="00821DC6">
        <w:t xml:space="preserve"> the opportunity to provide input to the </w:t>
      </w:r>
      <w:r>
        <w:t>Legislative Assembly Environment and Planning Committee’s Inquiry into Environmental Infrastructure for Growing Populations. Green space improves health and wellbeing but its distribution across Victoria is inequitable.</w:t>
      </w:r>
      <w:r w:rsidRPr="00821DC6">
        <w:t xml:space="preserve"> </w:t>
      </w:r>
    </w:p>
    <w:p w14:paraId="5105018F" w14:textId="7FDABBAD" w:rsidR="00821DC6" w:rsidRDefault="00821DC6" w:rsidP="00821DC6">
      <w:r w:rsidRPr="00821DC6">
        <w:t xml:space="preserve">VCOSS </w:t>
      </w:r>
      <w:r>
        <w:t xml:space="preserve">recommends </w:t>
      </w:r>
      <w:r w:rsidR="001876E3">
        <w:t>expanding</w:t>
      </w:r>
      <w:r>
        <w:t xml:space="preserve"> environmental infrastructure in areas with poor access to parks</w:t>
      </w:r>
      <w:r w:rsidR="005B2C1A">
        <w:t xml:space="preserve"> and green space</w:t>
      </w:r>
      <w:r>
        <w:t xml:space="preserve"> </w:t>
      </w:r>
      <w:r w:rsidR="001876E3">
        <w:t xml:space="preserve">and </w:t>
      </w:r>
      <w:proofErr w:type="spellStart"/>
      <w:r w:rsidR="001876E3">
        <w:t>prioritising</w:t>
      </w:r>
      <w:proofErr w:type="spellEnd"/>
      <w:r w:rsidR="001876E3">
        <w:t xml:space="preserve"> suburbs</w:t>
      </w:r>
      <w:r w:rsidR="005B2C1A">
        <w:t xml:space="preserve"> and regions</w:t>
      </w:r>
      <w:r w:rsidR="001876E3">
        <w:t xml:space="preserve"> with high </w:t>
      </w:r>
      <w:r w:rsidR="005B2C1A">
        <w:t>levels of socioeconomic disadvantage.</w:t>
      </w:r>
      <w:r w:rsidR="001876E3">
        <w:t xml:space="preserve"> Future planning also provides an opportunity to increase the availability of cool routes and community gardens.</w:t>
      </w:r>
    </w:p>
    <w:p w14:paraId="2E802F69" w14:textId="7CC8E53D" w:rsidR="00AC72F5" w:rsidRDefault="00821DC6" w:rsidP="00AC72F5">
      <w:pPr>
        <w:pStyle w:val="Heading2"/>
      </w:pPr>
      <w:r>
        <w:t>Increase green space where it is needed most</w:t>
      </w:r>
    </w:p>
    <w:p w14:paraId="50378003" w14:textId="7C5B99BE" w:rsidR="00B53D92" w:rsidRPr="002F051F" w:rsidRDefault="00B53D92" w:rsidP="008C231D">
      <w:pPr>
        <w:pStyle w:val="Recheading"/>
        <w:rPr>
          <w:b/>
          <w:bCs/>
        </w:rPr>
      </w:pPr>
      <w:r w:rsidRPr="002F051F">
        <w:rPr>
          <w:b/>
          <w:bCs/>
        </w:rPr>
        <w:t>Recommendation</w:t>
      </w:r>
    </w:p>
    <w:p w14:paraId="612604C8" w14:textId="08EBB646" w:rsidR="00B53D92" w:rsidRPr="002F051F" w:rsidRDefault="00B53D92" w:rsidP="008C231D">
      <w:pPr>
        <w:pStyle w:val="Recheading"/>
      </w:pPr>
      <w:r w:rsidRPr="002F051F">
        <w:t xml:space="preserve">Expand green space </w:t>
      </w:r>
      <w:r w:rsidR="005B2C1A">
        <w:t>to suburbs and regions</w:t>
      </w:r>
      <w:r w:rsidRPr="002F051F">
        <w:t xml:space="preserve"> with</w:t>
      </w:r>
      <w:r w:rsidR="005B3B10" w:rsidRPr="002F051F">
        <w:t xml:space="preserve"> </w:t>
      </w:r>
      <w:r w:rsidR="00DB6907" w:rsidRPr="002F051F">
        <w:t xml:space="preserve">the </w:t>
      </w:r>
      <w:r w:rsidR="005B3B10" w:rsidRPr="002F051F">
        <w:t>least access</w:t>
      </w:r>
      <w:r w:rsidR="00DB6907" w:rsidRPr="002F051F">
        <w:t>.</w:t>
      </w:r>
    </w:p>
    <w:p w14:paraId="1C7EAD70" w14:textId="17F3800A" w:rsidR="005B2C1A" w:rsidRDefault="005B2C1A" w:rsidP="005B2C1A">
      <w:r>
        <w:t>Melbourne has the lowest proportion of green cover of all Australian capital cities.</w:t>
      </w:r>
      <w:r w:rsidR="00E85AE9">
        <w:rPr>
          <w:rStyle w:val="EndnoteReference"/>
        </w:rPr>
        <w:endnoteReference w:id="1"/>
      </w:r>
      <w:r>
        <w:t xml:space="preserve"> Low-income households are disproportionately located in the areas with the least green space.</w:t>
      </w:r>
      <w:r w:rsidR="00E85AE9">
        <w:rPr>
          <w:rStyle w:val="EndnoteReference"/>
        </w:rPr>
        <w:endnoteReference w:id="2"/>
      </w:r>
      <w:r>
        <w:t xml:space="preserve"> Victorians who would gain the most from the wellbeing benefits provided by parks are most likely to miss out.</w:t>
      </w:r>
    </w:p>
    <w:p w14:paraId="36B86E99" w14:textId="3D485E44" w:rsidR="005B2C1A" w:rsidRDefault="001876E3" w:rsidP="001876E3">
      <w:r>
        <w:t xml:space="preserve">The COVID-19 pandemic illustrated the </w:t>
      </w:r>
      <w:r w:rsidR="005B2C1A">
        <w:t xml:space="preserve">impacts of the </w:t>
      </w:r>
      <w:r>
        <w:t xml:space="preserve">inequitable distribution of environmental infrastructure across Victoria, particularly when Melbourne residents were not allowed to travel beyond 5km for exercising or </w:t>
      </w:r>
      <w:proofErr w:type="spellStart"/>
      <w:r>
        <w:t>socialising</w:t>
      </w:r>
      <w:proofErr w:type="spellEnd"/>
      <w:r>
        <w:t xml:space="preserve">. </w:t>
      </w:r>
    </w:p>
    <w:p w14:paraId="45D9BDAE" w14:textId="0972EE88" w:rsidR="005B2C1A" w:rsidRDefault="001876E3" w:rsidP="001876E3">
      <w:r>
        <w:t xml:space="preserve">About 135,000 Melbourne households have little or no access to parks within 5km, which deprived </w:t>
      </w:r>
      <w:r w:rsidR="005B2C1A">
        <w:t xml:space="preserve">around </w:t>
      </w:r>
      <w:r>
        <w:t xml:space="preserve">340,000 Victorians of open space </w:t>
      </w:r>
      <w:r w:rsidR="005B2C1A">
        <w:t>during the hardest restrictions</w:t>
      </w:r>
      <w:r>
        <w:t>.</w:t>
      </w:r>
      <w:r w:rsidR="00E85AE9">
        <w:rPr>
          <w:rStyle w:val="EndnoteReference"/>
        </w:rPr>
        <w:endnoteReference w:id="3"/>
      </w:r>
      <w:r>
        <w:t xml:space="preserve"> </w:t>
      </w:r>
    </w:p>
    <w:p w14:paraId="2475A55E" w14:textId="08B3AD24" w:rsidR="001876E3" w:rsidRDefault="00B779A2" w:rsidP="001876E3">
      <w:r>
        <w:t>Considering that</w:t>
      </w:r>
      <w:r w:rsidR="005B2C1A">
        <w:t xml:space="preserve"> outdoor activit</w:t>
      </w:r>
      <w:r>
        <w:t>i</w:t>
      </w:r>
      <w:r w:rsidR="005B2C1A">
        <w:t>e</w:t>
      </w:r>
      <w:r>
        <w:t>s</w:t>
      </w:r>
      <w:r w:rsidR="005B2C1A">
        <w:t xml:space="preserve"> pos</w:t>
      </w:r>
      <w:r>
        <w:t>e</w:t>
      </w:r>
      <w:r w:rsidR="005B2C1A">
        <w:t xml:space="preserve"> the lowest risk of transmission and </w:t>
      </w:r>
      <w:r>
        <w:t>are</w:t>
      </w:r>
      <w:r w:rsidR="005B2C1A">
        <w:t xml:space="preserve"> a key part of the return to COVID-normal, lack of access to green space will continue to disadvantage people without a park nearby.</w:t>
      </w:r>
    </w:p>
    <w:p w14:paraId="2A8BEE9C" w14:textId="61432D83" w:rsidR="001876E3" w:rsidRDefault="001876E3" w:rsidP="001876E3">
      <w:r>
        <w:lastRenderedPageBreak/>
        <w:t>A direct health impact of green space is improved air quality, due to the ability of trees to absorb carbon dioxide and other pollutants.</w:t>
      </w:r>
      <w:r w:rsidR="00E85AE9">
        <w:rPr>
          <w:rStyle w:val="EndnoteReference"/>
        </w:rPr>
        <w:endnoteReference w:id="4"/>
      </w:r>
      <w:r>
        <w:t xml:space="preserve"> Parks also provide indirect wellbeing benefits such as: physical health by exercising in fresh air; mental health by connecting with nature; and </w:t>
      </w:r>
      <w:proofErr w:type="spellStart"/>
      <w:r>
        <w:t>socialisation</w:t>
      </w:r>
      <w:proofErr w:type="spellEnd"/>
      <w:r>
        <w:t xml:space="preserve"> by participating in community activities.</w:t>
      </w:r>
      <w:r w:rsidR="00E85AE9">
        <w:rPr>
          <w:rStyle w:val="EndnoteReference"/>
        </w:rPr>
        <w:endnoteReference w:id="5"/>
      </w:r>
      <w:r>
        <w:t xml:space="preserve"> </w:t>
      </w:r>
      <w:r w:rsidR="005B2C1A">
        <w:t>Low-income Victorians</w:t>
      </w:r>
      <w:r>
        <w:t xml:space="preserve"> are at higher risk of developing chronic health issues like cardiovascular disease and type 2 diabetes, for example, </w:t>
      </w:r>
      <w:r w:rsidR="005B2C1A">
        <w:t>which can be</w:t>
      </w:r>
      <w:r>
        <w:t xml:space="preserve"> ameliorated by the active lifestyle that green spaces can encourage.</w:t>
      </w:r>
    </w:p>
    <w:p w14:paraId="2CD6CF6B" w14:textId="198EE097" w:rsidR="00EF0865" w:rsidRDefault="001876E3" w:rsidP="00EF0865">
      <w:r>
        <w:t xml:space="preserve">The planning of environmental infrastructure should prioritise areas of Melbourne and regional Victoria with low green space to </w:t>
      </w:r>
      <w:r w:rsidR="00EF0865">
        <w:t>improve equity</w:t>
      </w:r>
      <w:r>
        <w:t xml:space="preserve">. </w:t>
      </w:r>
      <w:r w:rsidR="00EF0865">
        <w:t>The Victorian Government’s Pocket Parks program is a good example of a program supporting green space development in high density and priority areas.</w:t>
      </w:r>
      <w:r w:rsidR="00821FCF">
        <w:rPr>
          <w:rStyle w:val="EndnoteReference"/>
        </w:rPr>
        <w:endnoteReference w:id="6"/>
      </w:r>
    </w:p>
    <w:p w14:paraId="4819FA97" w14:textId="41873CBC" w:rsidR="001776E1" w:rsidRDefault="001876E3" w:rsidP="001876E3">
      <w:r>
        <w:t xml:space="preserve">DELWP’s ‘Cooling and Greening Melbourne Interactive Map’ collates spatial data of vegetation cover, urban heat and socio-economic disadvantage and could be expanded across Victoria and used </w:t>
      </w:r>
      <w:r w:rsidR="00EF0865">
        <w:t>to inform</w:t>
      </w:r>
      <w:r>
        <w:t xml:space="preserve"> future greening projects.</w:t>
      </w:r>
      <w:r w:rsidR="00E85AE9">
        <w:rPr>
          <w:rStyle w:val="EndnoteReference"/>
        </w:rPr>
        <w:endnoteReference w:id="7"/>
      </w:r>
    </w:p>
    <w:p w14:paraId="65146597" w14:textId="725D12F3" w:rsidR="004159DB" w:rsidRDefault="001F1AD8" w:rsidP="004159DB">
      <w:pPr>
        <w:pStyle w:val="Heading2"/>
      </w:pPr>
      <w:r>
        <w:t>Ensure</w:t>
      </w:r>
      <w:r w:rsidR="001776E1">
        <w:t xml:space="preserve"> green spaces are free and accessible to ever</w:t>
      </w:r>
      <w:r w:rsidR="00EF0865">
        <w:t>yone</w:t>
      </w:r>
      <w:r w:rsidR="001776E1">
        <w:t>, including children</w:t>
      </w:r>
    </w:p>
    <w:p w14:paraId="2FF96949" w14:textId="77777777" w:rsidR="00EF0865" w:rsidRPr="002F051F" w:rsidRDefault="00EF0865" w:rsidP="00EF0865">
      <w:pPr>
        <w:pStyle w:val="Recheading"/>
        <w:rPr>
          <w:b/>
          <w:bCs/>
        </w:rPr>
      </w:pPr>
      <w:r w:rsidRPr="002F051F">
        <w:rPr>
          <w:b/>
          <w:bCs/>
        </w:rPr>
        <w:t>Recommendation</w:t>
      </w:r>
    </w:p>
    <w:p w14:paraId="0E48E10D" w14:textId="77E040F3" w:rsidR="00EF0865" w:rsidRPr="002F051F" w:rsidRDefault="00EF0865" w:rsidP="00EF0865">
      <w:pPr>
        <w:pStyle w:val="Recheading"/>
      </w:pPr>
      <w:r>
        <w:t>Ensure green spaces are free, accessible and promote play</w:t>
      </w:r>
    </w:p>
    <w:p w14:paraId="0C450705" w14:textId="261C7F93" w:rsidR="00EF0865" w:rsidRDefault="00EF0865" w:rsidP="004159DB">
      <w:r>
        <w:t xml:space="preserve">Public green spaces need to be open and accessible to everyone, including children, women, older people, people with disability and people on low-incomes. </w:t>
      </w:r>
      <w:r w:rsidR="004F0E02">
        <w:t>Parks will not promote community cohesion and inclusion if they are p</w:t>
      </w:r>
      <w:r>
        <w:t>oorly planned</w:t>
      </w:r>
      <w:r w:rsidR="004F0E02">
        <w:t xml:space="preserve">, do not </w:t>
      </w:r>
      <w:r>
        <w:t xml:space="preserve">meet physical accessibility requirements, are hard to access via public transport, are poorly lit or make people feel unsafe. </w:t>
      </w:r>
    </w:p>
    <w:p w14:paraId="5492F54F" w14:textId="0285B89F" w:rsidR="00EF0865" w:rsidRDefault="00EF0865" w:rsidP="004159DB">
      <w:r>
        <w:t>Communities should be engaged and consulted in designing their own public spaces. This will make sure spaces are inclusive</w:t>
      </w:r>
      <w:r w:rsidR="004F0E02">
        <w:t xml:space="preserve"> and</w:t>
      </w:r>
      <w:r>
        <w:t xml:space="preserve"> fit-for-purpose</w:t>
      </w:r>
      <w:r w:rsidR="004F0E02">
        <w:t xml:space="preserve"> while </w:t>
      </w:r>
      <w:r>
        <w:t>reflect</w:t>
      </w:r>
      <w:r w:rsidR="004F0E02">
        <w:t>ing</w:t>
      </w:r>
      <w:r>
        <w:t xml:space="preserve"> local need and match</w:t>
      </w:r>
      <w:r w:rsidR="004F0E02">
        <w:t>ing</w:t>
      </w:r>
      <w:r>
        <w:t xml:space="preserve"> the rhythms of community life. </w:t>
      </w:r>
    </w:p>
    <w:p w14:paraId="2D489055" w14:textId="0CEAD518" w:rsidR="004159DB" w:rsidRDefault="00EF0865" w:rsidP="004159DB">
      <w:r>
        <w:t>The needs of children are sometimes overlooked in urban planning and decision</w:t>
      </w:r>
      <w:r w:rsidR="004F0E02">
        <w:t>-</w:t>
      </w:r>
      <w:r>
        <w:t xml:space="preserve">making. Play is essential to children’s learning and development. Safe outdoor spaces like parks and playgrounds provide children with opportunities to play, </w:t>
      </w:r>
      <w:proofErr w:type="spellStart"/>
      <w:r>
        <w:t>socialise</w:t>
      </w:r>
      <w:proofErr w:type="spellEnd"/>
      <w:r>
        <w:t xml:space="preserve"> and exercise, especially for families living in apartments or crowded homes without private backyard space.</w:t>
      </w:r>
      <w:r w:rsidR="00E85AE9">
        <w:rPr>
          <w:rStyle w:val="EndnoteReference"/>
        </w:rPr>
        <w:endnoteReference w:id="8"/>
      </w:r>
      <w:r>
        <w:t xml:space="preserve"> The needs of children and the principles of play-friendly spaces should be incorporated into decisions about environmental infrastructure. </w:t>
      </w:r>
    </w:p>
    <w:p w14:paraId="27FDA182" w14:textId="77777777" w:rsidR="004D39E4" w:rsidRDefault="004D39E4" w:rsidP="004159DB"/>
    <w:p w14:paraId="65DB3CA1" w14:textId="53EE7947" w:rsidR="00771D63" w:rsidRPr="00771D63" w:rsidRDefault="001876E3" w:rsidP="00AC72F5">
      <w:pPr>
        <w:pStyle w:val="Heading2"/>
        <w:rPr>
          <w:lang w:val="en-AU"/>
        </w:rPr>
      </w:pPr>
      <w:r>
        <w:lastRenderedPageBreak/>
        <w:t>Reduce the health impacts of e</w:t>
      </w:r>
      <w:r w:rsidR="00723D2E">
        <w:t>xtreme heat</w:t>
      </w:r>
    </w:p>
    <w:p w14:paraId="3227631D" w14:textId="77777777" w:rsidR="008C231D" w:rsidRPr="002F051F" w:rsidRDefault="008C231D" w:rsidP="008C231D">
      <w:pPr>
        <w:pStyle w:val="Recheading"/>
        <w:rPr>
          <w:b/>
          <w:bCs/>
        </w:rPr>
      </w:pPr>
      <w:r w:rsidRPr="002F051F">
        <w:rPr>
          <w:b/>
          <w:bCs/>
        </w:rPr>
        <w:t>Recommendation</w:t>
      </w:r>
    </w:p>
    <w:p w14:paraId="70CC9024" w14:textId="1C23C369" w:rsidR="008C231D" w:rsidRDefault="008C231D" w:rsidP="008C231D">
      <w:pPr>
        <w:pStyle w:val="Recheading"/>
      </w:pPr>
      <w:r>
        <w:t>Increase green space in areas with high heat vulnerability.</w:t>
      </w:r>
    </w:p>
    <w:p w14:paraId="6893FDD9" w14:textId="7D7142AD" w:rsidR="005B2C1A" w:rsidRDefault="001876E3" w:rsidP="001876E3">
      <w:r>
        <w:t xml:space="preserve">Climate change is </w:t>
      </w:r>
      <w:r w:rsidRPr="007F2F68">
        <w:t>increas</w:t>
      </w:r>
      <w:r>
        <w:t>ing</w:t>
      </w:r>
      <w:r w:rsidRPr="007F2F68">
        <w:t xml:space="preserve"> the frequency and severity of heatwaves</w:t>
      </w:r>
      <w:r w:rsidR="005B2C1A">
        <w:t>.</w:t>
      </w:r>
      <w:r w:rsidR="00E85AE9">
        <w:rPr>
          <w:rStyle w:val="EndnoteReference"/>
        </w:rPr>
        <w:endnoteReference w:id="9"/>
      </w:r>
      <w:r w:rsidRPr="007F2F68">
        <w:t xml:space="preserve"> </w:t>
      </w:r>
      <w:r w:rsidR="005B2C1A">
        <w:t>C</w:t>
      </w:r>
      <w:r>
        <w:t xml:space="preserve">ommunity </w:t>
      </w:r>
      <w:r w:rsidR="005B2C1A">
        <w:t xml:space="preserve">service </w:t>
      </w:r>
      <w:proofErr w:type="spellStart"/>
      <w:r w:rsidR="005B2C1A">
        <w:t>organisations</w:t>
      </w:r>
      <w:proofErr w:type="spellEnd"/>
      <w:r w:rsidR="005B2C1A">
        <w:t xml:space="preserve"> are</w:t>
      </w:r>
      <w:r>
        <w:t xml:space="preserve"> already concerned about the impacts of extreme heat on their clients. </w:t>
      </w:r>
    </w:p>
    <w:p w14:paraId="44823673" w14:textId="7CE73907" w:rsidR="001876E3" w:rsidRDefault="005B2C1A" w:rsidP="001876E3">
      <w:r>
        <w:t>Low-income households</w:t>
      </w:r>
      <w:r w:rsidR="001876E3">
        <w:t xml:space="preserve"> are more likely to </w:t>
      </w:r>
      <w:r>
        <w:t xml:space="preserve">be </w:t>
      </w:r>
      <w:r w:rsidR="001876E3">
        <w:t xml:space="preserve">thermally inefficient homes and rising energy bills are a major source of financial stress, compounding </w:t>
      </w:r>
      <w:r>
        <w:t>people’s</w:t>
      </w:r>
      <w:r w:rsidR="001876E3">
        <w:t xml:space="preserve"> vulnerability to heat stress.</w:t>
      </w:r>
      <w:r w:rsidR="00E85AE9">
        <w:rPr>
          <w:rStyle w:val="EndnoteReference"/>
        </w:rPr>
        <w:endnoteReference w:id="10"/>
      </w:r>
    </w:p>
    <w:p w14:paraId="22EB7ED5" w14:textId="416A0E33" w:rsidR="001876E3" w:rsidRDefault="005B2C1A" w:rsidP="001876E3">
      <w:r>
        <w:t>According to VCOSS member reports, many people living</w:t>
      </w:r>
      <w:r w:rsidR="001876E3" w:rsidRPr="007F2F68">
        <w:t xml:space="preserve"> in </w:t>
      </w:r>
      <w:r w:rsidR="001876E3">
        <w:t xml:space="preserve">poor quality </w:t>
      </w:r>
      <w:r w:rsidR="001876E3" w:rsidRPr="007F2F68">
        <w:t>ho</w:t>
      </w:r>
      <w:r w:rsidR="001876E3">
        <w:t>using</w:t>
      </w:r>
      <w:r w:rsidR="001876E3" w:rsidRPr="007F2F68">
        <w:t xml:space="preserve"> </w:t>
      </w:r>
      <w:r w:rsidR="001876E3">
        <w:t>cannot</w:t>
      </w:r>
      <w:r w:rsidR="001876E3" w:rsidRPr="007F2F68">
        <w:t xml:space="preserve"> afford the cost of running an air conditioner, </w:t>
      </w:r>
      <w:r>
        <w:t>forcing them t</w:t>
      </w:r>
      <w:r w:rsidR="001876E3" w:rsidRPr="007F2F68">
        <w:t xml:space="preserve">o </w:t>
      </w:r>
      <w:r w:rsidR="001876E3">
        <w:t xml:space="preserve">seek relief in shopping </w:t>
      </w:r>
      <w:proofErr w:type="spellStart"/>
      <w:r w:rsidR="001876E3">
        <w:t>centres</w:t>
      </w:r>
      <w:proofErr w:type="spellEnd"/>
      <w:r w:rsidR="001876E3">
        <w:t xml:space="preserve"> on hot days and to wander the streets at night until their home has cooled enough to sleep</w:t>
      </w:r>
      <w:r w:rsidR="001876E3" w:rsidRPr="007F2F68">
        <w:t>.</w:t>
      </w:r>
      <w:r w:rsidR="001876E3" w:rsidRPr="00084A89">
        <w:t xml:space="preserve"> </w:t>
      </w:r>
      <w:r w:rsidR="001876E3">
        <w:t xml:space="preserve">Mallee Family Care in Mildura </w:t>
      </w:r>
      <w:r>
        <w:t>reports</w:t>
      </w:r>
      <w:r w:rsidR="001876E3">
        <w:t xml:space="preserve"> </w:t>
      </w:r>
      <w:proofErr w:type="spellStart"/>
      <w:r w:rsidR="001876E3" w:rsidRPr="00084A89">
        <w:t>hospitalisation</w:t>
      </w:r>
      <w:r>
        <w:t>s</w:t>
      </w:r>
      <w:proofErr w:type="spellEnd"/>
      <w:r w:rsidR="001876E3" w:rsidRPr="00084A89">
        <w:t xml:space="preserve"> due to </w:t>
      </w:r>
      <w:r w:rsidR="001876E3">
        <w:t xml:space="preserve">heat stroke and </w:t>
      </w:r>
      <w:r w:rsidR="001876E3" w:rsidRPr="00084A89">
        <w:t>dehydration</w:t>
      </w:r>
      <w:r w:rsidR="001876E3">
        <w:t>,</w:t>
      </w:r>
      <w:r w:rsidR="001876E3" w:rsidRPr="00084A89">
        <w:t xml:space="preserve"> spikes in antisocial </w:t>
      </w:r>
      <w:proofErr w:type="spellStart"/>
      <w:r w:rsidR="001876E3" w:rsidRPr="00084A89">
        <w:t>behaviour</w:t>
      </w:r>
      <w:proofErr w:type="spellEnd"/>
      <w:r w:rsidR="001876E3" w:rsidRPr="00084A89">
        <w:t xml:space="preserve"> and alcohol abuse</w:t>
      </w:r>
      <w:r w:rsidR="001876E3">
        <w:t>,</w:t>
      </w:r>
      <w:r w:rsidR="001876E3" w:rsidRPr="00084A89">
        <w:t xml:space="preserve"> </w:t>
      </w:r>
      <w:r w:rsidR="001876E3">
        <w:t xml:space="preserve">and </w:t>
      </w:r>
      <w:r w:rsidR="001876E3" w:rsidRPr="00084A89">
        <w:t xml:space="preserve">children </w:t>
      </w:r>
      <w:r w:rsidR="001876E3">
        <w:t>unable to concentrate at school</w:t>
      </w:r>
      <w:r w:rsidR="001876E3" w:rsidRPr="00084A89">
        <w:t>.</w:t>
      </w:r>
      <w:r w:rsidR="00E85AE9">
        <w:rPr>
          <w:rStyle w:val="EndnoteReference"/>
        </w:rPr>
        <w:endnoteReference w:id="11"/>
      </w:r>
      <w:r w:rsidR="0057686C" w:rsidRPr="0057686C">
        <w:rPr>
          <w:noProof/>
        </w:rPr>
        <w:t xml:space="preserve"> </w:t>
      </w:r>
    </w:p>
    <w:p w14:paraId="629AB90A" w14:textId="51431E2C" w:rsidR="001876E3" w:rsidRDefault="005B2C1A" w:rsidP="001876E3">
      <w:r>
        <w:t>The o</w:t>
      </w:r>
      <w:r w:rsidR="001876E3">
        <w:t xml:space="preserve">utside environment and the urban heat island effect play an important part </w:t>
      </w:r>
      <w:r>
        <w:t xml:space="preserve">in heat vulnerability </w:t>
      </w:r>
      <w:r w:rsidR="001876E3">
        <w:t>as well. Surface temperature in Melbourne is negatively correlated with income, meaning that households most vulnerable to heat are living in the hottest areas with less resources to cope.</w:t>
      </w:r>
      <w:r w:rsidR="00E85AE9">
        <w:rPr>
          <w:rStyle w:val="EndnoteReference"/>
        </w:rPr>
        <w:endnoteReference w:id="12"/>
      </w:r>
      <w:r w:rsidR="001876E3">
        <w:t xml:space="preserve"> </w:t>
      </w:r>
    </w:p>
    <w:p w14:paraId="406FE90A" w14:textId="4F53D9D6" w:rsidR="001876E3" w:rsidRDefault="001876E3" w:rsidP="001876E3">
      <w:r>
        <w:t xml:space="preserve">Increasing the tree canopy </w:t>
      </w:r>
      <w:r w:rsidR="005B2C1A">
        <w:t>in</w:t>
      </w:r>
      <w:r>
        <w:t xml:space="preserve"> Melbourne and regional </w:t>
      </w:r>
      <w:proofErr w:type="spellStart"/>
      <w:r>
        <w:t>centres</w:t>
      </w:r>
      <w:proofErr w:type="spellEnd"/>
      <w:r>
        <w:t xml:space="preserve"> </w:t>
      </w:r>
      <w:r w:rsidR="005B2C1A">
        <w:t>is important</w:t>
      </w:r>
      <w:r>
        <w:t xml:space="preserve">, </w:t>
      </w:r>
      <w:r w:rsidR="005B2C1A">
        <w:t xml:space="preserve">and </w:t>
      </w:r>
      <w:r w:rsidR="004F0E02">
        <w:t xml:space="preserve">it </w:t>
      </w:r>
      <w:r w:rsidR="005B2C1A">
        <w:t>should be</w:t>
      </w:r>
      <w:r>
        <w:t xml:space="preserve"> fast-tracked as an urgent health priority to improve the physical and mental wellbeing of vulnerable households. It would also reduce the burden on community health organisations and domestic violence services, which both see a spike during heatwaves.</w:t>
      </w:r>
      <w:r w:rsidR="00E85AE9">
        <w:rPr>
          <w:rStyle w:val="EndnoteReference"/>
        </w:rPr>
        <w:endnoteReference w:id="13"/>
      </w:r>
    </w:p>
    <w:p w14:paraId="204BFB54" w14:textId="036D4379" w:rsidR="001876E3" w:rsidRDefault="001876E3" w:rsidP="001876E3">
      <w:r>
        <w:t>Ambitious urban greening targets would result in economic savings for households as well. A ‘Cool Streets’ initiative by Blacktown Council in NSW reduced annual power bills by an average of $249 through tree planting.</w:t>
      </w:r>
      <w:r w:rsidR="00E85AE9">
        <w:rPr>
          <w:rStyle w:val="EndnoteReference"/>
        </w:rPr>
        <w:endnoteReference w:id="14"/>
      </w:r>
    </w:p>
    <w:p w14:paraId="7F9BA692" w14:textId="659A6322" w:rsidR="00180C68" w:rsidRDefault="001876E3" w:rsidP="00180C68">
      <w:pPr>
        <w:pStyle w:val="Heading2"/>
      </w:pPr>
      <w:r>
        <w:t>Expand the availability of cool routes</w:t>
      </w:r>
    </w:p>
    <w:p w14:paraId="39008262" w14:textId="5CC604EE" w:rsidR="008C231D" w:rsidRDefault="008C231D" w:rsidP="00D211D6">
      <w:pPr>
        <w:pStyle w:val="Recheading"/>
        <w:ind w:right="680"/>
      </w:pPr>
      <w:r>
        <w:rPr>
          <w:b/>
          <w:bCs/>
        </w:rPr>
        <w:t>Recommendation</w:t>
      </w:r>
    </w:p>
    <w:p w14:paraId="1B979197" w14:textId="0C4E420A" w:rsidR="008C231D" w:rsidRPr="008C231D" w:rsidRDefault="00EF0865" w:rsidP="00D211D6">
      <w:pPr>
        <w:pStyle w:val="Recheading"/>
        <w:ind w:right="680"/>
      </w:pPr>
      <w:r>
        <w:t>Reduce</w:t>
      </w:r>
      <w:r w:rsidR="008C231D">
        <w:t xml:space="preserve"> heat exposure </w:t>
      </w:r>
      <w:r w:rsidR="00D211D6">
        <w:t>during</w:t>
      </w:r>
      <w:r w:rsidR="008C231D">
        <w:t xml:space="preserve"> active transport.</w:t>
      </w:r>
    </w:p>
    <w:p w14:paraId="2D87C63B" w14:textId="6697B4D7" w:rsidR="000A2E62" w:rsidRDefault="001876E3" w:rsidP="001876E3">
      <w:r>
        <w:t xml:space="preserve">Extreme heat hinders social and financial wellbeing, but it also inhibits people’s ability to travel and access essential services. An air-conditioned car is the best protection when travelling on hot days, but the ongoing costs of car ownership can be a barrier for low-income households. </w:t>
      </w:r>
    </w:p>
    <w:p w14:paraId="60E79CFD" w14:textId="65E0264E" w:rsidR="001876E3" w:rsidRDefault="000A2E62" w:rsidP="001876E3">
      <w:r>
        <w:lastRenderedPageBreak/>
        <w:t xml:space="preserve">Transport disadvantage is a significant problem </w:t>
      </w:r>
      <w:r w:rsidR="001876E3">
        <w:t xml:space="preserve">in regional Victoria and outer Melbourne where public transport is </w:t>
      </w:r>
      <w:r w:rsidR="004F0E02">
        <w:t xml:space="preserve">infrequent or </w:t>
      </w:r>
      <w:r w:rsidR="00821FCF">
        <w:t>inaccessible</w:t>
      </w:r>
      <w:r w:rsidR="004F0E02">
        <w:t>.</w:t>
      </w:r>
      <w:r w:rsidR="00E85AE9">
        <w:rPr>
          <w:rStyle w:val="EndnoteReference"/>
        </w:rPr>
        <w:endnoteReference w:id="15"/>
      </w:r>
      <w:r w:rsidR="001876E3">
        <w:t xml:space="preserve"> </w:t>
      </w:r>
      <w:r w:rsidR="004F0E02">
        <w:t xml:space="preserve">Without access to a car or public transport, </w:t>
      </w:r>
      <w:r w:rsidR="001876E3">
        <w:t xml:space="preserve">many </w:t>
      </w:r>
      <w:r w:rsidR="00821FCF">
        <w:t>people</w:t>
      </w:r>
      <w:r w:rsidR="004F0E02">
        <w:t xml:space="preserve"> are forced</w:t>
      </w:r>
      <w:r w:rsidR="001876E3">
        <w:t xml:space="preserve"> to travel on foot for work or other commitments.</w:t>
      </w:r>
    </w:p>
    <w:p w14:paraId="01661E53" w14:textId="4EB0708D" w:rsidR="001876E3" w:rsidRDefault="001876E3" w:rsidP="001876E3">
      <w:r>
        <w:t>RMIT is reducing heat exposure during active transport through a navigation tool that determines the most thermally comfortable route for pedestrians and cyclists.</w:t>
      </w:r>
      <w:r w:rsidR="00E85AE9">
        <w:rPr>
          <w:rStyle w:val="EndnoteReference"/>
        </w:rPr>
        <w:endnoteReference w:id="16"/>
      </w:r>
      <w:r>
        <w:t xml:space="preserve"> ‘</w:t>
      </w:r>
      <w:proofErr w:type="spellStart"/>
      <w:r>
        <w:t>Shadeways</w:t>
      </w:r>
      <w:proofErr w:type="spellEnd"/>
      <w:r>
        <w:t>’ integrates maps with data of surface temperature, green space and tree shading and is currently being trialed in Bendigo.</w:t>
      </w:r>
    </w:p>
    <w:p w14:paraId="45A61757" w14:textId="74D8F007" w:rsidR="001876E3" w:rsidRDefault="00D36A0E" w:rsidP="001876E3">
      <w:r>
        <w:t xml:space="preserve">All Victorians should have access to a tool like </w:t>
      </w:r>
      <w:r w:rsidR="001876E3">
        <w:t>‘</w:t>
      </w:r>
      <w:proofErr w:type="spellStart"/>
      <w:r w:rsidR="001876E3">
        <w:t>Shadeways</w:t>
      </w:r>
      <w:proofErr w:type="spellEnd"/>
      <w:r w:rsidR="001876E3">
        <w:t xml:space="preserve">’ </w:t>
      </w:r>
      <w:r>
        <w:t>to help people</w:t>
      </w:r>
      <w:r w:rsidR="001876E3">
        <w:t xml:space="preserve"> find </w:t>
      </w:r>
      <w:r>
        <w:t>routes</w:t>
      </w:r>
      <w:r w:rsidR="001876E3">
        <w:t xml:space="preserve"> </w:t>
      </w:r>
      <w:r w:rsidR="00A768C6">
        <w:t xml:space="preserve">that </w:t>
      </w:r>
      <w:proofErr w:type="spellStart"/>
      <w:r>
        <w:t>maximise</w:t>
      </w:r>
      <w:proofErr w:type="spellEnd"/>
      <w:r w:rsidR="001876E3">
        <w:t xml:space="preserve"> parks and tree cover to reduce heat stress.</w:t>
      </w:r>
      <w:r w:rsidR="00821FCF">
        <w:t xml:space="preserve"> </w:t>
      </w:r>
      <w:r w:rsidR="001876E3">
        <w:t>The</w:t>
      </w:r>
      <w:r>
        <w:t>se</w:t>
      </w:r>
      <w:r w:rsidR="001876E3">
        <w:t xml:space="preserve"> tool</w:t>
      </w:r>
      <w:r>
        <w:t>s</w:t>
      </w:r>
      <w:r w:rsidR="001876E3">
        <w:t xml:space="preserve"> </w:t>
      </w:r>
      <w:r>
        <w:t xml:space="preserve">should </w:t>
      </w:r>
      <w:r w:rsidR="001876E3">
        <w:t xml:space="preserve">also be used </w:t>
      </w:r>
      <w:r>
        <w:t>in</w:t>
      </w:r>
      <w:r w:rsidR="001876E3">
        <w:t xml:space="preserve"> planning </w:t>
      </w:r>
      <w:r>
        <w:t>and design</w:t>
      </w:r>
      <w:r w:rsidR="00836AAE">
        <w:t>ing</w:t>
      </w:r>
      <w:r w:rsidR="001876E3">
        <w:t xml:space="preserve"> environmental infrastructure</w:t>
      </w:r>
      <w:r>
        <w:t>.</w:t>
      </w:r>
    </w:p>
    <w:p w14:paraId="0EFA6D4E" w14:textId="58480917" w:rsidR="001876E3" w:rsidRDefault="001876E3" w:rsidP="001876E3">
      <w:pPr>
        <w:pStyle w:val="Heading2"/>
      </w:pPr>
      <w:r>
        <w:t>Help community gardens grow</w:t>
      </w:r>
    </w:p>
    <w:p w14:paraId="463F03DD" w14:textId="736B0CD8" w:rsidR="00E61B77" w:rsidRDefault="00E61B77" w:rsidP="00E61B77">
      <w:pPr>
        <w:pStyle w:val="Recheading"/>
        <w:ind w:right="680"/>
        <w:rPr>
          <w:b/>
          <w:bCs/>
        </w:rPr>
      </w:pPr>
      <w:r>
        <w:rPr>
          <w:b/>
          <w:bCs/>
        </w:rPr>
        <w:t>Recommendation</w:t>
      </w:r>
    </w:p>
    <w:p w14:paraId="44DFE182" w14:textId="4D265C46" w:rsidR="00E61B77" w:rsidRPr="00E61B77" w:rsidRDefault="00E61B77" w:rsidP="00E61B77">
      <w:pPr>
        <w:pStyle w:val="Recheading"/>
        <w:ind w:right="680"/>
      </w:pPr>
      <w:r w:rsidRPr="00E61B77">
        <w:t>Fund</w:t>
      </w:r>
      <w:r>
        <w:t xml:space="preserve"> community gardens and healthy eating education programs.</w:t>
      </w:r>
    </w:p>
    <w:p w14:paraId="4F95E20C" w14:textId="465977E3" w:rsidR="001876E3" w:rsidRDefault="001876E3" w:rsidP="001876E3">
      <w:r>
        <w:t>Community gardens are an effective use of public space</w:t>
      </w:r>
      <w:r w:rsidR="000A2E62">
        <w:t xml:space="preserve">. They </w:t>
      </w:r>
      <w:r>
        <w:t xml:space="preserve">improve local access to </w:t>
      </w:r>
      <w:r w:rsidR="004F0E02">
        <w:t>nutritious</w:t>
      </w:r>
      <w:r>
        <w:t xml:space="preserve"> and affordable food and </w:t>
      </w:r>
      <w:r w:rsidR="000A2E62">
        <w:t xml:space="preserve">help </w:t>
      </w:r>
      <w:r>
        <w:t xml:space="preserve">educate residents about </w:t>
      </w:r>
      <w:r w:rsidR="004F0E02">
        <w:t>healthy eating</w:t>
      </w:r>
      <w:r w:rsidR="000A2E62">
        <w:t xml:space="preserve"> and </w:t>
      </w:r>
      <w:r>
        <w:t xml:space="preserve">growing their own produce. Many community </w:t>
      </w:r>
      <w:proofErr w:type="spellStart"/>
      <w:r>
        <w:t>organisations</w:t>
      </w:r>
      <w:proofErr w:type="spellEnd"/>
      <w:r w:rsidR="000A2E62">
        <w:t>,</w:t>
      </w:r>
      <w:r>
        <w:t xml:space="preserve"> </w:t>
      </w:r>
      <w:r w:rsidR="000A2E62">
        <w:t xml:space="preserve">including </w:t>
      </w:r>
      <w:proofErr w:type="spellStart"/>
      <w:r>
        <w:t>Neighbourhood</w:t>
      </w:r>
      <w:proofErr w:type="spellEnd"/>
      <w:r>
        <w:t xml:space="preserve"> Houses</w:t>
      </w:r>
      <w:r w:rsidR="000A2E62">
        <w:t>,</w:t>
      </w:r>
      <w:r>
        <w:t xml:space="preserve"> are investing in </w:t>
      </w:r>
      <w:r w:rsidR="000A2E62">
        <w:t>community gardens or other local food initiatives</w:t>
      </w:r>
      <w:r>
        <w:t xml:space="preserve"> to combat escalating food insecurity.</w:t>
      </w:r>
    </w:p>
    <w:p w14:paraId="7CC40DE3" w14:textId="67023996" w:rsidR="000A2E62" w:rsidRDefault="001876E3" w:rsidP="00277783">
      <w:r>
        <w:t>Establishing new community gardens should be encouraged and could be incorporated into plans for constructing new parks or redeveloping existing ones. Budgets for maintaining green space could also include funding for local organisations to maintain these assets and lead education programs about healthy eating.</w:t>
      </w:r>
    </w:p>
    <w:p w14:paraId="732ECB2E" w14:textId="33C1F326" w:rsidR="004F0E02" w:rsidRDefault="004F0E02" w:rsidP="00277783"/>
    <w:p w14:paraId="1C0A62AE" w14:textId="066BA20E" w:rsidR="004A49D0" w:rsidRDefault="004A49D0" w:rsidP="00277783"/>
    <w:p w14:paraId="6A34AFED" w14:textId="024E03D3" w:rsidR="00633258" w:rsidRDefault="00633258" w:rsidP="00277783"/>
    <w:p w14:paraId="05F55846" w14:textId="304825C3" w:rsidR="00633258" w:rsidRDefault="00633258" w:rsidP="00277783"/>
    <w:p w14:paraId="5ADD7A61" w14:textId="7DACAFF1" w:rsidR="00633258" w:rsidRDefault="00633258" w:rsidP="00277783"/>
    <w:p w14:paraId="7CB8240B" w14:textId="77777777" w:rsidR="00633258" w:rsidRDefault="00633258" w:rsidP="00277783"/>
    <w:p w14:paraId="282D7712" w14:textId="251B722C" w:rsidR="000A2E62" w:rsidRDefault="000A2E62" w:rsidP="00821FCF">
      <w:pPr>
        <w:spacing w:before="0" w:after="0"/>
        <w:jc w:val="center"/>
      </w:pPr>
      <w:r>
        <w:t xml:space="preserve">This submission was prepared by Ben Latham and </w:t>
      </w:r>
      <w:proofErr w:type="spellStart"/>
      <w:r>
        <w:t>authorised</w:t>
      </w:r>
      <w:proofErr w:type="spellEnd"/>
      <w:r>
        <w:t xml:space="preserve"> by VCOSS CEO Emma King. For enquiries please contact Brooke McKail at </w:t>
      </w:r>
      <w:r w:rsidRPr="00765CFB">
        <w:rPr>
          <w:bCs/>
        </w:rPr>
        <w:t>brooke.mckail@vcoss.org.au</w:t>
      </w:r>
      <w:r>
        <w:t>.</w:t>
      </w:r>
    </w:p>
    <w:p w14:paraId="733DA715" w14:textId="49A74606" w:rsidR="000A2E62" w:rsidRDefault="000A2E62" w:rsidP="00821FCF">
      <w:pPr>
        <w:spacing w:before="0" w:after="0"/>
        <w:jc w:val="center"/>
      </w:pPr>
    </w:p>
    <w:p w14:paraId="7F85751C" w14:textId="77777777" w:rsidR="00633258" w:rsidRDefault="000A2E62" w:rsidP="00821FCF">
      <w:pPr>
        <w:spacing w:before="0" w:after="0"/>
        <w:jc w:val="center"/>
        <w:rPr>
          <w:bCs/>
        </w:rPr>
      </w:pPr>
      <w:r>
        <w:t xml:space="preserve">A fully accessible version is available online at </w:t>
      </w:r>
      <w:r w:rsidRPr="00765CFB">
        <w:rPr>
          <w:bCs/>
        </w:rPr>
        <w:t>vcoss.org.au/policy</w:t>
      </w:r>
      <w:r w:rsidR="00765CFB">
        <w:rPr>
          <w:bCs/>
        </w:rPr>
        <w:t>.</w:t>
      </w:r>
    </w:p>
    <w:p w14:paraId="749DE329" w14:textId="77777777" w:rsidR="00821FCF" w:rsidRDefault="00821FCF" w:rsidP="00633258">
      <w:pPr>
        <w:spacing w:before="0" w:after="0"/>
        <w:rPr>
          <w:bCs/>
        </w:rPr>
      </w:pPr>
    </w:p>
    <w:p w14:paraId="42346951" w14:textId="77777777" w:rsidR="00821FCF" w:rsidRDefault="00821FCF" w:rsidP="00633258">
      <w:pPr>
        <w:spacing w:before="0" w:after="0"/>
        <w:rPr>
          <w:bCs/>
        </w:rPr>
      </w:pPr>
    </w:p>
    <w:p w14:paraId="18C798A6" w14:textId="68208252" w:rsidR="009D0937" w:rsidRPr="00633258" w:rsidRDefault="002F7051" w:rsidP="00633258">
      <w:pPr>
        <w:spacing w:before="0" w:after="0"/>
        <w:rPr>
          <w:bCs/>
        </w:rPr>
      </w:pPr>
      <w:r>
        <w:rPr>
          <w:noProof/>
        </w:rPr>
        <w:lastRenderedPageBreak/>
        <w:drawing>
          <wp:anchor distT="0" distB="0" distL="114300" distR="114300" simplePos="0" relativeHeight="251684864" behindDoc="0" locked="0" layoutInCell="1" allowOverlap="1" wp14:anchorId="479956CD" wp14:editId="08DC6638">
            <wp:simplePos x="0" y="0"/>
            <wp:positionH relativeFrom="column">
              <wp:posOffset>-474980</wp:posOffset>
            </wp:positionH>
            <wp:positionV relativeFrom="page">
              <wp:posOffset>9089863</wp:posOffset>
            </wp:positionV>
            <wp:extent cx="935666" cy="124496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5666" cy="1244965"/>
                    </a:xfrm>
                    <a:prstGeom prst="rect">
                      <a:avLst/>
                    </a:prstGeom>
                  </pic:spPr>
                </pic:pic>
              </a:graphicData>
            </a:graphic>
            <wp14:sizeRelH relativeFrom="page">
              <wp14:pctWidth>0</wp14:pctWidth>
            </wp14:sizeRelH>
            <wp14:sizeRelV relativeFrom="page">
              <wp14:pctHeight>0</wp14:pctHeight>
            </wp14:sizeRelV>
          </wp:anchor>
        </w:drawing>
      </w:r>
      <w:r w:rsidR="004A49D0">
        <w:rPr>
          <w:noProof/>
          <w:lang w:val="en-AU" w:eastAsia="en-AU"/>
        </w:rPr>
        <mc:AlternateContent>
          <mc:Choice Requires="wps">
            <w:drawing>
              <wp:anchor distT="0" distB="0" distL="114300" distR="114300" simplePos="0" relativeHeight="251687936" behindDoc="0" locked="0" layoutInCell="1" allowOverlap="1" wp14:anchorId="5847F87B" wp14:editId="12024019">
                <wp:simplePos x="0" y="0"/>
                <wp:positionH relativeFrom="column">
                  <wp:posOffset>1180066</wp:posOffset>
                </wp:positionH>
                <wp:positionV relativeFrom="page">
                  <wp:posOffset>8973761</wp:posOffset>
                </wp:positionV>
                <wp:extent cx="1970405" cy="1476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476375"/>
                        </a:xfrm>
                        <a:prstGeom prst="rect">
                          <a:avLst/>
                        </a:prstGeom>
                        <a:noFill/>
                        <a:ln w="9525">
                          <a:noFill/>
                          <a:miter lim="800000"/>
                          <a:headEnd/>
                          <a:tailEnd/>
                        </a:ln>
                      </wps:spPr>
                      <wps:txb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w:t>
                                  </w:r>
                                  <w:proofErr w:type="spellStart"/>
                                  <w:r>
                                    <w:rPr>
                                      <w:b/>
                                      <w:color w:val="FFFFFF" w:themeColor="background1"/>
                                      <w:sz w:val="24"/>
                                    </w:rPr>
                                    <w:t>vcoss</w:t>
                                  </w:r>
                                  <w:proofErr w:type="spellEnd"/>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proofErr w:type="spellStart"/>
                                  <w:r>
                                    <w:rPr>
                                      <w:b/>
                                      <w:color w:val="FFFFFF" w:themeColor="background1"/>
                                      <w:sz w:val="24"/>
                                    </w:rPr>
                                    <w:t>ChannelVCOSS</w:t>
                                  </w:r>
                                  <w:proofErr w:type="spellEnd"/>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w:pict>
              <v:shapetype w14:anchorId="5847F87B" id="_x0000_t202" coordsize="21600,21600" o:spt="202" path="m,l,21600r21600,l21600,xe">
                <v:stroke joinstyle="miter"/>
                <v:path gradientshapeok="t" o:connecttype="rect"/>
              </v:shapetype>
              <v:shape id="Text Box 2" o:spid="_x0000_s1026" type="#_x0000_t202" style="position:absolute;margin-left:92.9pt;margin-top:706.6pt;width:155.15pt;height:116.2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" filled="f" stroked="f">
                <v:textbo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w:t>
                            </w:r>
                            <w:proofErr w:type="spellStart"/>
                            <w:r>
                              <w:rPr>
                                <w:b/>
                                <w:color w:val="FFFFFF" w:themeColor="background1"/>
                                <w:sz w:val="24"/>
                              </w:rPr>
                              <w:t>vcoss</w:t>
                            </w:r>
                            <w:proofErr w:type="spellEnd"/>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proofErr w:type="spellStart"/>
                            <w:r>
                              <w:rPr>
                                <w:b/>
                                <w:color w:val="FFFFFF" w:themeColor="background1"/>
                                <w:sz w:val="24"/>
                              </w:rPr>
                              <w:t>ChannelVCOSS</w:t>
                            </w:r>
                            <w:proofErr w:type="spellEnd"/>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v:textbox>
                <w10:wrap anchory="page"/>
              </v:shape>
            </w:pict>
          </mc:Fallback>
        </mc:AlternateContent>
      </w:r>
      <w:r w:rsidR="004A49D0" w:rsidRPr="004A49D0">
        <w:rPr>
          <w:i/>
          <w:iCs/>
          <w:noProof/>
        </w:rPr>
        <w:drawing>
          <wp:anchor distT="0" distB="0" distL="114300" distR="114300" simplePos="0" relativeHeight="251685888" behindDoc="0" locked="0" layoutInCell="1" allowOverlap="1" wp14:anchorId="04CAEF6D" wp14:editId="1F8F2C02">
            <wp:simplePos x="0" y="0"/>
            <wp:positionH relativeFrom="page">
              <wp:align>right</wp:align>
            </wp:positionH>
            <wp:positionV relativeFrom="page">
              <wp:align>bottom</wp:align>
            </wp:positionV>
            <wp:extent cx="5688330" cy="188214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330" cy="1882140"/>
                    </a:xfrm>
                    <a:prstGeom prst="rect">
                      <a:avLst/>
                    </a:prstGeom>
                    <a:noFill/>
                    <a:ln>
                      <a:noFill/>
                    </a:ln>
                  </pic:spPr>
                </pic:pic>
              </a:graphicData>
            </a:graphic>
          </wp:anchor>
        </w:drawing>
      </w:r>
      <w:r w:rsidR="00BD5E8F">
        <w:rPr>
          <w:noProof/>
          <w:lang w:val="en-AU" w:eastAsia="en-AU"/>
        </w:rPr>
        <mc:AlternateContent>
          <mc:Choice Requires="wps">
            <w:drawing>
              <wp:anchor distT="0" distB="0" distL="114300" distR="114300" simplePos="0" relativeHeight="251674624" behindDoc="0" locked="0" layoutInCell="1" allowOverlap="1" wp14:anchorId="3D323D2E" wp14:editId="0F0D1B81">
                <wp:simplePos x="0" y="0"/>
                <wp:positionH relativeFrom="column">
                  <wp:posOffset>3515360</wp:posOffset>
                </wp:positionH>
                <wp:positionV relativeFrom="page">
                  <wp:posOffset>9695180</wp:posOffset>
                </wp:positionV>
                <wp:extent cx="1014095" cy="5211445"/>
                <wp:effectExtent l="0" t="3175" r="0" b="0"/>
                <wp:wrapNone/>
                <wp:docPr id="26" name="Rectangle 26"/>
                <wp:cNvGraphicFramePr/>
                <a:graphic xmlns:a="http://schemas.openxmlformats.org/drawingml/2006/main">
                  <a:graphicData uri="http://schemas.microsoft.com/office/word/2010/wordprocessingShape">
                    <wps:wsp>
                      <wps:cNvSpPr/>
                      <wps:spPr>
                        <a:xfrm rot="5400000" flipV="1">
                          <a:off x="0" y="0"/>
                          <a:ext cx="1014095" cy="521144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54B17" id="Rectangle 26" o:spid="_x0000_s1026" style="position:absolute;margin-left:276.8pt;margin-top:763.4pt;width:79.85pt;height:410.35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" fillcolor="#19b7b3" stroked="f">
                <w10:wrap anchory="page"/>
              </v:rect>
            </w:pict>
          </mc:Fallback>
        </mc:AlternateContent>
      </w:r>
    </w:p>
    <w:sectPr w:rsidR="009D0937" w:rsidRPr="00633258" w:rsidSect="004409EB">
      <w:headerReference w:type="even" r:id="rId16"/>
      <w:headerReference w:type="default" r:id="rId17"/>
      <w:footerReference w:type="even" r:id="rId18"/>
      <w:footerReference w:type="default" r:id="rId19"/>
      <w:headerReference w:type="first" r:id="rId20"/>
      <w:footerReference w:type="first" r:id="rId21"/>
      <w:type w:val="continuous"/>
      <w:pgSz w:w="11900" w:h="16840"/>
      <w:pgMar w:top="1440" w:right="1440" w:bottom="1440" w:left="1440" w:header="708" w:footer="708"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56ABF" w14:textId="77777777" w:rsidR="00055C77" w:rsidRDefault="00055C77" w:rsidP="00CE5762">
      <w:r>
        <w:separator/>
      </w:r>
    </w:p>
  </w:endnote>
  <w:endnote w:type="continuationSeparator" w:id="0">
    <w:p w14:paraId="13F68E83" w14:textId="77777777" w:rsidR="00055C77" w:rsidRDefault="00055C77" w:rsidP="00CE5762">
      <w:r>
        <w:continuationSeparator/>
      </w:r>
    </w:p>
  </w:endnote>
  <w:endnote w:id="1">
    <w:p w14:paraId="6923E32E" w14:textId="7CB3C544" w:rsidR="00E85AE9" w:rsidRPr="00E85AE9" w:rsidRDefault="00E85AE9">
      <w:pPr>
        <w:pStyle w:val="EndnoteText"/>
        <w:rPr>
          <w:lang w:val="en-AU"/>
        </w:rPr>
      </w:pPr>
      <w:r w:rsidRPr="00E85AE9">
        <w:rPr>
          <w:rStyle w:val="EndnoteReference"/>
        </w:rPr>
        <w:endnoteRef/>
      </w:r>
      <w:r w:rsidRPr="00E85AE9">
        <w:t xml:space="preserve"> Climate Council, </w:t>
      </w:r>
      <w:r w:rsidRPr="00E85AE9">
        <w:rPr>
          <w:i/>
          <w:iCs/>
        </w:rPr>
        <w:t>Clean Jobs Plan</w:t>
      </w:r>
      <w:r w:rsidRPr="00E85AE9">
        <w:t xml:space="preserve">, </w:t>
      </w:r>
      <w:proofErr w:type="spellStart"/>
      <w:r w:rsidRPr="00E85AE9">
        <w:t>AlphaBeta</w:t>
      </w:r>
      <w:proofErr w:type="spellEnd"/>
      <w:r w:rsidRPr="00E85AE9">
        <w:t>, July 2020.</w:t>
      </w:r>
    </w:p>
  </w:endnote>
  <w:endnote w:id="2">
    <w:p w14:paraId="4141365E" w14:textId="0D4D13F4" w:rsidR="00E85AE9" w:rsidRPr="00E85AE9" w:rsidRDefault="00E85AE9">
      <w:pPr>
        <w:pStyle w:val="EndnoteText"/>
        <w:rPr>
          <w:lang w:val="en-AU"/>
        </w:rPr>
      </w:pPr>
      <w:r w:rsidRPr="00E85AE9">
        <w:rPr>
          <w:rStyle w:val="EndnoteReference"/>
        </w:rPr>
        <w:endnoteRef/>
      </w:r>
      <w:r w:rsidRPr="00E85AE9">
        <w:t xml:space="preserve"> Resilient Melbourne, </w:t>
      </w:r>
      <w:r w:rsidRPr="00E85AE9">
        <w:rPr>
          <w:i/>
          <w:iCs/>
        </w:rPr>
        <w:t>Living Melbourne: Our metropolitan urban forest</w:t>
      </w:r>
      <w:r w:rsidRPr="00E85AE9">
        <w:t>, 2019.</w:t>
      </w:r>
    </w:p>
  </w:endnote>
  <w:endnote w:id="3">
    <w:p w14:paraId="498432C0" w14:textId="62C2D4C1" w:rsidR="00E85AE9" w:rsidRPr="00E85AE9" w:rsidRDefault="00E85AE9">
      <w:pPr>
        <w:pStyle w:val="EndnoteText"/>
        <w:rPr>
          <w:lang w:val="en-AU"/>
        </w:rPr>
      </w:pPr>
      <w:r w:rsidRPr="00E85AE9">
        <w:rPr>
          <w:rStyle w:val="EndnoteReference"/>
        </w:rPr>
        <w:endnoteRef/>
      </w:r>
      <w:r w:rsidRPr="00E85AE9">
        <w:t xml:space="preserve"> A Lakhani, D </w:t>
      </w:r>
      <w:proofErr w:type="spellStart"/>
      <w:r w:rsidRPr="00E85AE9">
        <w:t>Wollersheim</w:t>
      </w:r>
      <w:proofErr w:type="spellEnd"/>
      <w:r w:rsidRPr="00E85AE9">
        <w:t xml:space="preserve">, E Kendall and P Korah, </w:t>
      </w:r>
      <w:r w:rsidRPr="00E85AE9">
        <w:rPr>
          <w:i/>
          <w:iCs/>
        </w:rPr>
        <w:t>About 340,000 Melburnians have little or no parkland within 5km of their home</w:t>
      </w:r>
      <w:r w:rsidRPr="00E85AE9">
        <w:t>, ABC News, 12 August 2020.</w:t>
      </w:r>
    </w:p>
  </w:endnote>
  <w:endnote w:id="4">
    <w:p w14:paraId="1EAD7364" w14:textId="4CF54E99" w:rsidR="00E85AE9" w:rsidRPr="00E85AE9" w:rsidRDefault="00E85AE9">
      <w:pPr>
        <w:pStyle w:val="EndnoteText"/>
        <w:rPr>
          <w:lang w:val="en-AU"/>
        </w:rPr>
      </w:pPr>
      <w:r w:rsidRPr="00E85AE9">
        <w:rPr>
          <w:rStyle w:val="EndnoteReference"/>
        </w:rPr>
        <w:endnoteRef/>
      </w:r>
      <w:r w:rsidRPr="00E85AE9">
        <w:t xml:space="preserve"> Erin Stewart, </w:t>
      </w:r>
      <w:r w:rsidRPr="00E85AE9">
        <w:rPr>
          <w:i/>
          <w:iCs/>
        </w:rPr>
        <w:t xml:space="preserve">New city parks are a breath of fresh air, </w:t>
      </w:r>
      <w:r w:rsidRPr="00E85AE9">
        <w:t>The Age, 3 February 2019.</w:t>
      </w:r>
    </w:p>
  </w:endnote>
  <w:endnote w:id="5">
    <w:p w14:paraId="6935F266" w14:textId="5817A2DB" w:rsidR="00E85AE9" w:rsidRPr="00E85AE9" w:rsidRDefault="00E85AE9">
      <w:pPr>
        <w:pStyle w:val="EndnoteText"/>
        <w:rPr>
          <w:lang w:val="en-AU"/>
        </w:rPr>
      </w:pPr>
      <w:r w:rsidRPr="00E85AE9">
        <w:rPr>
          <w:rStyle w:val="EndnoteReference"/>
        </w:rPr>
        <w:endnoteRef/>
      </w:r>
      <w:r w:rsidRPr="00E85AE9">
        <w:t xml:space="preserve"> Resilient Melbourne, </w:t>
      </w:r>
      <w:r w:rsidRPr="00E85AE9">
        <w:rPr>
          <w:i/>
          <w:iCs/>
        </w:rPr>
        <w:t>Living Melbourne</w:t>
      </w:r>
      <w:r w:rsidRPr="00E85AE9">
        <w:t>.</w:t>
      </w:r>
    </w:p>
  </w:endnote>
  <w:endnote w:id="6">
    <w:p w14:paraId="194ABB61" w14:textId="4A7B8CB8" w:rsidR="00821FCF" w:rsidRPr="00821FCF" w:rsidRDefault="00821FCF">
      <w:pPr>
        <w:pStyle w:val="EndnoteText"/>
      </w:pPr>
      <w:r>
        <w:rPr>
          <w:rStyle w:val="EndnoteReference"/>
        </w:rPr>
        <w:endnoteRef/>
      </w:r>
      <w:r>
        <w:t xml:space="preserve"> DELWP, </w:t>
      </w:r>
      <w:r>
        <w:rPr>
          <w:i/>
          <w:iCs/>
        </w:rPr>
        <w:t>Local parks: Investing in green space for local communities,</w:t>
      </w:r>
      <w:r>
        <w:t xml:space="preserve"> 9 September 2020.</w:t>
      </w:r>
    </w:p>
  </w:endnote>
  <w:endnote w:id="7">
    <w:p w14:paraId="7C31DC8C" w14:textId="509D1A57" w:rsidR="00E85AE9" w:rsidRPr="00E85AE9" w:rsidRDefault="00E85AE9">
      <w:pPr>
        <w:pStyle w:val="EndnoteText"/>
        <w:rPr>
          <w:lang w:val="en-AU"/>
        </w:rPr>
      </w:pPr>
      <w:r w:rsidRPr="00E85AE9">
        <w:rPr>
          <w:rStyle w:val="EndnoteReference"/>
        </w:rPr>
        <w:endnoteRef/>
      </w:r>
      <w:r w:rsidRPr="00E85AE9">
        <w:t xml:space="preserve"> DELWP, </w:t>
      </w:r>
      <w:r w:rsidRPr="00E85AE9">
        <w:rPr>
          <w:i/>
          <w:iCs/>
        </w:rPr>
        <w:t xml:space="preserve">Cooling and Greening Melbourne Interactive Map, </w:t>
      </w:r>
      <w:r w:rsidRPr="00E85AE9">
        <w:t>November 2019.</w:t>
      </w:r>
    </w:p>
  </w:endnote>
  <w:endnote w:id="8">
    <w:p w14:paraId="05A5D4AA" w14:textId="50DD3C49" w:rsidR="00E85AE9" w:rsidRPr="00E85AE9" w:rsidRDefault="00E85AE9">
      <w:pPr>
        <w:pStyle w:val="EndnoteText"/>
        <w:rPr>
          <w:lang w:val="en-AU"/>
        </w:rPr>
      </w:pPr>
      <w:r w:rsidRPr="00E85AE9">
        <w:rPr>
          <w:rStyle w:val="EndnoteReference"/>
        </w:rPr>
        <w:endnoteRef/>
      </w:r>
      <w:r w:rsidRPr="00E85AE9">
        <w:t xml:space="preserve"> Christine Alden, </w:t>
      </w:r>
      <w:r w:rsidRPr="00E85AE9">
        <w:rPr>
          <w:i/>
          <w:iCs/>
        </w:rPr>
        <w:t>Coronavirus spotlights equity and access issues with children’s right to play,</w:t>
      </w:r>
      <w:r w:rsidRPr="00E85AE9">
        <w:t xml:space="preserve"> The Conversation, 7 May 2020.</w:t>
      </w:r>
    </w:p>
  </w:endnote>
  <w:endnote w:id="9">
    <w:p w14:paraId="4EF9DA97" w14:textId="40AEFF8C" w:rsidR="00E85AE9" w:rsidRPr="00E85AE9" w:rsidRDefault="00E85AE9">
      <w:pPr>
        <w:pStyle w:val="EndnoteText"/>
        <w:rPr>
          <w:lang w:val="en-AU"/>
        </w:rPr>
      </w:pPr>
      <w:r w:rsidRPr="00E85AE9">
        <w:rPr>
          <w:rStyle w:val="EndnoteReference"/>
        </w:rPr>
        <w:endnoteRef/>
      </w:r>
      <w:r w:rsidRPr="00E85AE9">
        <w:t xml:space="preserve"> Climate Council, </w:t>
      </w:r>
      <w:r w:rsidRPr="00E85AE9">
        <w:rPr>
          <w:i/>
          <w:iCs/>
        </w:rPr>
        <w:t>Heatwaves: Hotter, Longer, More Often</w:t>
      </w:r>
      <w:r w:rsidRPr="00E85AE9">
        <w:t>, 2014.</w:t>
      </w:r>
    </w:p>
  </w:endnote>
  <w:endnote w:id="10">
    <w:p w14:paraId="2F50297F" w14:textId="19004B47" w:rsidR="00E85AE9" w:rsidRPr="00E85AE9" w:rsidRDefault="00E85AE9">
      <w:pPr>
        <w:pStyle w:val="EndnoteText"/>
        <w:rPr>
          <w:lang w:val="en-AU"/>
        </w:rPr>
      </w:pPr>
      <w:r w:rsidRPr="00E85AE9">
        <w:rPr>
          <w:rStyle w:val="EndnoteReference"/>
        </w:rPr>
        <w:endnoteRef/>
      </w:r>
      <w:r w:rsidRPr="00E85AE9">
        <w:t xml:space="preserve"> NCCARF and CSIRO, </w:t>
      </w:r>
      <w:r w:rsidRPr="00E85AE9">
        <w:rPr>
          <w:i/>
          <w:iCs/>
        </w:rPr>
        <w:t>Pathways to climate adapted and health low income housing</w:t>
      </w:r>
      <w:r w:rsidRPr="00E85AE9">
        <w:t>, 2013.</w:t>
      </w:r>
    </w:p>
  </w:endnote>
  <w:endnote w:id="11">
    <w:p w14:paraId="56A760F9" w14:textId="5C1969A4" w:rsidR="00E85AE9" w:rsidRPr="00E85AE9" w:rsidRDefault="00E85AE9">
      <w:pPr>
        <w:pStyle w:val="EndnoteText"/>
        <w:rPr>
          <w:lang w:val="en-AU"/>
        </w:rPr>
      </w:pPr>
      <w:r w:rsidRPr="00E85AE9">
        <w:rPr>
          <w:rStyle w:val="EndnoteReference"/>
        </w:rPr>
        <w:endnoteRef/>
      </w:r>
      <w:r w:rsidRPr="00E85AE9">
        <w:t xml:space="preserve"> Mallee Family Care, </w:t>
      </w:r>
      <w:r w:rsidRPr="00E85AE9">
        <w:rPr>
          <w:i/>
        </w:rPr>
        <w:t>Extreme heat driven by the climate emergency: impacts on the health and wellbeing of public housing tenants in Mildura, Victoria</w:t>
      </w:r>
      <w:r w:rsidRPr="00E85AE9">
        <w:t>, University of Sydney, December 2019.</w:t>
      </w:r>
    </w:p>
  </w:endnote>
  <w:endnote w:id="12">
    <w:p w14:paraId="1A3918AE" w14:textId="64682F2A" w:rsidR="00E85AE9" w:rsidRPr="00E85AE9" w:rsidRDefault="00E85AE9">
      <w:pPr>
        <w:pStyle w:val="EndnoteText"/>
        <w:rPr>
          <w:lang w:val="en-AU"/>
        </w:rPr>
      </w:pPr>
      <w:r w:rsidRPr="00E85AE9">
        <w:rPr>
          <w:rStyle w:val="EndnoteReference"/>
        </w:rPr>
        <w:endnoteRef/>
      </w:r>
      <w:r w:rsidRPr="00E85AE9">
        <w:t xml:space="preserve"> Resilient Melbourne, </w:t>
      </w:r>
      <w:r w:rsidRPr="00E85AE9">
        <w:rPr>
          <w:i/>
          <w:iCs/>
        </w:rPr>
        <w:t>Living Melbourne.</w:t>
      </w:r>
    </w:p>
  </w:endnote>
  <w:endnote w:id="13">
    <w:p w14:paraId="7A924801" w14:textId="40C6F0EC" w:rsidR="00E85AE9" w:rsidRPr="00E85AE9" w:rsidRDefault="00E85AE9" w:rsidP="00E85AE9">
      <w:pPr>
        <w:pStyle w:val="FootnoteText"/>
        <w:rPr>
          <w:sz w:val="20"/>
        </w:rPr>
      </w:pPr>
      <w:r w:rsidRPr="00E85AE9">
        <w:rPr>
          <w:rStyle w:val="EndnoteReference"/>
          <w:sz w:val="20"/>
        </w:rPr>
        <w:endnoteRef/>
      </w:r>
      <w:r w:rsidRPr="00E85AE9">
        <w:rPr>
          <w:sz w:val="20"/>
        </w:rPr>
        <w:t xml:space="preserve"> DELWP, </w:t>
      </w:r>
      <w:r w:rsidRPr="00E85AE9">
        <w:rPr>
          <w:i/>
          <w:iCs/>
          <w:sz w:val="20"/>
        </w:rPr>
        <w:t>Heatwaves in Victoria: A Vulnerability Assessment</w:t>
      </w:r>
      <w:r w:rsidRPr="00E85AE9">
        <w:rPr>
          <w:sz w:val="20"/>
        </w:rPr>
        <w:t>, Natural Capital Economics, April 2018.</w:t>
      </w:r>
    </w:p>
  </w:endnote>
  <w:endnote w:id="14">
    <w:p w14:paraId="3177D269" w14:textId="52412A32" w:rsidR="00E85AE9" w:rsidRPr="00E85AE9" w:rsidRDefault="00E85AE9">
      <w:pPr>
        <w:pStyle w:val="EndnoteText"/>
        <w:rPr>
          <w:noProof/>
        </w:rPr>
      </w:pPr>
      <w:r w:rsidRPr="00E85AE9">
        <w:rPr>
          <w:rStyle w:val="EndnoteReference"/>
        </w:rPr>
        <w:endnoteRef/>
      </w:r>
      <w:r w:rsidRPr="00E85AE9">
        <w:t xml:space="preserve"> Amanda Hoh, </w:t>
      </w:r>
      <w:r w:rsidRPr="00E85AE9">
        <w:rPr>
          <w:i/>
          <w:iCs/>
        </w:rPr>
        <w:t xml:space="preserve">Sydney squeeze: Lower your electricity bills and reduce the heat island effect by planting  more trees, </w:t>
      </w:r>
      <w:r w:rsidRPr="00E85AE9">
        <w:t>ABC News, 23 March 2017.</w:t>
      </w:r>
    </w:p>
  </w:endnote>
  <w:endnote w:id="15">
    <w:p w14:paraId="773B2448" w14:textId="0C9409ED" w:rsidR="00E85AE9" w:rsidRPr="00E85AE9" w:rsidRDefault="00E85AE9">
      <w:pPr>
        <w:pStyle w:val="EndnoteText"/>
        <w:rPr>
          <w:lang w:val="en-AU"/>
        </w:rPr>
      </w:pPr>
      <w:r w:rsidRPr="00E85AE9">
        <w:rPr>
          <w:rStyle w:val="EndnoteReference"/>
        </w:rPr>
        <w:endnoteRef/>
      </w:r>
      <w:r w:rsidRPr="00E85AE9">
        <w:t xml:space="preserve"> Graham Currie, </w:t>
      </w:r>
      <w:r w:rsidRPr="00E85AE9">
        <w:rPr>
          <w:i/>
          <w:iCs/>
        </w:rPr>
        <w:t>Where the wheels come off: transport poverty and disadvantage</w:t>
      </w:r>
      <w:r w:rsidRPr="00E85AE9">
        <w:t>, Insight, VCOSS, July 2014.</w:t>
      </w:r>
    </w:p>
  </w:endnote>
  <w:endnote w:id="16">
    <w:p w14:paraId="665CE42F" w14:textId="29147702" w:rsidR="0057686C" w:rsidRPr="0057686C" w:rsidRDefault="00E85AE9">
      <w:pPr>
        <w:pStyle w:val="EndnoteText"/>
      </w:pPr>
      <w:r w:rsidRPr="00E85AE9">
        <w:rPr>
          <w:rStyle w:val="EndnoteReference"/>
        </w:rPr>
        <w:endnoteRef/>
      </w:r>
      <w:r w:rsidRPr="00E85AE9">
        <w:t xml:space="preserve"> RMIT Centre for Urban Research, </w:t>
      </w:r>
      <w:proofErr w:type="spellStart"/>
      <w:r w:rsidRPr="00E85AE9">
        <w:rPr>
          <w:i/>
          <w:iCs/>
        </w:rPr>
        <w:t>Shadeways</w:t>
      </w:r>
      <w:proofErr w:type="spellEnd"/>
      <w:r w:rsidRPr="00E85AE9">
        <w:t>,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666A7" w14:textId="77777777" w:rsidR="0057686C" w:rsidRDefault="005768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783799B"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312ED1BE" wp14:editId="6C31460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D1BE" id="Rectangle 9" o:spid="_x0000_s1027"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C33CE" w14:textId="77777777" w:rsidR="0057686C" w:rsidRDefault="00576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0A4BA" w14:textId="77777777" w:rsidR="00055C77" w:rsidRDefault="00055C77" w:rsidP="00CE5762">
      <w:r>
        <w:separator/>
      </w:r>
    </w:p>
  </w:footnote>
  <w:footnote w:type="continuationSeparator" w:id="0">
    <w:p w14:paraId="2157E98A" w14:textId="77777777" w:rsidR="00055C77" w:rsidRDefault="00055C77"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558459"/>
      <w:docPartObj>
        <w:docPartGallery w:val="Page Numbers (Top of Page)"/>
        <w:docPartUnique/>
      </w:docPartObj>
    </w:sdtPr>
    <w:sdtEndPr>
      <w:rPr>
        <w:noProof/>
      </w:rPr>
    </w:sdtEndPr>
    <w:sdtContent>
      <w:p w14:paraId="33A29B5D" w14:textId="26ABA803" w:rsidR="004409EB" w:rsidRDefault="004409EB">
        <w:pPr>
          <w:pStyle w:val="Header"/>
        </w:pPr>
        <w:r>
          <w:fldChar w:fldCharType="begin"/>
        </w:r>
        <w:r>
          <w:instrText xml:space="preserve"> PAGE   \* MERGEFORMAT </w:instrText>
        </w:r>
        <w:r>
          <w:fldChar w:fldCharType="separate"/>
        </w:r>
        <w:r>
          <w:rPr>
            <w:noProof/>
          </w:rPr>
          <w:t>2</w:t>
        </w:r>
        <w:r>
          <w:rPr>
            <w:noProof/>
          </w:rPr>
          <w:fldChar w:fldCharType="end"/>
        </w:r>
      </w:p>
    </w:sdtContent>
  </w:sdt>
  <w:p w14:paraId="1F97C737" w14:textId="5B24F39C" w:rsidR="00A76B3C" w:rsidRPr="00A76B3C" w:rsidRDefault="00A76B3C" w:rsidP="00A76B3C">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566225"/>
      <w:docPartObj>
        <w:docPartGallery w:val="Page Numbers (Top of Page)"/>
        <w:docPartUnique/>
      </w:docPartObj>
    </w:sdtPr>
    <w:sdtEndPr>
      <w:rPr>
        <w:noProof/>
      </w:rPr>
    </w:sdtEndPr>
    <w:sdtContent>
      <w:p w14:paraId="63E6770B" w14:textId="04AB2AB1" w:rsidR="00A76B3C" w:rsidRPr="0085463E" w:rsidRDefault="0085463E" w:rsidP="0085463E">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vcoss.org.au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A6BC4" w14:textId="77777777" w:rsidR="0057686C" w:rsidRDefault="00576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AB18C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45pt;height:202.45pt;visibility:visible" o:bullet="t">
        <v:imagedata r:id="rId1" o:title="facebook-social-symbol"/>
      </v:shape>
    </w:pict>
  </w:numPicBullet>
  <w:abstractNum w:abstractNumId="0" w15:restartNumberingAfterBreak="0">
    <w:nsid w:val="03421CD3"/>
    <w:multiLevelType w:val="hybridMultilevel"/>
    <w:tmpl w:val="E9168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589088C"/>
    <w:multiLevelType w:val="hybridMultilevel"/>
    <w:tmpl w:val="02F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E34EC"/>
    <w:multiLevelType w:val="hybridMultilevel"/>
    <w:tmpl w:val="F9A4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C43E1"/>
    <w:multiLevelType w:val="hybridMultilevel"/>
    <w:tmpl w:val="85A0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1E67C5"/>
    <w:multiLevelType w:val="hybridMultilevel"/>
    <w:tmpl w:val="8F3E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11A4A"/>
    <w:multiLevelType w:val="hybridMultilevel"/>
    <w:tmpl w:val="5EAC7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426E1"/>
    <w:multiLevelType w:val="hybridMultilevel"/>
    <w:tmpl w:val="9910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634075"/>
    <w:multiLevelType w:val="hybridMultilevel"/>
    <w:tmpl w:val="F7F6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E386E"/>
    <w:multiLevelType w:val="hybridMultilevel"/>
    <w:tmpl w:val="31308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3B57A7"/>
    <w:multiLevelType w:val="hybridMultilevel"/>
    <w:tmpl w:val="B966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1F359F"/>
    <w:multiLevelType w:val="hybridMultilevel"/>
    <w:tmpl w:val="9D5C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B497B"/>
    <w:multiLevelType w:val="hybridMultilevel"/>
    <w:tmpl w:val="4AAE808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40C7491A"/>
    <w:multiLevelType w:val="hybridMultilevel"/>
    <w:tmpl w:val="662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9166F"/>
    <w:multiLevelType w:val="hybridMultilevel"/>
    <w:tmpl w:val="C3DC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9"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6450452"/>
    <w:multiLevelType w:val="hybridMultilevel"/>
    <w:tmpl w:val="28B04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2"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FB08E2"/>
    <w:multiLevelType w:val="hybridMultilevel"/>
    <w:tmpl w:val="0C50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8" w15:restartNumberingAfterBreak="0">
    <w:nsid w:val="58B55F2B"/>
    <w:multiLevelType w:val="hybridMultilevel"/>
    <w:tmpl w:val="8F0C5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771D66"/>
    <w:multiLevelType w:val="hybridMultilevel"/>
    <w:tmpl w:val="F4A2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95C99"/>
    <w:multiLevelType w:val="hybridMultilevel"/>
    <w:tmpl w:val="2C4C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4676CEF"/>
    <w:multiLevelType w:val="hybridMultilevel"/>
    <w:tmpl w:val="D55E3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5"/>
  </w:num>
  <w:num w:numId="2">
    <w:abstractNumId w:val="36"/>
  </w:num>
  <w:num w:numId="3">
    <w:abstractNumId w:val="27"/>
  </w:num>
  <w:num w:numId="4">
    <w:abstractNumId w:val="19"/>
  </w:num>
  <w:num w:numId="5">
    <w:abstractNumId w:val="24"/>
  </w:num>
  <w:num w:numId="6">
    <w:abstractNumId w:val="18"/>
  </w:num>
  <w:num w:numId="7">
    <w:abstractNumId w:val="25"/>
  </w:num>
  <w:num w:numId="8">
    <w:abstractNumId w:val="31"/>
  </w:num>
  <w:num w:numId="9">
    <w:abstractNumId w:val="32"/>
  </w:num>
  <w:num w:numId="10">
    <w:abstractNumId w:val="34"/>
  </w:num>
  <w:num w:numId="11">
    <w:abstractNumId w:val="12"/>
  </w:num>
  <w:num w:numId="12">
    <w:abstractNumId w:val="22"/>
  </w:num>
  <w:num w:numId="13">
    <w:abstractNumId w:val="35"/>
  </w:num>
  <w:num w:numId="14">
    <w:abstractNumId w:val="15"/>
  </w:num>
  <w:num w:numId="15">
    <w:abstractNumId w:val="21"/>
  </w:num>
  <w:num w:numId="16">
    <w:abstractNumId w:val="1"/>
  </w:num>
  <w:num w:numId="17">
    <w:abstractNumId w:val="23"/>
  </w:num>
  <w:num w:numId="18">
    <w:abstractNumId w:val="0"/>
  </w:num>
  <w:num w:numId="19">
    <w:abstractNumId w:val="7"/>
  </w:num>
  <w:num w:numId="20">
    <w:abstractNumId w:val="8"/>
  </w:num>
  <w:num w:numId="21">
    <w:abstractNumId w:val="33"/>
  </w:num>
  <w:num w:numId="22">
    <w:abstractNumId w:val="28"/>
  </w:num>
  <w:num w:numId="23">
    <w:abstractNumId w:val="26"/>
  </w:num>
  <w:num w:numId="24">
    <w:abstractNumId w:val="20"/>
  </w:num>
  <w:num w:numId="25">
    <w:abstractNumId w:val="6"/>
  </w:num>
  <w:num w:numId="26">
    <w:abstractNumId w:val="17"/>
  </w:num>
  <w:num w:numId="27">
    <w:abstractNumId w:val="11"/>
  </w:num>
  <w:num w:numId="28">
    <w:abstractNumId w:val="9"/>
  </w:num>
  <w:num w:numId="29">
    <w:abstractNumId w:val="10"/>
  </w:num>
  <w:num w:numId="30">
    <w:abstractNumId w:val="4"/>
  </w:num>
  <w:num w:numId="31">
    <w:abstractNumId w:val="30"/>
  </w:num>
  <w:num w:numId="32">
    <w:abstractNumId w:val="3"/>
  </w:num>
  <w:num w:numId="33">
    <w:abstractNumId w:val="2"/>
  </w:num>
  <w:num w:numId="34">
    <w:abstractNumId w:val="16"/>
  </w:num>
  <w:num w:numId="35">
    <w:abstractNumId w:val="29"/>
  </w:num>
  <w:num w:numId="36">
    <w:abstractNumId w:val="1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4C26"/>
    <w:rsid w:val="000275F8"/>
    <w:rsid w:val="00027A57"/>
    <w:rsid w:val="00027DDF"/>
    <w:rsid w:val="0003069D"/>
    <w:rsid w:val="00040671"/>
    <w:rsid w:val="000470A9"/>
    <w:rsid w:val="0005129A"/>
    <w:rsid w:val="00055C77"/>
    <w:rsid w:val="00060F25"/>
    <w:rsid w:val="00062F41"/>
    <w:rsid w:val="000651EB"/>
    <w:rsid w:val="000720DE"/>
    <w:rsid w:val="000772E2"/>
    <w:rsid w:val="00084DCD"/>
    <w:rsid w:val="000853EC"/>
    <w:rsid w:val="00087633"/>
    <w:rsid w:val="000A08BC"/>
    <w:rsid w:val="000A17FD"/>
    <w:rsid w:val="000A2E62"/>
    <w:rsid w:val="000A5509"/>
    <w:rsid w:val="000A5AA7"/>
    <w:rsid w:val="000B1851"/>
    <w:rsid w:val="000C1946"/>
    <w:rsid w:val="000C3CDA"/>
    <w:rsid w:val="000D2640"/>
    <w:rsid w:val="000E4054"/>
    <w:rsid w:val="000F6FBA"/>
    <w:rsid w:val="00100582"/>
    <w:rsid w:val="001229B4"/>
    <w:rsid w:val="001242F3"/>
    <w:rsid w:val="00126FC9"/>
    <w:rsid w:val="0013396C"/>
    <w:rsid w:val="00137580"/>
    <w:rsid w:val="00140D01"/>
    <w:rsid w:val="001432A2"/>
    <w:rsid w:val="0014565F"/>
    <w:rsid w:val="001515E1"/>
    <w:rsid w:val="0015513F"/>
    <w:rsid w:val="001602E0"/>
    <w:rsid w:val="001607B4"/>
    <w:rsid w:val="001776E1"/>
    <w:rsid w:val="00180C68"/>
    <w:rsid w:val="0018185C"/>
    <w:rsid w:val="00183DF6"/>
    <w:rsid w:val="001876E3"/>
    <w:rsid w:val="00196309"/>
    <w:rsid w:val="001966EC"/>
    <w:rsid w:val="001B2C35"/>
    <w:rsid w:val="001B2D04"/>
    <w:rsid w:val="001B35AC"/>
    <w:rsid w:val="001B6D94"/>
    <w:rsid w:val="001C2ED8"/>
    <w:rsid w:val="001D1922"/>
    <w:rsid w:val="001D25C5"/>
    <w:rsid w:val="001D4431"/>
    <w:rsid w:val="001D7EEC"/>
    <w:rsid w:val="001E0189"/>
    <w:rsid w:val="001E0BDB"/>
    <w:rsid w:val="001E37ED"/>
    <w:rsid w:val="001E7174"/>
    <w:rsid w:val="001F1AD8"/>
    <w:rsid w:val="001F5CE1"/>
    <w:rsid w:val="00204061"/>
    <w:rsid w:val="002119DB"/>
    <w:rsid w:val="002142C6"/>
    <w:rsid w:val="00215F3E"/>
    <w:rsid w:val="0022065D"/>
    <w:rsid w:val="002254B8"/>
    <w:rsid w:val="00227DC6"/>
    <w:rsid w:val="00233087"/>
    <w:rsid w:val="002422DB"/>
    <w:rsid w:val="00243CD4"/>
    <w:rsid w:val="002522D5"/>
    <w:rsid w:val="00253F7E"/>
    <w:rsid w:val="002712C9"/>
    <w:rsid w:val="002732F6"/>
    <w:rsid w:val="002762BB"/>
    <w:rsid w:val="00277783"/>
    <w:rsid w:val="00280556"/>
    <w:rsid w:val="00281EB9"/>
    <w:rsid w:val="002835CC"/>
    <w:rsid w:val="002836D5"/>
    <w:rsid w:val="002912AE"/>
    <w:rsid w:val="0029349C"/>
    <w:rsid w:val="00294716"/>
    <w:rsid w:val="002963A2"/>
    <w:rsid w:val="002B03DF"/>
    <w:rsid w:val="002B3596"/>
    <w:rsid w:val="002B38AA"/>
    <w:rsid w:val="002B7AF3"/>
    <w:rsid w:val="002D075A"/>
    <w:rsid w:val="002D294A"/>
    <w:rsid w:val="002D378B"/>
    <w:rsid w:val="002E482D"/>
    <w:rsid w:val="002E4831"/>
    <w:rsid w:val="002F051F"/>
    <w:rsid w:val="002F4C26"/>
    <w:rsid w:val="002F7051"/>
    <w:rsid w:val="00321ED2"/>
    <w:rsid w:val="00327167"/>
    <w:rsid w:val="00330773"/>
    <w:rsid w:val="003352D1"/>
    <w:rsid w:val="0033740F"/>
    <w:rsid w:val="003456E7"/>
    <w:rsid w:val="00351D76"/>
    <w:rsid w:val="00351DA0"/>
    <w:rsid w:val="0035269A"/>
    <w:rsid w:val="00356062"/>
    <w:rsid w:val="003704C4"/>
    <w:rsid w:val="0037078A"/>
    <w:rsid w:val="00373E24"/>
    <w:rsid w:val="0038171D"/>
    <w:rsid w:val="003A2C37"/>
    <w:rsid w:val="003A4875"/>
    <w:rsid w:val="003A6A79"/>
    <w:rsid w:val="003A7FD0"/>
    <w:rsid w:val="003E31BA"/>
    <w:rsid w:val="003E5148"/>
    <w:rsid w:val="003F1375"/>
    <w:rsid w:val="003F6439"/>
    <w:rsid w:val="00403C64"/>
    <w:rsid w:val="00407BC5"/>
    <w:rsid w:val="004108C7"/>
    <w:rsid w:val="004111EC"/>
    <w:rsid w:val="004159DB"/>
    <w:rsid w:val="004254C8"/>
    <w:rsid w:val="004269C6"/>
    <w:rsid w:val="00427F26"/>
    <w:rsid w:val="0043720B"/>
    <w:rsid w:val="004409EB"/>
    <w:rsid w:val="00442464"/>
    <w:rsid w:val="00444ECB"/>
    <w:rsid w:val="00447F4B"/>
    <w:rsid w:val="004540DF"/>
    <w:rsid w:val="004642BB"/>
    <w:rsid w:val="00470E5E"/>
    <w:rsid w:val="004943E5"/>
    <w:rsid w:val="00496250"/>
    <w:rsid w:val="004A2161"/>
    <w:rsid w:val="004A49D0"/>
    <w:rsid w:val="004B3345"/>
    <w:rsid w:val="004B626F"/>
    <w:rsid w:val="004C3261"/>
    <w:rsid w:val="004C3DFB"/>
    <w:rsid w:val="004C4DD7"/>
    <w:rsid w:val="004C7127"/>
    <w:rsid w:val="004D39E4"/>
    <w:rsid w:val="004F0E02"/>
    <w:rsid w:val="004F7CD4"/>
    <w:rsid w:val="00507679"/>
    <w:rsid w:val="0051299C"/>
    <w:rsid w:val="00520332"/>
    <w:rsid w:val="005217E3"/>
    <w:rsid w:val="00521CA7"/>
    <w:rsid w:val="00541451"/>
    <w:rsid w:val="00541925"/>
    <w:rsid w:val="005427B0"/>
    <w:rsid w:val="005467E5"/>
    <w:rsid w:val="00546FC0"/>
    <w:rsid w:val="00572227"/>
    <w:rsid w:val="0057686C"/>
    <w:rsid w:val="00580A0A"/>
    <w:rsid w:val="00583743"/>
    <w:rsid w:val="00585A2B"/>
    <w:rsid w:val="00586D6A"/>
    <w:rsid w:val="0059032E"/>
    <w:rsid w:val="005A0251"/>
    <w:rsid w:val="005A1D80"/>
    <w:rsid w:val="005A4667"/>
    <w:rsid w:val="005B2C1A"/>
    <w:rsid w:val="005B3B10"/>
    <w:rsid w:val="005B7519"/>
    <w:rsid w:val="005C06AF"/>
    <w:rsid w:val="005C7AAF"/>
    <w:rsid w:val="005D2943"/>
    <w:rsid w:val="005D6BF5"/>
    <w:rsid w:val="005E7408"/>
    <w:rsid w:val="005F1ABB"/>
    <w:rsid w:val="005F6232"/>
    <w:rsid w:val="005F6BD4"/>
    <w:rsid w:val="005F752E"/>
    <w:rsid w:val="0060773A"/>
    <w:rsid w:val="00612BC3"/>
    <w:rsid w:val="00617D53"/>
    <w:rsid w:val="006212DB"/>
    <w:rsid w:val="0062722D"/>
    <w:rsid w:val="00633258"/>
    <w:rsid w:val="006440F8"/>
    <w:rsid w:val="006476BE"/>
    <w:rsid w:val="0066075A"/>
    <w:rsid w:val="00663591"/>
    <w:rsid w:val="00666587"/>
    <w:rsid w:val="006720A0"/>
    <w:rsid w:val="00674666"/>
    <w:rsid w:val="006830C5"/>
    <w:rsid w:val="00694976"/>
    <w:rsid w:val="006B2669"/>
    <w:rsid w:val="006B2976"/>
    <w:rsid w:val="006B7E45"/>
    <w:rsid w:val="006C087A"/>
    <w:rsid w:val="006C5F78"/>
    <w:rsid w:val="006D65B0"/>
    <w:rsid w:val="006D7581"/>
    <w:rsid w:val="006E5559"/>
    <w:rsid w:val="006F2D68"/>
    <w:rsid w:val="006F72C9"/>
    <w:rsid w:val="00722DE9"/>
    <w:rsid w:val="00723D2E"/>
    <w:rsid w:val="007245D2"/>
    <w:rsid w:val="00725AFD"/>
    <w:rsid w:val="007513DF"/>
    <w:rsid w:val="0076141E"/>
    <w:rsid w:val="00762485"/>
    <w:rsid w:val="00763EDB"/>
    <w:rsid w:val="007655E0"/>
    <w:rsid w:val="00765CFB"/>
    <w:rsid w:val="00767550"/>
    <w:rsid w:val="00770916"/>
    <w:rsid w:val="00771D63"/>
    <w:rsid w:val="007741EE"/>
    <w:rsid w:val="00780770"/>
    <w:rsid w:val="00784450"/>
    <w:rsid w:val="00786E52"/>
    <w:rsid w:val="007A1912"/>
    <w:rsid w:val="007B736E"/>
    <w:rsid w:val="007D21AB"/>
    <w:rsid w:val="007E3514"/>
    <w:rsid w:val="007E484C"/>
    <w:rsid w:val="00803C95"/>
    <w:rsid w:val="00806193"/>
    <w:rsid w:val="008161F4"/>
    <w:rsid w:val="0082061C"/>
    <w:rsid w:val="00821DC6"/>
    <w:rsid w:val="00821FCF"/>
    <w:rsid w:val="008223B7"/>
    <w:rsid w:val="008300BD"/>
    <w:rsid w:val="00833CD0"/>
    <w:rsid w:val="00836AAE"/>
    <w:rsid w:val="0084656E"/>
    <w:rsid w:val="0085463E"/>
    <w:rsid w:val="00860016"/>
    <w:rsid w:val="00865C3A"/>
    <w:rsid w:val="008955ED"/>
    <w:rsid w:val="008B0B9F"/>
    <w:rsid w:val="008B199F"/>
    <w:rsid w:val="008B36D4"/>
    <w:rsid w:val="008C231D"/>
    <w:rsid w:val="008D3E1C"/>
    <w:rsid w:val="008D55D6"/>
    <w:rsid w:val="008F1F18"/>
    <w:rsid w:val="00906D07"/>
    <w:rsid w:val="00916C3E"/>
    <w:rsid w:val="00921520"/>
    <w:rsid w:val="009341C4"/>
    <w:rsid w:val="00940EB8"/>
    <w:rsid w:val="009410E5"/>
    <w:rsid w:val="00943178"/>
    <w:rsid w:val="009516F6"/>
    <w:rsid w:val="009519D2"/>
    <w:rsid w:val="00952286"/>
    <w:rsid w:val="00952ABB"/>
    <w:rsid w:val="00962F5A"/>
    <w:rsid w:val="00965DDD"/>
    <w:rsid w:val="00977E2F"/>
    <w:rsid w:val="00977E41"/>
    <w:rsid w:val="00981F8F"/>
    <w:rsid w:val="00982132"/>
    <w:rsid w:val="00987820"/>
    <w:rsid w:val="009B0C32"/>
    <w:rsid w:val="009B4107"/>
    <w:rsid w:val="009B534B"/>
    <w:rsid w:val="009C30FD"/>
    <w:rsid w:val="009C3446"/>
    <w:rsid w:val="009C4220"/>
    <w:rsid w:val="009D0937"/>
    <w:rsid w:val="009D4C4B"/>
    <w:rsid w:val="009E79D8"/>
    <w:rsid w:val="009F3EBD"/>
    <w:rsid w:val="009F49DD"/>
    <w:rsid w:val="00A0309B"/>
    <w:rsid w:val="00A144F0"/>
    <w:rsid w:val="00A16C0F"/>
    <w:rsid w:val="00A409FA"/>
    <w:rsid w:val="00A616CC"/>
    <w:rsid w:val="00A67F41"/>
    <w:rsid w:val="00A75E90"/>
    <w:rsid w:val="00A768C6"/>
    <w:rsid w:val="00A76B3C"/>
    <w:rsid w:val="00AB02FF"/>
    <w:rsid w:val="00AB1929"/>
    <w:rsid w:val="00AB5455"/>
    <w:rsid w:val="00AB5891"/>
    <w:rsid w:val="00AC6261"/>
    <w:rsid w:val="00AC69A4"/>
    <w:rsid w:val="00AC72F5"/>
    <w:rsid w:val="00AD1A9A"/>
    <w:rsid w:val="00AF3E82"/>
    <w:rsid w:val="00AF40D8"/>
    <w:rsid w:val="00B12327"/>
    <w:rsid w:val="00B124B6"/>
    <w:rsid w:val="00B156D3"/>
    <w:rsid w:val="00B31A22"/>
    <w:rsid w:val="00B33B27"/>
    <w:rsid w:val="00B42DED"/>
    <w:rsid w:val="00B43309"/>
    <w:rsid w:val="00B53D92"/>
    <w:rsid w:val="00B660DA"/>
    <w:rsid w:val="00B6724E"/>
    <w:rsid w:val="00B67DC5"/>
    <w:rsid w:val="00B779A2"/>
    <w:rsid w:val="00B838F4"/>
    <w:rsid w:val="00B94C41"/>
    <w:rsid w:val="00BA2838"/>
    <w:rsid w:val="00BC21A0"/>
    <w:rsid w:val="00BD5E8F"/>
    <w:rsid w:val="00BE12F1"/>
    <w:rsid w:val="00BE2F83"/>
    <w:rsid w:val="00BE6593"/>
    <w:rsid w:val="00BE7914"/>
    <w:rsid w:val="00BF3F17"/>
    <w:rsid w:val="00BF4B30"/>
    <w:rsid w:val="00BF5B9E"/>
    <w:rsid w:val="00C1758B"/>
    <w:rsid w:val="00C3323A"/>
    <w:rsid w:val="00C36F9F"/>
    <w:rsid w:val="00C44CE1"/>
    <w:rsid w:val="00C545FE"/>
    <w:rsid w:val="00C602A8"/>
    <w:rsid w:val="00C629BB"/>
    <w:rsid w:val="00C64DC9"/>
    <w:rsid w:val="00C81967"/>
    <w:rsid w:val="00CB11E6"/>
    <w:rsid w:val="00CC4F6B"/>
    <w:rsid w:val="00CD2682"/>
    <w:rsid w:val="00CD32AD"/>
    <w:rsid w:val="00CD4354"/>
    <w:rsid w:val="00CD61C9"/>
    <w:rsid w:val="00CD68FC"/>
    <w:rsid w:val="00CE5762"/>
    <w:rsid w:val="00CF0EBD"/>
    <w:rsid w:val="00D05088"/>
    <w:rsid w:val="00D211D6"/>
    <w:rsid w:val="00D22734"/>
    <w:rsid w:val="00D33E27"/>
    <w:rsid w:val="00D35F62"/>
    <w:rsid w:val="00D363BC"/>
    <w:rsid w:val="00D36A0E"/>
    <w:rsid w:val="00D37C95"/>
    <w:rsid w:val="00D4334F"/>
    <w:rsid w:val="00D433D2"/>
    <w:rsid w:val="00D45F1F"/>
    <w:rsid w:val="00D5025B"/>
    <w:rsid w:val="00D52D66"/>
    <w:rsid w:val="00D55AC4"/>
    <w:rsid w:val="00D63F9B"/>
    <w:rsid w:val="00D728AA"/>
    <w:rsid w:val="00D81DFE"/>
    <w:rsid w:val="00D82992"/>
    <w:rsid w:val="00D87773"/>
    <w:rsid w:val="00DA518C"/>
    <w:rsid w:val="00DB1CCC"/>
    <w:rsid w:val="00DB2866"/>
    <w:rsid w:val="00DB51E9"/>
    <w:rsid w:val="00DB6907"/>
    <w:rsid w:val="00DC2AB5"/>
    <w:rsid w:val="00DC5973"/>
    <w:rsid w:val="00DD594B"/>
    <w:rsid w:val="00DF06FC"/>
    <w:rsid w:val="00DF0AF7"/>
    <w:rsid w:val="00DF2C6C"/>
    <w:rsid w:val="00E01042"/>
    <w:rsid w:val="00E10C49"/>
    <w:rsid w:val="00E170E4"/>
    <w:rsid w:val="00E32459"/>
    <w:rsid w:val="00E33A2F"/>
    <w:rsid w:val="00E34976"/>
    <w:rsid w:val="00E428CB"/>
    <w:rsid w:val="00E50DA5"/>
    <w:rsid w:val="00E60E5D"/>
    <w:rsid w:val="00E61665"/>
    <w:rsid w:val="00E61B77"/>
    <w:rsid w:val="00E8145F"/>
    <w:rsid w:val="00E85AE9"/>
    <w:rsid w:val="00E90402"/>
    <w:rsid w:val="00E94896"/>
    <w:rsid w:val="00EA0402"/>
    <w:rsid w:val="00EA0B1A"/>
    <w:rsid w:val="00EC0659"/>
    <w:rsid w:val="00ED10BE"/>
    <w:rsid w:val="00EE1862"/>
    <w:rsid w:val="00EE50FF"/>
    <w:rsid w:val="00EF0865"/>
    <w:rsid w:val="00EF42DF"/>
    <w:rsid w:val="00EF69EB"/>
    <w:rsid w:val="00F12B18"/>
    <w:rsid w:val="00F12CAE"/>
    <w:rsid w:val="00F15EE4"/>
    <w:rsid w:val="00F301E2"/>
    <w:rsid w:val="00F41D45"/>
    <w:rsid w:val="00F41EC5"/>
    <w:rsid w:val="00F425B6"/>
    <w:rsid w:val="00F50E2E"/>
    <w:rsid w:val="00F812AA"/>
    <w:rsid w:val="00F85948"/>
    <w:rsid w:val="00F86B62"/>
    <w:rsid w:val="00FA1087"/>
    <w:rsid w:val="00FB45A1"/>
    <w:rsid w:val="00FB53CB"/>
    <w:rsid w:val="00FD02A0"/>
    <w:rsid w:val="00FD5AC2"/>
    <w:rsid w:val="00FE0AA8"/>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E1A02"/>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09B"/>
    <w:pPr>
      <w:spacing w:before="12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4269C6"/>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4269C6"/>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A0309B"/>
    <w:pPr>
      <w:pBdr>
        <w:bottom w:val="single" w:sz="12" w:space="1" w:color="auto"/>
      </w:pBd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61B77"/>
    <w:pPr>
      <w:pBdr>
        <w:top w:val="single" w:sz="36" w:space="1" w:color="4C6DB6"/>
      </w:pBdr>
      <w:ind w:left="737" w:right="737"/>
      <w:mirrorIndents/>
    </w:pPr>
    <w:rPr>
      <w:b w:val="0"/>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61B77"/>
    <w:rPr>
      <w:rFonts w:ascii="Arial" w:eastAsiaTheme="minorHAnsi" w:hAnsi="Arial" w:cs="Arial"/>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34976"/>
    <w:rPr>
      <w:sz w:val="16"/>
      <w:szCs w:val="16"/>
    </w:rPr>
  </w:style>
  <w:style w:type="paragraph" w:styleId="CommentText">
    <w:name w:val="annotation text"/>
    <w:basedOn w:val="Normal"/>
    <w:link w:val="CommentTextChar"/>
    <w:uiPriority w:val="99"/>
    <w:semiHidden/>
    <w:unhideWhenUsed/>
    <w:rsid w:val="00E34976"/>
    <w:pPr>
      <w:spacing w:line="240" w:lineRule="auto"/>
    </w:pPr>
    <w:rPr>
      <w:sz w:val="20"/>
    </w:rPr>
  </w:style>
  <w:style w:type="character" w:customStyle="1" w:styleId="CommentTextChar">
    <w:name w:val="Comment Text Char"/>
    <w:basedOn w:val="DefaultParagraphFont"/>
    <w:link w:val="CommentText"/>
    <w:uiPriority w:val="99"/>
    <w:semiHidden/>
    <w:rsid w:val="00E349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976"/>
    <w:rPr>
      <w:b/>
      <w:bCs/>
    </w:rPr>
  </w:style>
  <w:style w:type="character" w:customStyle="1" w:styleId="CommentSubjectChar">
    <w:name w:val="Comment Subject Char"/>
    <w:basedOn w:val="CommentTextChar"/>
    <w:link w:val="CommentSubject"/>
    <w:uiPriority w:val="99"/>
    <w:semiHidden/>
    <w:rsid w:val="00E34976"/>
    <w:rPr>
      <w:rFonts w:ascii="Arial" w:hAnsi="Arial" w:cs="Arial"/>
      <w:b/>
      <w:bCs/>
      <w:sz w:val="20"/>
      <w:szCs w:val="20"/>
    </w:rPr>
  </w:style>
  <w:style w:type="paragraph" w:styleId="EndnoteText">
    <w:name w:val="endnote text"/>
    <w:basedOn w:val="Normal"/>
    <w:link w:val="EndnoteTextChar"/>
    <w:uiPriority w:val="99"/>
    <w:semiHidden/>
    <w:unhideWhenUsed/>
    <w:rsid w:val="00447F4B"/>
    <w:pPr>
      <w:spacing w:before="0" w:after="0" w:line="240" w:lineRule="auto"/>
    </w:pPr>
    <w:rPr>
      <w:sz w:val="20"/>
    </w:rPr>
  </w:style>
  <w:style w:type="character" w:customStyle="1" w:styleId="EndnoteTextChar">
    <w:name w:val="Endnote Text Char"/>
    <w:basedOn w:val="DefaultParagraphFont"/>
    <w:link w:val="EndnoteText"/>
    <w:uiPriority w:val="99"/>
    <w:semiHidden/>
    <w:rsid w:val="00447F4B"/>
    <w:rPr>
      <w:rFonts w:ascii="Arial" w:hAnsi="Arial" w:cs="Arial"/>
      <w:sz w:val="20"/>
      <w:szCs w:val="20"/>
    </w:rPr>
  </w:style>
  <w:style w:type="character" w:styleId="EndnoteReference">
    <w:name w:val="endnote reference"/>
    <w:basedOn w:val="DefaultParagraphFont"/>
    <w:uiPriority w:val="99"/>
    <w:semiHidden/>
    <w:unhideWhenUsed/>
    <w:rsid w:val="00447F4B"/>
    <w:rPr>
      <w:vertAlign w:val="superscript"/>
    </w:rPr>
  </w:style>
  <w:style w:type="character" w:styleId="LineNumber">
    <w:name w:val="line number"/>
    <w:basedOn w:val="DefaultParagraphFont"/>
    <w:uiPriority w:val="99"/>
    <w:semiHidden/>
    <w:unhideWhenUsed/>
    <w:rsid w:val="004409EB"/>
  </w:style>
  <w:style w:type="character" w:styleId="UnresolvedMention">
    <w:name w:val="Unresolved Mention"/>
    <w:basedOn w:val="DefaultParagraphFont"/>
    <w:uiPriority w:val="99"/>
    <w:semiHidden/>
    <w:unhideWhenUsed/>
    <w:rsid w:val="000A2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255374">
      <w:bodyDiv w:val="1"/>
      <w:marLeft w:val="0"/>
      <w:marRight w:val="0"/>
      <w:marTop w:val="0"/>
      <w:marBottom w:val="0"/>
      <w:divBdr>
        <w:top w:val="none" w:sz="0" w:space="0" w:color="auto"/>
        <w:left w:val="none" w:sz="0" w:space="0" w:color="auto"/>
        <w:bottom w:val="none" w:sz="0" w:space="0" w:color="auto"/>
        <w:right w:val="none" w:sz="0" w:space="0" w:color="auto"/>
      </w:divBdr>
    </w:div>
    <w:div w:id="1911576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23A25-380A-4C26-B3EA-960594EF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17</cp:revision>
  <cp:lastPrinted>2020-08-26T23:54:00Z</cp:lastPrinted>
  <dcterms:created xsi:type="dcterms:W3CDTF">2020-10-29T02:45:00Z</dcterms:created>
  <dcterms:modified xsi:type="dcterms:W3CDTF">2020-10-30T03:23:00Z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