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843400" w14:textId="171EA7E8" w:rsidR="0029349C" w:rsidRDefault="00376C7A" w:rsidP="0029349C">
      <w:r>
        <w:rPr>
          <w:noProof/>
          <w:lang w:val="en-AU" w:eastAsia="en-AU"/>
        </w:rPr>
        <w:drawing>
          <wp:anchor distT="0" distB="0" distL="114300" distR="114300" simplePos="0" relativeHeight="251680768" behindDoc="0" locked="0" layoutInCell="1" allowOverlap="1" wp14:anchorId="15550303" wp14:editId="33F4603F">
            <wp:simplePos x="0" y="0"/>
            <wp:positionH relativeFrom="column">
              <wp:posOffset>3911600</wp:posOffset>
            </wp:positionH>
            <wp:positionV relativeFrom="paragraph">
              <wp:posOffset>-180150</wp:posOffset>
            </wp:positionV>
            <wp:extent cx="1877060" cy="689610"/>
            <wp:effectExtent l="0" t="0" r="0" b="0"/>
            <wp:wrapNone/>
            <wp:docPr id="31" name="Picture 3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ogo.png"/>
                    <pic:cNvPicPr/>
                  </pic:nvPicPr>
                  <pic:blipFill>
                    <a:blip r:embed="rId8"/>
                    <a:stretch>
                      <a:fillRect/>
                    </a:stretch>
                  </pic:blipFill>
                  <pic:spPr>
                    <a:xfrm>
                      <a:off x="0" y="0"/>
                      <a:ext cx="1877060" cy="689610"/>
                    </a:xfrm>
                    <a:prstGeom prst="rect">
                      <a:avLst/>
                    </a:prstGeom>
                  </pic:spPr>
                </pic:pic>
              </a:graphicData>
            </a:graphic>
            <wp14:sizeRelH relativeFrom="page">
              <wp14:pctWidth>0</wp14:pctWidth>
            </wp14:sizeRelH>
            <wp14:sizeRelV relativeFrom="page">
              <wp14:pctHeight>0</wp14:pctHeight>
            </wp14:sizeRelV>
          </wp:anchor>
        </w:drawing>
      </w:r>
      <w:r w:rsidR="002835CC">
        <w:rPr>
          <w:noProof/>
          <w:lang w:val="en-AU" w:eastAsia="en-AU"/>
        </w:rPr>
        <w:drawing>
          <wp:anchor distT="0" distB="0" distL="114300" distR="114300" simplePos="0" relativeHeight="251666432" behindDoc="0" locked="0" layoutInCell="1" allowOverlap="1" wp14:anchorId="2A5DC264" wp14:editId="0E1C27DB">
            <wp:simplePos x="0" y="0"/>
            <wp:positionH relativeFrom="column">
              <wp:posOffset>-914400</wp:posOffset>
            </wp:positionH>
            <wp:positionV relativeFrom="paragraph">
              <wp:posOffset>-1654810</wp:posOffset>
            </wp:positionV>
            <wp:extent cx="7549515" cy="1875155"/>
            <wp:effectExtent l="0" t="0" r="0" b="444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rotWithShape="1">
                    <a:blip r:embed="rId9">
                      <a:extLst>
                        <a:ext uri="{28A0092B-C50C-407E-A947-70E740481C1C}">
                          <a14:useLocalDpi xmlns:a14="http://schemas.microsoft.com/office/drawing/2010/main" val="0"/>
                        </a:ext>
                      </a:extLst>
                    </a:blip>
                    <a:srcRect l="36302" t="57534" r="1" b="-1"/>
                    <a:stretch/>
                  </pic:blipFill>
                  <pic:spPr bwMode="auto">
                    <a:xfrm flipH="1">
                      <a:off x="0" y="0"/>
                      <a:ext cx="7549515" cy="1875155"/>
                    </a:xfrm>
                    <a:prstGeom prst="rect">
                      <a:avLst/>
                    </a:prstGeom>
                    <a:ln>
                      <a:noFill/>
                    </a:ln>
                    <a:extLst>
                      <a:ext uri="{53640926-AAD7-44D8-BBD7-CCE9431645EC}">
                        <a14:shadowObscured xmlns:a14="http://schemas.microsoft.com/office/drawing/2010/main"/>
                      </a:ext>
                    </a:extLst>
                  </pic:spPr>
                </pic:pic>
              </a:graphicData>
            </a:graphic>
          </wp:anchor>
        </w:drawing>
      </w:r>
      <w:r w:rsidR="007513DF">
        <w:rPr>
          <w:noProof/>
          <w:lang w:val="en-AU" w:eastAsia="en-AU"/>
        </w:rPr>
        <mc:AlternateContent>
          <mc:Choice Requires="wps">
            <w:drawing>
              <wp:anchor distT="0" distB="0" distL="114300" distR="114300" simplePos="0" relativeHeight="251672576" behindDoc="0" locked="0" layoutInCell="1" allowOverlap="1" wp14:anchorId="4AB18C1E" wp14:editId="3107F5C2">
                <wp:simplePos x="0" y="0"/>
                <wp:positionH relativeFrom="column">
                  <wp:posOffset>2254448</wp:posOffset>
                </wp:positionH>
                <wp:positionV relativeFrom="paragraph">
                  <wp:posOffset>-4980329</wp:posOffset>
                </wp:positionV>
                <wp:extent cx="681968" cy="7516800"/>
                <wp:effectExtent l="30480" t="369570" r="15875" b="358775"/>
                <wp:wrapNone/>
                <wp:docPr id="27" name="Rectangle 27"/>
                <wp:cNvGraphicFramePr/>
                <a:graphic xmlns:a="http://schemas.openxmlformats.org/drawingml/2006/main">
                  <a:graphicData uri="http://schemas.microsoft.com/office/word/2010/wordprocessingShape">
                    <wps:wsp>
                      <wps:cNvSpPr/>
                      <wps:spPr>
                        <a:xfrm rot="5074853" flipV="1">
                          <a:off x="0" y="0"/>
                          <a:ext cx="681968" cy="7516800"/>
                        </a:xfrm>
                        <a:prstGeom prst="rect">
                          <a:avLst/>
                        </a:prstGeom>
                        <a:solidFill>
                          <a:srgbClr val="19B7B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46335501" id="Rectangle 27" o:spid="_x0000_s1026" style="position:absolute;margin-left:177.5pt;margin-top:-392.15pt;width:53.7pt;height:591.85pt;rotation:-5543093fd;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" fillcolor="#19b7b3" stroked="f"/>
            </w:pict>
          </mc:Fallback>
        </mc:AlternateContent>
      </w:r>
    </w:p>
    <w:p w14:paraId="654A2569" w14:textId="3B838390" w:rsidR="00204061" w:rsidRDefault="001A79A2" w:rsidP="00204061">
      <w:pPr>
        <w:pStyle w:val="Highlightpar"/>
      </w:pPr>
      <w:r>
        <w:t xml:space="preserve">22 </w:t>
      </w:r>
      <w:r w:rsidR="00437EDF">
        <w:t>April</w:t>
      </w:r>
      <w:r w:rsidR="00FB53CB">
        <w:t xml:space="preserve"> </w:t>
      </w:r>
      <w:r w:rsidR="00204061">
        <w:t>202</w:t>
      </w:r>
      <w:r w:rsidR="00DC4F03">
        <w:t>1</w:t>
      </w:r>
    </w:p>
    <w:p w14:paraId="688A294C" w14:textId="4D37D9F2" w:rsidR="00204061" w:rsidRPr="00771D63" w:rsidRDefault="00E8145F" w:rsidP="00F1650F">
      <w:pPr>
        <w:pStyle w:val="Titlecover"/>
        <w:pBdr>
          <w:bottom w:val="none" w:sz="0" w:space="0" w:color="auto"/>
        </w:pBdr>
        <w:rPr>
          <w:sz w:val="44"/>
          <w:szCs w:val="44"/>
        </w:rPr>
      </w:pPr>
      <w:r>
        <w:rPr>
          <w:sz w:val="44"/>
          <w:szCs w:val="44"/>
        </w:rPr>
        <w:t xml:space="preserve">VCOSS Submission to the Inquiry into </w:t>
      </w:r>
      <w:r w:rsidR="00F1650F">
        <w:rPr>
          <w:sz w:val="44"/>
          <w:szCs w:val="44"/>
        </w:rPr>
        <w:t>Health Impacts of Air Pollution in Victoria</w:t>
      </w:r>
    </w:p>
    <w:p w14:paraId="6AE21DDA" w14:textId="319214DC" w:rsidR="000A2E62" w:rsidRDefault="000A2E62" w:rsidP="00821DC6">
      <w:r>
        <w:rPr>
          <w:noProof/>
          <w:lang w:val="en-AU" w:eastAsia="en-AU"/>
        </w:rPr>
        <mc:AlternateContent>
          <mc:Choice Requires="wps">
            <w:drawing>
              <wp:anchor distT="0" distB="0" distL="114300" distR="114300" simplePos="0" relativeHeight="251683840" behindDoc="0" locked="0" layoutInCell="1" allowOverlap="1" wp14:anchorId="7EA4F4F8" wp14:editId="38E896BA">
                <wp:simplePos x="0" y="0"/>
                <wp:positionH relativeFrom="margin">
                  <wp:posOffset>38100</wp:posOffset>
                </wp:positionH>
                <wp:positionV relativeFrom="paragraph">
                  <wp:posOffset>156403</wp:posOffset>
                </wp:positionV>
                <wp:extent cx="5475460" cy="0"/>
                <wp:effectExtent l="38100" t="38100" r="68580" b="95250"/>
                <wp:wrapNone/>
                <wp:docPr id="2" name="Straight Connector 2"/>
                <wp:cNvGraphicFramePr/>
                <a:graphic xmlns:a="http://schemas.openxmlformats.org/drawingml/2006/main">
                  <a:graphicData uri="http://schemas.microsoft.com/office/word/2010/wordprocessingShape">
                    <wps:wsp>
                      <wps:cNvCnPr/>
                      <wps:spPr>
                        <a:xfrm flipV="1">
                          <a:off x="0" y="0"/>
                          <a:ext cx="547546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4CFB0040" id="Straight Connector 2" o:spid="_x0000_s1026" style="position:absolute;flip:y;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pt,12.3pt" to="434.1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" strokecolor="#4f81bd [3204]" strokeweight="2pt">
                <v:shadow on="t" color="black" opacity="24903f" origin=",.5" offset="0,.55556mm"/>
                <w10:wrap anchorx="margin"/>
              </v:line>
            </w:pict>
          </mc:Fallback>
        </mc:AlternateContent>
      </w:r>
    </w:p>
    <w:p w14:paraId="27EF33A0" w14:textId="6FE6AA00" w:rsidR="00821DC6" w:rsidRDefault="00821DC6" w:rsidP="00821DC6">
      <w:r w:rsidRPr="00821DC6">
        <w:t xml:space="preserve">The Victorian Council of Social Service (VCOSS) is the peak body for the community services sector in Victoria. </w:t>
      </w:r>
      <w:r w:rsidR="00314016">
        <w:t>We</w:t>
      </w:r>
      <w:r w:rsidRPr="00821DC6">
        <w:t xml:space="preserve"> </w:t>
      </w:r>
      <w:r>
        <w:t xml:space="preserve">advocate for a fair and equitable society by supporting the social service industry and representing the interests of Victorians facing disadvantage. </w:t>
      </w:r>
    </w:p>
    <w:p w14:paraId="5105018F" w14:textId="1E39A85D" w:rsidR="00821DC6" w:rsidRDefault="00821DC6" w:rsidP="007D2090">
      <w:r w:rsidRPr="00821DC6">
        <w:t>VCOSS welcome</w:t>
      </w:r>
      <w:r>
        <w:t>s</w:t>
      </w:r>
      <w:r w:rsidRPr="00821DC6">
        <w:t xml:space="preserve"> the opportunity to provide input to the </w:t>
      </w:r>
      <w:r>
        <w:t xml:space="preserve">Environment and Planning Committee’s Inquiry into </w:t>
      </w:r>
      <w:r w:rsidR="007D2090">
        <w:t>Health Impacts of Air Pollution in Victoria</w:t>
      </w:r>
      <w:r>
        <w:t>.</w:t>
      </w:r>
      <w:r w:rsidR="00215521">
        <w:t xml:space="preserve"> </w:t>
      </w:r>
    </w:p>
    <w:p w14:paraId="1AFE55BF" w14:textId="7E4BBE0F" w:rsidR="001C2BA0" w:rsidRDefault="001C2BA0" w:rsidP="007D2090">
      <w:r>
        <w:t xml:space="preserve">Air pollution is harming </w:t>
      </w:r>
      <w:r w:rsidR="00D96AEA">
        <w:t>Victorians</w:t>
      </w:r>
      <w:r w:rsidR="00DB5243">
        <w:t>’</w:t>
      </w:r>
      <w:r w:rsidR="00D96AEA">
        <w:t xml:space="preserve"> health and wellbeing and urgent action is required to protect the people most exposed and most susceptible. </w:t>
      </w:r>
      <w:r w:rsidR="0066273F">
        <w:t>Communities must be alerted about hazardous air quality and be equipped to reduce their exposure.</w:t>
      </w:r>
    </w:p>
    <w:p w14:paraId="7BD57EF1" w14:textId="73A0858D" w:rsidR="00197C1F" w:rsidRDefault="0074764D" w:rsidP="00197C1F">
      <w:pPr>
        <w:pStyle w:val="Heading2"/>
      </w:pPr>
      <w:r>
        <w:t>Air pollution does not affect us equally</w:t>
      </w:r>
    </w:p>
    <w:p w14:paraId="222DF0CE" w14:textId="0D2EB069" w:rsidR="00150D02" w:rsidRDefault="00197C1F" w:rsidP="00197C1F">
      <w:r>
        <w:t>Air pollution kills</w:t>
      </w:r>
      <w:r w:rsidR="0000550E">
        <w:t xml:space="preserve"> around</w:t>
      </w:r>
      <w:r>
        <w:t xml:space="preserve"> 4,880 people in Australia e</w:t>
      </w:r>
      <w:r w:rsidR="0000550E">
        <w:t>very</w:t>
      </w:r>
      <w:r>
        <w:t xml:space="preserve"> year.</w:t>
      </w:r>
      <w:r>
        <w:rPr>
          <w:rStyle w:val="EndnoteReference"/>
        </w:rPr>
        <w:endnoteReference w:id="1"/>
      </w:r>
      <w:r>
        <w:t xml:space="preserve"> It impairs lung function, damages the cardiovascular system, and exacerbates asthma. </w:t>
      </w:r>
      <w:r w:rsidR="00150D02">
        <w:t xml:space="preserve">Areas with poor air quality also </w:t>
      </w:r>
      <w:r w:rsidR="00EF0ED2">
        <w:t>have</w:t>
      </w:r>
      <w:r w:rsidR="00150D02">
        <w:t xml:space="preserve"> higher rates of diabetes, dementia, and mental illness.</w:t>
      </w:r>
    </w:p>
    <w:p w14:paraId="3F4F876B" w14:textId="4FBBFC63" w:rsidR="00B02D02" w:rsidRDefault="00B02D02" w:rsidP="00197C1F">
      <w:r>
        <w:t>The people most susceptible to</w:t>
      </w:r>
      <w:r w:rsidR="00672E73">
        <w:t xml:space="preserve"> health problems from</w:t>
      </w:r>
      <w:r>
        <w:t xml:space="preserve"> air pollution are young children, older people, </w:t>
      </w:r>
      <w:r w:rsidR="00526622">
        <w:t xml:space="preserve">pregnant women, </w:t>
      </w:r>
      <w:r>
        <w:t>and people with heart or lung disease.</w:t>
      </w:r>
      <w:r>
        <w:rPr>
          <w:rStyle w:val="EndnoteReference"/>
        </w:rPr>
        <w:endnoteReference w:id="2"/>
      </w:r>
      <w:r>
        <w:t xml:space="preserve"> The people most exposed </w:t>
      </w:r>
      <w:r w:rsidR="00EC6639">
        <w:t xml:space="preserve">include people working outdoors </w:t>
      </w:r>
      <w:r>
        <w:t xml:space="preserve">and people </w:t>
      </w:r>
      <w:r w:rsidR="00EC6639">
        <w:t>sleeping rough, without a home to shelter in</w:t>
      </w:r>
      <w:r>
        <w:t>.</w:t>
      </w:r>
      <w:r>
        <w:rPr>
          <w:rStyle w:val="EndnoteReference"/>
        </w:rPr>
        <w:endnoteReference w:id="3"/>
      </w:r>
      <w:r>
        <w:t xml:space="preserve"> </w:t>
      </w:r>
    </w:p>
    <w:p w14:paraId="53F5CF90" w14:textId="64829969" w:rsidR="00197C1F" w:rsidRDefault="00B02D02" w:rsidP="00197C1F">
      <w:r>
        <w:t xml:space="preserve">People experiencing financial disadvantage are more vulnerable to </w:t>
      </w:r>
      <w:r w:rsidR="00284B89">
        <w:t>air pollution</w:t>
      </w:r>
      <w:r>
        <w:t xml:space="preserve"> because they are more likely to live in poor quality housing and </w:t>
      </w:r>
      <w:r w:rsidR="00E7216D">
        <w:t>have</w:t>
      </w:r>
      <w:r>
        <w:t xml:space="preserve"> less </w:t>
      </w:r>
      <w:r w:rsidR="00EC6639">
        <w:t xml:space="preserve">ability to modify their environments, for example by </w:t>
      </w:r>
      <w:r w:rsidR="00CF30C0">
        <w:t>draught proofing their homes</w:t>
      </w:r>
      <w:r w:rsidR="00672E73">
        <w:t xml:space="preserve"> or</w:t>
      </w:r>
      <w:r w:rsidR="00CF30C0">
        <w:t xml:space="preserve"> </w:t>
      </w:r>
      <w:r w:rsidR="00EC6639">
        <w:t>installing expensive</w:t>
      </w:r>
      <w:r>
        <w:t xml:space="preserve"> </w:t>
      </w:r>
      <w:r w:rsidR="0000550E" w:rsidRPr="0000550E">
        <w:t>high-efficiency particulate absorbing</w:t>
      </w:r>
      <w:r w:rsidR="0000550E">
        <w:t xml:space="preserve"> (HEPA) </w:t>
      </w:r>
      <w:r>
        <w:t>filt</w:t>
      </w:r>
      <w:r w:rsidR="0000550E">
        <w:t>er</w:t>
      </w:r>
      <w:r>
        <w:t xml:space="preserve"> systems.</w:t>
      </w:r>
      <w:r>
        <w:rPr>
          <w:rStyle w:val="EndnoteReference"/>
        </w:rPr>
        <w:endnoteReference w:id="4"/>
      </w:r>
      <w:r>
        <w:t xml:space="preserve"> Low-income households are also priced out of leafy suburbs where there </w:t>
      </w:r>
      <w:r w:rsidR="006B57FF">
        <w:t xml:space="preserve">is less traffic pollution and </w:t>
      </w:r>
      <w:r w:rsidR="00284B89">
        <w:t>higher</w:t>
      </w:r>
      <w:r w:rsidR="006B57FF">
        <w:t xml:space="preserve"> air quality.</w:t>
      </w:r>
      <w:r w:rsidR="006B57FF">
        <w:rPr>
          <w:rStyle w:val="EndnoteReference"/>
        </w:rPr>
        <w:endnoteReference w:id="5"/>
      </w:r>
    </w:p>
    <w:p w14:paraId="6C782094" w14:textId="5ADECC41" w:rsidR="00CF30C0" w:rsidRPr="00FB40BC" w:rsidRDefault="006B57FF" w:rsidP="00197C1F">
      <w:pPr>
        <w:rPr>
          <w:lang w:val="en-AU"/>
        </w:rPr>
      </w:pPr>
      <w:r>
        <w:t xml:space="preserve">The location of industrial pollution is also inequitable. </w:t>
      </w:r>
      <w:r w:rsidR="002B5034">
        <w:t xml:space="preserve">Low- to middle-income suburbs host </w:t>
      </w:r>
      <w:r>
        <w:t xml:space="preserve">90 per cent of </w:t>
      </w:r>
      <w:r w:rsidR="002B5034">
        <w:t xml:space="preserve">the </w:t>
      </w:r>
      <w:r>
        <w:t xml:space="preserve">facilities </w:t>
      </w:r>
      <w:r w:rsidR="002B5034">
        <w:t>listed in the National Pollutant Inventory</w:t>
      </w:r>
      <w:r w:rsidR="003571AB">
        <w:t>.</w:t>
      </w:r>
      <w:r w:rsidR="00FB6CC9">
        <w:rPr>
          <w:rStyle w:val="EndnoteReference"/>
        </w:rPr>
        <w:endnoteReference w:id="6"/>
      </w:r>
      <w:r w:rsidR="003571AB">
        <w:t xml:space="preserve"> In Victoria, industrial </w:t>
      </w:r>
      <w:r w:rsidR="00725166">
        <w:t>emissions are</w:t>
      </w:r>
      <w:r w:rsidR="003571AB">
        <w:t xml:space="preserve"> highest in the Latrobe Valley with AGL’s Loy Yang power station the primary contributor.</w:t>
      </w:r>
      <w:r w:rsidR="00FB6CC9">
        <w:rPr>
          <w:rStyle w:val="EndnoteReference"/>
        </w:rPr>
        <w:endnoteReference w:id="7"/>
      </w:r>
      <w:r w:rsidR="003571AB">
        <w:t xml:space="preserve"> </w:t>
      </w:r>
      <w:r w:rsidR="00725166">
        <w:t>An ExxonMobil oil refinery produces most of the industrial emissions in Altona, which has the highest industrial pollution in Melbourne.</w:t>
      </w:r>
      <w:r w:rsidR="00FB6CC9">
        <w:rPr>
          <w:rStyle w:val="EndnoteReference"/>
        </w:rPr>
        <w:endnoteReference w:id="8"/>
      </w:r>
    </w:p>
    <w:p w14:paraId="266CCA3F" w14:textId="38A8A7DB" w:rsidR="00FB40BC" w:rsidRDefault="00800894" w:rsidP="00FB40BC">
      <w:pPr>
        <w:pStyle w:val="Heading2"/>
      </w:pPr>
      <w:r>
        <w:t>Smoke is a</w:t>
      </w:r>
      <w:r w:rsidR="00561D19">
        <w:t xml:space="preserve">n </w:t>
      </w:r>
      <w:r w:rsidR="00FB40BC">
        <w:t>emergenc</w:t>
      </w:r>
      <w:r>
        <w:t>y</w:t>
      </w:r>
      <w:r w:rsidR="00561D19">
        <w:t xml:space="preserve"> in itself</w:t>
      </w:r>
    </w:p>
    <w:p w14:paraId="0EFE3F9F" w14:textId="1D552B05" w:rsidR="00831563" w:rsidRDefault="00800894" w:rsidP="00197C1F">
      <w:r>
        <w:t>Bushfires and industrial fires pollute the air with hazardous p</w:t>
      </w:r>
      <w:r w:rsidR="004C3711">
        <w:t>articles</w:t>
      </w:r>
      <w:r>
        <w:t xml:space="preserve"> that harm local communities with little warning. </w:t>
      </w:r>
      <w:r w:rsidR="008976FC">
        <w:t>Air quality plummets at short notice and communities are often advised to stay indoors and limit outdoor exercise.</w:t>
      </w:r>
    </w:p>
    <w:p w14:paraId="7980C2F6" w14:textId="6A5ED41C" w:rsidR="00800894" w:rsidRDefault="00800894" w:rsidP="00197C1F">
      <w:r>
        <w:lastRenderedPageBreak/>
        <w:t>In Victoria, smoke from the 2019-20 Black Summer bushfires was responsible for 120 deaths and around 1,300 hospital admissions for cardiovascular illness, respiratory disease, and asthma.</w:t>
      </w:r>
      <w:r>
        <w:rPr>
          <w:rStyle w:val="EndnoteReference"/>
        </w:rPr>
        <w:endnoteReference w:id="9"/>
      </w:r>
      <w:r>
        <w:t xml:space="preserve"> </w:t>
      </w:r>
      <w:r w:rsidR="00F27671">
        <w:t xml:space="preserve">Smoke irritation can also result in burning eyes, shortness of breath, </w:t>
      </w:r>
      <w:r w:rsidR="002D6A5D">
        <w:t xml:space="preserve">and </w:t>
      </w:r>
      <w:r w:rsidR="00F27671">
        <w:t>headaches.</w:t>
      </w:r>
      <w:r w:rsidR="00F27671">
        <w:rPr>
          <w:rStyle w:val="EndnoteReference"/>
        </w:rPr>
        <w:endnoteReference w:id="10"/>
      </w:r>
    </w:p>
    <w:p w14:paraId="37A423B6" w14:textId="2568EEC2" w:rsidR="00750C19" w:rsidRDefault="00750C19" w:rsidP="00750C19">
      <w:r>
        <w:t xml:space="preserve">The West Footscray industrial fire sent a plume of toxic smoke over neighbouring suburbs </w:t>
      </w:r>
      <w:r w:rsidR="002D6A5D">
        <w:t xml:space="preserve">in August 2018 after </w:t>
      </w:r>
      <w:r>
        <w:t>dangerous chemicals caught alight in a warehouse in Tottenham.</w:t>
      </w:r>
      <w:r>
        <w:rPr>
          <w:rStyle w:val="EndnoteReference"/>
        </w:rPr>
        <w:endnoteReference w:id="11"/>
      </w:r>
      <w:r>
        <w:t xml:space="preserve"> Community members reported symptoms including nausea, repeated blood noses, </w:t>
      </w:r>
      <w:r w:rsidR="002D6A5D">
        <w:t xml:space="preserve">and </w:t>
      </w:r>
      <w:r>
        <w:t>sore chests.</w:t>
      </w:r>
      <w:r>
        <w:rPr>
          <w:rStyle w:val="EndnoteReference"/>
        </w:rPr>
        <w:endnoteReference w:id="12"/>
      </w:r>
    </w:p>
    <w:p w14:paraId="62A8810D" w14:textId="2FD88D77" w:rsidR="006B57FF" w:rsidRDefault="00750C19" w:rsidP="00197C1F">
      <w:r>
        <w:t xml:space="preserve">The Hazelwood Mine Fire </w:t>
      </w:r>
      <w:r w:rsidR="005315A6">
        <w:t xml:space="preserve">burnt for 45 days </w:t>
      </w:r>
      <w:r w:rsidR="002D6A5D">
        <w:t xml:space="preserve">in 2014 </w:t>
      </w:r>
      <w:r w:rsidR="00A45521">
        <w:t>and exposed</w:t>
      </w:r>
      <w:r w:rsidR="005315A6">
        <w:t xml:space="preserve"> </w:t>
      </w:r>
      <w:r w:rsidR="00A45521">
        <w:t>community members to smoke, ash, and carbon monoxide.</w:t>
      </w:r>
      <w:r w:rsidR="00A45521">
        <w:rPr>
          <w:rStyle w:val="EndnoteReference"/>
        </w:rPr>
        <w:endnoteReference w:id="13"/>
      </w:r>
      <w:r w:rsidR="00A45521">
        <w:t xml:space="preserve"> Local residents reported breathlessness, stinging eyes, </w:t>
      </w:r>
      <w:r w:rsidR="002D6A5D">
        <w:t xml:space="preserve">and </w:t>
      </w:r>
      <w:r w:rsidR="00A45521">
        <w:t>lethargy</w:t>
      </w:r>
      <w:r w:rsidR="00E761B8">
        <w:t xml:space="preserve"> and felt anxious about the future health implications</w:t>
      </w:r>
      <w:r w:rsidR="00A45521">
        <w:t>.</w:t>
      </w:r>
      <w:r w:rsidR="00A45521">
        <w:rPr>
          <w:rStyle w:val="EndnoteReference"/>
        </w:rPr>
        <w:endnoteReference w:id="14"/>
      </w:r>
    </w:p>
    <w:p w14:paraId="3DDC453E" w14:textId="454F8B35" w:rsidR="00A45521" w:rsidRDefault="00E5228C" w:rsidP="00FE1CC1">
      <w:pPr>
        <w:ind w:left="720" w:right="720"/>
        <w:rPr>
          <w:i/>
          <w:iCs/>
        </w:rPr>
      </w:pPr>
      <w:r>
        <w:rPr>
          <w:i/>
          <w:iCs/>
        </w:rPr>
        <w:t>“</w:t>
      </w:r>
      <w:r w:rsidR="00A45521" w:rsidRPr="00E5228C">
        <w:rPr>
          <w:i/>
          <w:iCs/>
        </w:rPr>
        <w:t>Community members would say ‘I’ve never had asthma but now I do’ or ‘I’m having trouble breathing’ or ‘I feel dizzy and my head is fuzzy’.</w:t>
      </w:r>
      <w:r>
        <w:rPr>
          <w:i/>
          <w:iCs/>
        </w:rPr>
        <w:t>”</w:t>
      </w:r>
    </w:p>
    <w:p w14:paraId="179C36EA" w14:textId="7A989050" w:rsidR="00E5228C" w:rsidRPr="00765939" w:rsidRDefault="005D22A5" w:rsidP="00FE1CC1">
      <w:pPr>
        <w:ind w:left="720" w:right="720"/>
      </w:pPr>
      <w:r w:rsidRPr="00765939">
        <w:t>Morwell community organisation</w:t>
      </w:r>
      <w:r w:rsidR="004B70D1">
        <w:rPr>
          <w:rStyle w:val="EndnoteReference"/>
        </w:rPr>
        <w:endnoteReference w:id="15"/>
      </w:r>
    </w:p>
    <w:p w14:paraId="0BE84419" w14:textId="6CE911A7" w:rsidR="00E5228C" w:rsidRDefault="00EF0ED2" w:rsidP="007A4B5A">
      <w:pPr>
        <w:pStyle w:val="Heading3"/>
      </w:pPr>
      <w:r>
        <w:t>Provide targeted and appropriate communication</w:t>
      </w:r>
    </w:p>
    <w:p w14:paraId="743A4FF9" w14:textId="77777777" w:rsidR="00345029" w:rsidRPr="002F051F" w:rsidRDefault="00345029" w:rsidP="00345029">
      <w:pPr>
        <w:pStyle w:val="Recheading"/>
        <w:rPr>
          <w:b/>
          <w:bCs/>
        </w:rPr>
      </w:pPr>
      <w:r w:rsidRPr="002F051F">
        <w:rPr>
          <w:b/>
          <w:bCs/>
        </w:rPr>
        <w:t>Recommendation</w:t>
      </w:r>
    </w:p>
    <w:p w14:paraId="4CA87DE3" w14:textId="606B013B" w:rsidR="00C07AB4" w:rsidRDefault="00C07AB4" w:rsidP="00C07AB4">
      <w:pPr>
        <w:pStyle w:val="Recheading"/>
      </w:pPr>
      <w:r>
        <w:t xml:space="preserve">Ensure </w:t>
      </w:r>
      <w:r w:rsidR="00345029">
        <w:t>communicat</w:t>
      </w:r>
      <w:r>
        <w:t>ion with communities is clear, timely and accessible</w:t>
      </w:r>
      <w:r w:rsidR="00345029">
        <w:t>.</w:t>
      </w:r>
    </w:p>
    <w:p w14:paraId="041B1253" w14:textId="46081B63" w:rsidR="00C07AB4" w:rsidRPr="002F051F" w:rsidRDefault="00C07AB4" w:rsidP="00C07AB4">
      <w:pPr>
        <w:pStyle w:val="Recheading"/>
      </w:pPr>
      <w:r>
        <w:t>Broaden the use of the Emergency Alert system.</w:t>
      </w:r>
    </w:p>
    <w:p w14:paraId="57B45D0E" w14:textId="1119D1A8" w:rsidR="007A4B5A" w:rsidRDefault="00345029" w:rsidP="007A4B5A">
      <w:r>
        <w:t xml:space="preserve">The Inspector-General for Emergency Management </w:t>
      </w:r>
      <w:r w:rsidR="00C40428">
        <w:t xml:space="preserve">(IGEM) </w:t>
      </w:r>
      <w:r>
        <w:t xml:space="preserve">reviewed the response to the West Footscray industrial fire and found that </w:t>
      </w:r>
      <w:r w:rsidR="00FE1CC1">
        <w:t xml:space="preserve">official </w:t>
      </w:r>
      <w:r>
        <w:t>communication</w:t>
      </w:r>
      <w:r w:rsidR="00FE1CC1">
        <w:t>s</w:t>
      </w:r>
      <w:r>
        <w:t xml:space="preserve"> did not address </w:t>
      </w:r>
      <w:r w:rsidR="00FE1CC1">
        <w:t xml:space="preserve">the </w:t>
      </w:r>
      <w:r>
        <w:t>community</w:t>
      </w:r>
      <w:r w:rsidR="00FE1CC1">
        <w:t>’s</w:t>
      </w:r>
      <w:r>
        <w:t xml:space="preserve"> concern about </w:t>
      </w:r>
      <w:r w:rsidR="00FE1CC1">
        <w:t xml:space="preserve">their </w:t>
      </w:r>
      <w:r>
        <w:t>health and safety.</w:t>
      </w:r>
      <w:r>
        <w:rPr>
          <w:rStyle w:val="EndnoteReference"/>
        </w:rPr>
        <w:endnoteReference w:id="16"/>
      </w:r>
      <w:r>
        <w:t xml:space="preserve"> For example, residents were told not to worry </w:t>
      </w:r>
      <w:r w:rsidR="004C3711">
        <w:t xml:space="preserve">about the smoke yet schools were closed and </w:t>
      </w:r>
      <w:r>
        <w:t>emergency personnel w</w:t>
      </w:r>
      <w:r w:rsidR="004C3711">
        <w:t>ore</w:t>
      </w:r>
      <w:r>
        <w:t xml:space="preserve"> HAZMAT </w:t>
      </w:r>
      <w:r w:rsidR="004C3711">
        <w:t>gear</w:t>
      </w:r>
      <w:r>
        <w:t>.</w:t>
      </w:r>
      <w:r w:rsidR="00BC0474">
        <w:rPr>
          <w:rStyle w:val="EndnoteReference"/>
        </w:rPr>
        <w:endnoteReference w:id="17"/>
      </w:r>
    </w:p>
    <w:p w14:paraId="372E3B2C" w14:textId="26DB4B2E" w:rsidR="00566A28" w:rsidRDefault="00566A28" w:rsidP="007A4B5A">
      <w:r>
        <w:t xml:space="preserve">This mirrors the experience of communities impacted by the Hazelwood Mine Fire. Residents were frightened by the thick smoke but </w:t>
      </w:r>
      <w:r w:rsidR="00447B43">
        <w:t>a lack of information exacerbated their</w:t>
      </w:r>
      <w:r>
        <w:t xml:space="preserve"> </w:t>
      </w:r>
      <w:r w:rsidR="00FE1CC1">
        <w:t>anxiety</w:t>
      </w:r>
      <w:r>
        <w:t>.</w:t>
      </w:r>
      <w:r>
        <w:rPr>
          <w:rStyle w:val="EndnoteReference"/>
        </w:rPr>
        <w:endnoteReference w:id="18"/>
      </w:r>
      <w:r>
        <w:t xml:space="preserve"> </w:t>
      </w:r>
      <w:r w:rsidR="0098601C">
        <w:t>People</w:t>
      </w:r>
      <w:r w:rsidR="005D22A5">
        <w:t xml:space="preserve"> wanted to </w:t>
      </w:r>
      <w:r w:rsidR="0098601C">
        <w:t xml:space="preserve">understand the </w:t>
      </w:r>
      <w:r w:rsidR="009F78AD">
        <w:t>long-term implications for their health but were told the impact would</w:t>
      </w:r>
      <w:r w:rsidR="001A76AF">
        <w:t xml:space="preserve"> only</w:t>
      </w:r>
      <w:r w:rsidR="009F78AD">
        <w:t xml:space="preserve"> be minor and fleeting, leading to significant distrust within the community.</w:t>
      </w:r>
      <w:r w:rsidR="009F78AD">
        <w:rPr>
          <w:rStyle w:val="EndnoteReference"/>
        </w:rPr>
        <w:endnoteReference w:id="19"/>
      </w:r>
    </w:p>
    <w:p w14:paraId="136893A3" w14:textId="47D5E8A0" w:rsidR="00E50957" w:rsidRDefault="00F64A25" w:rsidP="007A4B5A">
      <w:r>
        <w:t xml:space="preserve">Communication </w:t>
      </w:r>
      <w:r w:rsidR="002F5F89">
        <w:t xml:space="preserve">during </w:t>
      </w:r>
      <w:r w:rsidR="00E50957">
        <w:t xml:space="preserve">bushfires and </w:t>
      </w:r>
      <w:r w:rsidR="002F5F89">
        <w:t>industrial fires</w:t>
      </w:r>
      <w:r>
        <w:t xml:space="preserve"> must address community concern </w:t>
      </w:r>
      <w:r w:rsidR="004538FC">
        <w:t>by</w:t>
      </w:r>
      <w:r>
        <w:t xml:space="preserve"> clearly outlin</w:t>
      </w:r>
      <w:r w:rsidR="004538FC">
        <w:t>ing</w:t>
      </w:r>
      <w:r>
        <w:t xml:space="preserve"> </w:t>
      </w:r>
      <w:r w:rsidR="002F5F89">
        <w:t xml:space="preserve">the </w:t>
      </w:r>
      <w:r>
        <w:t xml:space="preserve">potential health impacts </w:t>
      </w:r>
      <w:r w:rsidR="002F5F89">
        <w:t xml:space="preserve">of smoke </w:t>
      </w:r>
      <w:r>
        <w:t xml:space="preserve">and </w:t>
      </w:r>
      <w:r w:rsidR="004538FC">
        <w:t xml:space="preserve">explaining how residents can minimise </w:t>
      </w:r>
      <w:r w:rsidR="002F5F89">
        <w:t xml:space="preserve">their </w:t>
      </w:r>
      <w:r w:rsidR="004538FC">
        <w:t xml:space="preserve">exposure. </w:t>
      </w:r>
      <w:r w:rsidR="00E50957">
        <w:t>Messages should be tailored to different at-risk cohorts to ensure th</w:t>
      </w:r>
      <w:r w:rsidR="006F6E5D">
        <w:t>at</w:t>
      </w:r>
      <w:r w:rsidR="00E50957">
        <w:t xml:space="preserve"> health advice is practical and meets specific needs. </w:t>
      </w:r>
    </w:p>
    <w:p w14:paraId="22081E04" w14:textId="1D445371" w:rsidR="001A76AF" w:rsidRDefault="00E50957" w:rsidP="007A4B5A">
      <w:r>
        <w:t xml:space="preserve">Information must </w:t>
      </w:r>
      <w:r w:rsidR="004538FC">
        <w:t>be</w:t>
      </w:r>
      <w:r w:rsidR="008045BE">
        <w:t xml:space="preserve"> easy to understand,</w:t>
      </w:r>
      <w:r w:rsidR="004538FC">
        <w:t xml:space="preserve"> </w:t>
      </w:r>
      <w:r w:rsidR="008045BE">
        <w:t xml:space="preserve">translated into all necessary languages, and </w:t>
      </w:r>
      <w:r>
        <w:t xml:space="preserve">communicated </w:t>
      </w:r>
      <w:r w:rsidR="008045BE">
        <w:t xml:space="preserve">through multiple channels. </w:t>
      </w:r>
      <w:r>
        <w:t xml:space="preserve">Apps and opt-in services </w:t>
      </w:r>
      <w:r w:rsidR="00163BC0">
        <w:t>are useful but need to be complemented by targeted communications for broad coverage, particularly so people with low digital literacy do not miss out.</w:t>
      </w:r>
    </w:p>
    <w:p w14:paraId="6AAEB703" w14:textId="2666139E" w:rsidR="00306E82" w:rsidRDefault="00BC0474" w:rsidP="007A4B5A">
      <w:r>
        <w:t>The Emergency Alert System can also be utilised to improve c</w:t>
      </w:r>
      <w:r w:rsidR="00DD6F88">
        <w:t xml:space="preserve">ommunication </w:t>
      </w:r>
      <w:r w:rsidR="00163BC0">
        <w:t>about smoke</w:t>
      </w:r>
      <w:r w:rsidR="00DD6F88">
        <w:t>.</w:t>
      </w:r>
      <w:r w:rsidR="00DD6F88">
        <w:rPr>
          <w:rStyle w:val="EndnoteReference"/>
        </w:rPr>
        <w:endnoteReference w:id="20"/>
      </w:r>
      <w:r w:rsidR="00DD6F88">
        <w:t xml:space="preserve"> Although it is currently restricted to situations with a clear threat to life, alerts could </w:t>
      </w:r>
      <w:r w:rsidR="005977FD">
        <w:t>provide an initial warning for all significant incidents and direct recipients to accurate sources of information.</w:t>
      </w:r>
      <w:r w:rsidR="00C40428">
        <w:t xml:space="preserve"> This was Recommendation 4 of the IGEM’s review of the West Footscray industrial fire.</w:t>
      </w:r>
    </w:p>
    <w:p w14:paraId="1372FA47" w14:textId="1419437E" w:rsidR="00765939" w:rsidRPr="00765939" w:rsidRDefault="00765939" w:rsidP="00765939">
      <w:pPr>
        <w:ind w:left="720" w:right="720"/>
        <w:rPr>
          <w:i/>
          <w:iCs/>
        </w:rPr>
      </w:pPr>
      <w:r w:rsidRPr="00765939">
        <w:rPr>
          <w:i/>
          <w:iCs/>
        </w:rPr>
        <w:t>“The Inspector-General for Emergency Management recommends that Emergency Management Victoria coordinate a review of the use of the Emergency Alert system in circumstances beyond the immediate threat to life. The review should consider how the system could be used to inform the impacted community of the emerging event and how to source information without compromising its effectiveness in life-threatening situations.”</w:t>
      </w:r>
    </w:p>
    <w:p w14:paraId="283EE55C" w14:textId="4864E9CD" w:rsidR="00765939" w:rsidRDefault="00765939" w:rsidP="00765939">
      <w:pPr>
        <w:ind w:left="720" w:right="720"/>
      </w:pPr>
      <w:r>
        <w:t>Inspector-General for Emergency Management</w:t>
      </w:r>
      <w:r w:rsidR="00850CAC">
        <w:rPr>
          <w:rStyle w:val="EndnoteReference"/>
        </w:rPr>
        <w:endnoteReference w:id="21"/>
      </w:r>
    </w:p>
    <w:p w14:paraId="25593E5A" w14:textId="4457245C" w:rsidR="00526622" w:rsidRDefault="0034406F" w:rsidP="00526622">
      <w:pPr>
        <w:pStyle w:val="Heading3"/>
      </w:pPr>
      <w:r>
        <w:t>Provide safe</w:t>
      </w:r>
      <w:r w:rsidR="00F348EA">
        <w:t xml:space="preserve"> shelter</w:t>
      </w:r>
      <w:r w:rsidR="00EF0ED2">
        <w:t xml:space="preserve"> for people to escape smoke</w:t>
      </w:r>
    </w:p>
    <w:p w14:paraId="345F4C86" w14:textId="036BD7E7" w:rsidR="00526622" w:rsidRDefault="00526622" w:rsidP="00526622">
      <w:pPr>
        <w:pStyle w:val="Recheading"/>
        <w:rPr>
          <w:b/>
          <w:bCs/>
        </w:rPr>
      </w:pPr>
      <w:r>
        <w:rPr>
          <w:b/>
          <w:bCs/>
        </w:rPr>
        <w:t>Recommendation</w:t>
      </w:r>
    </w:p>
    <w:p w14:paraId="5C12643F" w14:textId="573EF92D" w:rsidR="00F348EA" w:rsidRDefault="008B542E" w:rsidP="00526622">
      <w:pPr>
        <w:pStyle w:val="Recheading"/>
      </w:pPr>
      <w:r>
        <w:t>Build on the Big Housing Build.</w:t>
      </w:r>
    </w:p>
    <w:p w14:paraId="5B465E9B" w14:textId="0FBCE10D" w:rsidR="00526622" w:rsidRPr="00526622" w:rsidRDefault="00526622" w:rsidP="00526622">
      <w:pPr>
        <w:pStyle w:val="Recheading"/>
      </w:pPr>
      <w:r>
        <w:t>Create a network of climate-adapted community facilities.</w:t>
      </w:r>
    </w:p>
    <w:p w14:paraId="0C6B698C" w14:textId="68EFE811" w:rsidR="00F348EA" w:rsidRDefault="00664F88" w:rsidP="00526622">
      <w:pPr>
        <w:rPr>
          <w:lang w:val="en-AU"/>
        </w:rPr>
      </w:pPr>
      <w:r>
        <w:rPr>
          <w:lang w:val="en-AU"/>
        </w:rPr>
        <w:t xml:space="preserve">Common health advice for communities affected by </w:t>
      </w:r>
      <w:r w:rsidR="00F348EA">
        <w:rPr>
          <w:lang w:val="en-AU"/>
        </w:rPr>
        <w:t>smoke</w:t>
      </w:r>
      <w:r>
        <w:rPr>
          <w:lang w:val="en-AU"/>
        </w:rPr>
        <w:t xml:space="preserve"> is to shelter indoors with windows and doors closed.</w:t>
      </w:r>
      <w:r>
        <w:rPr>
          <w:rStyle w:val="EndnoteReference"/>
          <w:lang w:val="en-AU"/>
        </w:rPr>
        <w:endnoteReference w:id="22"/>
      </w:r>
      <w:r>
        <w:rPr>
          <w:lang w:val="en-AU"/>
        </w:rPr>
        <w:t xml:space="preserve"> People </w:t>
      </w:r>
      <w:r w:rsidR="004D6D06">
        <w:rPr>
          <w:lang w:val="en-AU"/>
        </w:rPr>
        <w:t>sleeping rough</w:t>
      </w:r>
      <w:r>
        <w:rPr>
          <w:lang w:val="en-AU"/>
        </w:rPr>
        <w:t xml:space="preserve"> do not have this option</w:t>
      </w:r>
      <w:r w:rsidR="00F348EA">
        <w:rPr>
          <w:lang w:val="en-AU"/>
        </w:rPr>
        <w:t xml:space="preserve">, however, further highlighting the importance of addressing homelessness in Victoria. </w:t>
      </w:r>
      <w:r w:rsidR="008B542E">
        <w:rPr>
          <w:lang w:val="en-AU"/>
        </w:rPr>
        <w:t>The Big Housing Build is a historic investment in social housing but needs to be extended so enough housing is built to ensure a safe home for all.</w:t>
      </w:r>
    </w:p>
    <w:p w14:paraId="2DFF435E" w14:textId="47BFEA27" w:rsidR="007F4EB1" w:rsidRDefault="004D6D06" w:rsidP="007F4EB1">
      <w:r>
        <w:rPr>
          <w:lang w:val="en-AU"/>
        </w:rPr>
        <w:t xml:space="preserve">People </w:t>
      </w:r>
      <w:r w:rsidR="008B542E">
        <w:rPr>
          <w:lang w:val="en-AU"/>
        </w:rPr>
        <w:t xml:space="preserve">also </w:t>
      </w:r>
      <w:r>
        <w:rPr>
          <w:lang w:val="en-AU"/>
        </w:rPr>
        <w:t xml:space="preserve">resort to </w:t>
      </w:r>
      <w:r w:rsidR="008B542E">
        <w:rPr>
          <w:lang w:val="en-AU"/>
        </w:rPr>
        <w:t>sheltering from smoke</w:t>
      </w:r>
      <w:r>
        <w:rPr>
          <w:lang w:val="en-AU"/>
        </w:rPr>
        <w:t xml:space="preserve"> in libraries and shopping centres but opening hours can be limited and they might be asked to leave by security.</w:t>
      </w:r>
      <w:r w:rsidR="008B542E">
        <w:rPr>
          <w:lang w:val="en-AU"/>
        </w:rPr>
        <w:t xml:space="preserve"> </w:t>
      </w:r>
      <w:r w:rsidR="000252FF">
        <w:rPr>
          <w:lang w:val="en-AU"/>
        </w:rPr>
        <w:t xml:space="preserve">Infrastructure Victoria’s Draft 30-year Infrastructure Strategy addresses this issue by recommending the construction of public shelters built for </w:t>
      </w:r>
      <w:r w:rsidR="00065EA1">
        <w:rPr>
          <w:lang w:val="en-AU"/>
        </w:rPr>
        <w:t xml:space="preserve">a broader </w:t>
      </w:r>
      <w:r w:rsidR="000252FF">
        <w:rPr>
          <w:lang w:val="en-AU"/>
        </w:rPr>
        <w:t>purpose</w:t>
      </w:r>
      <w:r w:rsidR="004B70D1">
        <w:rPr>
          <w:lang w:val="en-AU"/>
        </w:rPr>
        <w:t>.</w:t>
      </w:r>
      <w:r w:rsidR="007F4EB1">
        <w:rPr>
          <w:rStyle w:val="EndnoteReference"/>
          <w:lang w:val="en-AU"/>
        </w:rPr>
        <w:endnoteReference w:id="23"/>
      </w:r>
      <w:r w:rsidR="007F4EB1">
        <w:rPr>
          <w:lang w:val="en-AU"/>
        </w:rPr>
        <w:t xml:space="preserve"> </w:t>
      </w:r>
    </w:p>
    <w:p w14:paraId="641E1F28" w14:textId="2329625A" w:rsidR="00526622" w:rsidRDefault="000252FF" w:rsidP="00CB6342">
      <w:pPr>
        <w:ind w:left="720" w:right="720"/>
        <w:rPr>
          <w:i/>
          <w:iCs/>
          <w:lang w:val="en-AU"/>
        </w:rPr>
      </w:pPr>
      <w:r w:rsidRPr="000252FF">
        <w:rPr>
          <w:i/>
          <w:iCs/>
          <w:lang w:val="en-AU"/>
        </w:rPr>
        <w:t>“</w:t>
      </w:r>
      <w:r w:rsidR="00526622" w:rsidRPr="00526622">
        <w:rPr>
          <w:i/>
          <w:iCs/>
          <w:lang w:val="en-AU"/>
        </w:rPr>
        <w:t>Create climate-adapted facilities for rural communities</w:t>
      </w:r>
      <w:r w:rsidRPr="000252FF">
        <w:rPr>
          <w:i/>
          <w:iCs/>
          <w:lang w:val="en-AU"/>
        </w:rPr>
        <w:t xml:space="preserve">: </w:t>
      </w:r>
      <w:r w:rsidR="00526622" w:rsidRPr="00526622">
        <w:rPr>
          <w:i/>
          <w:iCs/>
          <w:lang w:val="en-AU"/>
        </w:rPr>
        <w:t>In the next five years, fund local governments to plan and help deliver a network of designated, accessible climate-adapted community facilities, to manage the health impacts of extreme heat and bushfire smoke.</w:t>
      </w:r>
      <w:r w:rsidRPr="000252FF">
        <w:rPr>
          <w:i/>
          <w:iCs/>
          <w:lang w:val="en-AU"/>
        </w:rPr>
        <w:t>”</w:t>
      </w:r>
    </w:p>
    <w:p w14:paraId="05AEDBC8" w14:textId="4208A09F" w:rsidR="00517F00" w:rsidRDefault="00517F00" w:rsidP="00CB6342">
      <w:pPr>
        <w:ind w:left="720" w:right="720"/>
        <w:rPr>
          <w:lang w:val="en-AU"/>
        </w:rPr>
      </w:pPr>
      <w:r w:rsidRPr="004B70D1">
        <w:rPr>
          <w:lang w:val="en-AU"/>
        </w:rPr>
        <w:t>Infrastructure Victoria</w:t>
      </w:r>
      <w:r w:rsidR="007F4EB1">
        <w:rPr>
          <w:rStyle w:val="EndnoteReference"/>
          <w:lang w:val="en-AU"/>
        </w:rPr>
        <w:endnoteReference w:id="24"/>
      </w:r>
    </w:p>
    <w:p w14:paraId="5280F9A0" w14:textId="4E9750FB" w:rsidR="008B542E" w:rsidRPr="004B70D1" w:rsidRDefault="008B542E" w:rsidP="008B542E">
      <w:pPr>
        <w:rPr>
          <w:lang w:val="en-AU"/>
        </w:rPr>
      </w:pPr>
      <w:r>
        <w:t>The network could begin in regional Victoria and expand to Melbourne</w:t>
      </w:r>
      <w:r w:rsidR="00EF0ED2">
        <w:t>.</w:t>
      </w:r>
      <w:r>
        <w:t xml:space="preserve"> </w:t>
      </w:r>
      <w:r w:rsidR="00EF0ED2">
        <w:t xml:space="preserve">These </w:t>
      </w:r>
      <w:r>
        <w:t>s</w:t>
      </w:r>
      <w:r>
        <w:rPr>
          <w:lang w:val="en-AU"/>
        </w:rPr>
        <w:t>afe facilities also need to be accessible and responsive to community need. For example, during the Black Summer bushfires, some evacuation centres were not accessible for people with disability or were chaotic, crowded</w:t>
      </w:r>
      <w:r w:rsidR="002B5C4A">
        <w:rPr>
          <w:lang w:val="en-AU"/>
        </w:rPr>
        <w:t>,</w:t>
      </w:r>
      <w:r>
        <w:rPr>
          <w:lang w:val="en-AU"/>
        </w:rPr>
        <w:t xml:space="preserve"> and challenging environments for people with mental illness. Some people sought shelter from the smoke but were turned away because they had not been made homeless by the bushfire itself.</w:t>
      </w:r>
    </w:p>
    <w:p w14:paraId="242E3852" w14:textId="296C09CB" w:rsidR="00517F00" w:rsidRDefault="00517F00" w:rsidP="00517F00">
      <w:pPr>
        <w:pStyle w:val="Heading3"/>
      </w:pPr>
      <w:r>
        <w:t>Distribute facemasks</w:t>
      </w:r>
    </w:p>
    <w:p w14:paraId="1C3361DB" w14:textId="77777777" w:rsidR="00517F00" w:rsidRDefault="00517F00" w:rsidP="00517F00">
      <w:pPr>
        <w:pStyle w:val="Recheading"/>
        <w:rPr>
          <w:b/>
          <w:bCs/>
        </w:rPr>
      </w:pPr>
      <w:r>
        <w:rPr>
          <w:b/>
          <w:bCs/>
        </w:rPr>
        <w:t>Recommendation</w:t>
      </w:r>
    </w:p>
    <w:p w14:paraId="7A3DCDA5" w14:textId="1E7FCC53" w:rsidR="00517F00" w:rsidRPr="00526622" w:rsidRDefault="00517F00" w:rsidP="00517F00">
      <w:pPr>
        <w:pStyle w:val="Recheading"/>
      </w:pPr>
      <w:r>
        <w:t>Resource the community sector to provide protective facemasks to vulnerable households.</w:t>
      </w:r>
    </w:p>
    <w:p w14:paraId="300730E6" w14:textId="651EAEE7" w:rsidR="00517F00" w:rsidRDefault="00517F00" w:rsidP="00517F00">
      <w:pPr>
        <w:rPr>
          <w:lang w:val="en-AU"/>
        </w:rPr>
      </w:pPr>
      <w:r>
        <w:rPr>
          <w:lang w:val="en-AU"/>
        </w:rPr>
        <w:t xml:space="preserve">P2 and N95 facemasks </w:t>
      </w:r>
      <w:r w:rsidR="00EF1021">
        <w:rPr>
          <w:lang w:val="en-AU"/>
        </w:rPr>
        <w:t xml:space="preserve">protect people from smoke by </w:t>
      </w:r>
      <w:r>
        <w:rPr>
          <w:lang w:val="en-AU"/>
        </w:rPr>
        <w:t>filter</w:t>
      </w:r>
      <w:r w:rsidR="00EF1021">
        <w:rPr>
          <w:lang w:val="en-AU"/>
        </w:rPr>
        <w:t>ing</w:t>
      </w:r>
      <w:r>
        <w:rPr>
          <w:lang w:val="en-AU"/>
        </w:rPr>
        <w:t xml:space="preserve"> out fine air </w:t>
      </w:r>
      <w:r w:rsidR="00EF1021">
        <w:rPr>
          <w:lang w:val="en-AU"/>
        </w:rPr>
        <w:t>pollutants</w:t>
      </w:r>
      <w:r>
        <w:rPr>
          <w:lang w:val="en-AU"/>
        </w:rPr>
        <w:t>.</w:t>
      </w:r>
      <w:r>
        <w:rPr>
          <w:rStyle w:val="EndnoteReference"/>
          <w:lang w:val="en-AU"/>
        </w:rPr>
        <w:endnoteReference w:id="25"/>
      </w:r>
      <w:r>
        <w:rPr>
          <w:lang w:val="en-AU"/>
        </w:rPr>
        <w:t xml:space="preserve"> </w:t>
      </w:r>
      <w:r w:rsidR="008E19F7">
        <w:rPr>
          <w:lang w:val="en-AU"/>
        </w:rPr>
        <w:t xml:space="preserve">During the 2019-20 Black Summer bushfires, however, many community organisations were unable to source </w:t>
      </w:r>
      <w:r w:rsidR="00A04459">
        <w:rPr>
          <w:lang w:val="en-AU"/>
        </w:rPr>
        <w:t>protective gear</w:t>
      </w:r>
      <w:r w:rsidR="008E19F7">
        <w:rPr>
          <w:lang w:val="en-AU"/>
        </w:rPr>
        <w:t xml:space="preserve"> for vulnerable </w:t>
      </w:r>
      <w:r w:rsidR="00A04459">
        <w:rPr>
          <w:lang w:val="en-AU"/>
        </w:rPr>
        <w:t>clients</w:t>
      </w:r>
      <w:r w:rsidR="008E19F7">
        <w:rPr>
          <w:lang w:val="en-AU"/>
        </w:rPr>
        <w:t>.</w:t>
      </w:r>
      <w:r w:rsidR="008E19F7">
        <w:rPr>
          <w:rStyle w:val="EndnoteReference"/>
          <w:lang w:val="en-AU"/>
        </w:rPr>
        <w:endnoteReference w:id="26"/>
      </w:r>
    </w:p>
    <w:p w14:paraId="63AE3577" w14:textId="36BBE761" w:rsidR="00145412" w:rsidRDefault="00145412" w:rsidP="00517F00">
      <w:pPr>
        <w:rPr>
          <w:lang w:val="en-AU"/>
        </w:rPr>
      </w:pPr>
      <w:r>
        <w:rPr>
          <w:lang w:val="en-AU"/>
        </w:rPr>
        <w:t>Community organisations should be provided with facemasks during emergencies to distribute to community members at risk. For example, Morwell Neighbourhood House was a designated collection point for P2 facemasks during the Hazelwood Mine Fire.</w:t>
      </w:r>
      <w:r>
        <w:rPr>
          <w:rStyle w:val="EndnoteReference"/>
          <w:lang w:val="en-AU"/>
        </w:rPr>
        <w:endnoteReference w:id="27"/>
      </w:r>
    </w:p>
    <w:p w14:paraId="61A8405D" w14:textId="32321770" w:rsidR="00145412" w:rsidRDefault="00145412" w:rsidP="00517F00">
      <w:pPr>
        <w:rPr>
          <w:lang w:val="en-AU"/>
        </w:rPr>
      </w:pPr>
      <w:r>
        <w:rPr>
          <w:lang w:val="en-AU"/>
        </w:rPr>
        <w:t xml:space="preserve">It should be noted that facemasks </w:t>
      </w:r>
      <w:r w:rsidR="0029407D">
        <w:rPr>
          <w:lang w:val="en-AU"/>
        </w:rPr>
        <w:t xml:space="preserve">are only effective if they are fitted correctly and </w:t>
      </w:r>
      <w:r>
        <w:rPr>
          <w:lang w:val="en-AU"/>
        </w:rPr>
        <w:t>can make it harder to breathe</w:t>
      </w:r>
      <w:r w:rsidR="0029407D">
        <w:rPr>
          <w:lang w:val="en-AU"/>
        </w:rPr>
        <w:t xml:space="preserve"> due to the tight seal</w:t>
      </w:r>
      <w:r>
        <w:rPr>
          <w:lang w:val="en-AU"/>
        </w:rPr>
        <w:t>.</w:t>
      </w:r>
      <w:r>
        <w:rPr>
          <w:rStyle w:val="EndnoteReference"/>
          <w:lang w:val="en-AU"/>
        </w:rPr>
        <w:endnoteReference w:id="28"/>
      </w:r>
      <w:r>
        <w:rPr>
          <w:lang w:val="en-AU"/>
        </w:rPr>
        <w:t xml:space="preserve"> </w:t>
      </w:r>
      <w:r w:rsidR="0029407D">
        <w:rPr>
          <w:lang w:val="en-AU"/>
        </w:rPr>
        <w:t xml:space="preserve">Communication campaigns should include information about choosing a suitable facemask and wearing it correctly. </w:t>
      </w:r>
      <w:r>
        <w:rPr>
          <w:lang w:val="en-AU"/>
        </w:rPr>
        <w:t xml:space="preserve">Other types of </w:t>
      </w:r>
      <w:r w:rsidR="00A04459">
        <w:rPr>
          <w:lang w:val="en-AU"/>
        </w:rPr>
        <w:t>protection</w:t>
      </w:r>
      <w:r>
        <w:rPr>
          <w:lang w:val="en-AU"/>
        </w:rPr>
        <w:t xml:space="preserve"> should </w:t>
      </w:r>
      <w:r w:rsidR="0029407D">
        <w:rPr>
          <w:lang w:val="en-AU"/>
        </w:rPr>
        <w:t xml:space="preserve">also </w:t>
      </w:r>
      <w:r>
        <w:rPr>
          <w:lang w:val="en-AU"/>
        </w:rPr>
        <w:t>be investigated so suitable alternatives can be provided</w:t>
      </w:r>
      <w:r w:rsidR="0029407D">
        <w:rPr>
          <w:lang w:val="en-AU"/>
        </w:rPr>
        <w:t xml:space="preserve"> </w:t>
      </w:r>
      <w:r w:rsidR="00243CB9">
        <w:rPr>
          <w:lang w:val="en-AU"/>
        </w:rPr>
        <w:t>if a facemask cannot be fitted</w:t>
      </w:r>
      <w:r w:rsidR="00264866">
        <w:rPr>
          <w:lang w:val="en-AU"/>
        </w:rPr>
        <w:t xml:space="preserve"> properly</w:t>
      </w:r>
      <w:r w:rsidR="00243CB9">
        <w:rPr>
          <w:lang w:val="en-AU"/>
        </w:rPr>
        <w:t>, particularly for children, culturally diverse people, and people with facial hair</w:t>
      </w:r>
      <w:r>
        <w:rPr>
          <w:lang w:val="en-AU"/>
        </w:rPr>
        <w:t xml:space="preserve">.  </w:t>
      </w:r>
    </w:p>
    <w:p w14:paraId="2F1A6F57" w14:textId="3866DC14" w:rsidR="00517F00" w:rsidRDefault="000C5C0F" w:rsidP="008F4EAE">
      <w:pPr>
        <w:pStyle w:val="Heading2"/>
      </w:pPr>
      <w:r>
        <w:t>Air pollution</w:t>
      </w:r>
      <w:r w:rsidR="002B223D">
        <w:t xml:space="preserve"> is a daily hazard</w:t>
      </w:r>
    </w:p>
    <w:p w14:paraId="6CC533C3" w14:textId="1891AA31" w:rsidR="001E6C5E" w:rsidRDefault="001E6C5E" w:rsidP="001E6C5E">
      <w:r>
        <w:t xml:space="preserve">Poor air quality is the norm for several communities in Victoria. </w:t>
      </w:r>
      <w:r w:rsidR="00AF79A8">
        <w:t>There are 12 air pollution hot spots in Australia</w:t>
      </w:r>
      <w:r w:rsidR="00264866">
        <w:t xml:space="preserve"> and</w:t>
      </w:r>
      <w:r w:rsidR="00CF30C0">
        <w:t xml:space="preserve"> four are </w:t>
      </w:r>
      <w:r w:rsidR="00AF79A8">
        <w:t>located in Victoria: the Latrobe Valley in Gippsland, and Yarraville and Brooklyn in western Melbourne.</w:t>
      </w:r>
      <w:r w:rsidR="00AF79A8">
        <w:rPr>
          <w:rStyle w:val="EndnoteReference"/>
        </w:rPr>
        <w:endnoteReference w:id="29"/>
      </w:r>
    </w:p>
    <w:p w14:paraId="6225DCA6" w14:textId="3D51EDB6" w:rsidR="00AF79A8" w:rsidRDefault="00AF79A8" w:rsidP="001E6C5E">
      <w:r>
        <w:t>Coal-fired power stations are the primary source of air pollution in the Latrobe Valley.</w:t>
      </w:r>
      <w:r>
        <w:rPr>
          <w:rStyle w:val="EndnoteReference"/>
        </w:rPr>
        <w:endnoteReference w:id="30"/>
      </w:r>
      <w:r>
        <w:t xml:space="preserve"> Yallourn and Loy Yang A are the second and third highest emitters of fine particulates in Australia. These energy generators also produce high levels of sulphur dioxide and mercury.</w:t>
      </w:r>
    </w:p>
    <w:p w14:paraId="11AEAFF1" w14:textId="01B010A7" w:rsidR="002E7B67" w:rsidRDefault="002E7B67" w:rsidP="001E6C5E">
      <w:r>
        <w:t xml:space="preserve">Concern about air quality has grown in the Latrobe Valley since the Hazelwood Mine Fire, however, with community members seeking more information about the impact of pollution on their health. Consultation by the Latrobe Health Advocate uncovered strong opposition to industrial developments that worsen </w:t>
      </w:r>
      <w:r w:rsidR="00994CC6">
        <w:t>local pollution.</w:t>
      </w:r>
      <w:r>
        <w:rPr>
          <w:rStyle w:val="EndnoteReference"/>
        </w:rPr>
        <w:endnoteReference w:id="31"/>
      </w:r>
    </w:p>
    <w:p w14:paraId="3F832776" w14:textId="3FE85E4E" w:rsidR="002E7B67" w:rsidRDefault="002E7B67" w:rsidP="00B569AC">
      <w:pPr>
        <w:ind w:left="720" w:right="720"/>
        <w:rPr>
          <w:i/>
          <w:iCs/>
          <w:lang w:val="en-AU"/>
        </w:rPr>
      </w:pPr>
      <w:r w:rsidRPr="000252FF">
        <w:rPr>
          <w:i/>
          <w:iCs/>
          <w:lang w:val="en-AU"/>
        </w:rPr>
        <w:t>“</w:t>
      </w:r>
      <w:r>
        <w:rPr>
          <w:i/>
          <w:iCs/>
          <w:lang w:val="en-AU"/>
        </w:rPr>
        <w:t>Community members say ‘we don’t want to be a sacrifice community anymore’</w:t>
      </w:r>
      <w:r w:rsidRPr="00526622">
        <w:rPr>
          <w:i/>
          <w:iCs/>
          <w:lang w:val="en-AU"/>
        </w:rPr>
        <w:t>.</w:t>
      </w:r>
      <w:r>
        <w:rPr>
          <w:i/>
          <w:iCs/>
          <w:lang w:val="en-AU"/>
        </w:rPr>
        <w:t xml:space="preserve"> The narrative has changed. New industries have to be health-neutral because it’s no longer about jobs at all costs.</w:t>
      </w:r>
      <w:r w:rsidRPr="000252FF">
        <w:rPr>
          <w:i/>
          <w:iCs/>
          <w:lang w:val="en-AU"/>
        </w:rPr>
        <w:t>”</w:t>
      </w:r>
    </w:p>
    <w:p w14:paraId="2B5AD31B" w14:textId="44C1EAEE" w:rsidR="002E7B67" w:rsidRPr="00CB6342" w:rsidRDefault="002E7B67" w:rsidP="002E7B67">
      <w:pPr>
        <w:ind w:left="720"/>
      </w:pPr>
      <w:r w:rsidRPr="00CB6342">
        <w:rPr>
          <w:lang w:val="en-AU"/>
        </w:rPr>
        <w:t>Morwell community organisation</w:t>
      </w:r>
      <w:r w:rsidR="00B569AC">
        <w:rPr>
          <w:rStyle w:val="EndnoteReference"/>
          <w:lang w:val="en-AU"/>
        </w:rPr>
        <w:endnoteReference w:id="32"/>
      </w:r>
    </w:p>
    <w:p w14:paraId="2F127237" w14:textId="77777777" w:rsidR="00613F84" w:rsidRDefault="00613F84" w:rsidP="001E6C5E">
      <w:r>
        <w:t>Meanwhile transport and industrial emissions are responsible for the poor air quality in western Melbourne.</w:t>
      </w:r>
      <w:r>
        <w:rPr>
          <w:rStyle w:val="EndnoteReference"/>
        </w:rPr>
        <w:endnoteReference w:id="33"/>
      </w:r>
      <w:r w:rsidR="00AF79A8">
        <w:t xml:space="preserve"> </w:t>
      </w:r>
      <w:r>
        <w:t xml:space="preserve">The area is a hub of factories and warehouses and serves as a thoroughfare for commuters and diesel trucks between the CBD, the Port of Melbourne, and surrounding suburbs. </w:t>
      </w:r>
    </w:p>
    <w:p w14:paraId="6F7BCE6F" w14:textId="0AFDF23D" w:rsidR="001E6C5E" w:rsidRDefault="00613F84" w:rsidP="001E6C5E">
      <w:r>
        <w:t>Communities in the inner western suburbs of Melbourne experience higher rates of pollution-related health problems including heart disease, asthma, and lung cancer.</w:t>
      </w:r>
      <w:r>
        <w:rPr>
          <w:rStyle w:val="EndnoteReference"/>
        </w:rPr>
        <w:endnoteReference w:id="34"/>
      </w:r>
      <w:r>
        <w:t xml:space="preserve"> For example, 20 per cent of students at Wembley Primary School are asthmatic, which is twice the national average.</w:t>
      </w:r>
    </w:p>
    <w:p w14:paraId="4B42D7F7" w14:textId="336C769B" w:rsidR="00825B3D" w:rsidRPr="00C03007" w:rsidRDefault="00F71F8A" w:rsidP="00C03007">
      <w:pPr>
        <w:ind w:left="720" w:right="720"/>
        <w:rPr>
          <w:i/>
          <w:iCs/>
        </w:rPr>
      </w:pPr>
      <w:r w:rsidRPr="00C03007">
        <w:rPr>
          <w:i/>
          <w:iCs/>
        </w:rPr>
        <w:t>“The burden of air pollution isn’t shared equally. Breathable air isn’t a privilege, it’s a right.”</w:t>
      </w:r>
    </w:p>
    <w:p w14:paraId="630EEA47" w14:textId="69FB7BC6" w:rsidR="00F71F8A" w:rsidRDefault="00F71F8A" w:rsidP="00C03007">
      <w:pPr>
        <w:ind w:left="720" w:right="720"/>
      </w:pPr>
      <w:r>
        <w:t>Western Melbourne council</w:t>
      </w:r>
      <w:r>
        <w:rPr>
          <w:rStyle w:val="EndnoteReference"/>
        </w:rPr>
        <w:endnoteReference w:id="35"/>
      </w:r>
    </w:p>
    <w:p w14:paraId="5A3D2347" w14:textId="61C760A6" w:rsidR="00FC787D" w:rsidRDefault="000D3C1D" w:rsidP="00FC787D">
      <w:pPr>
        <w:pStyle w:val="Heading3"/>
      </w:pPr>
      <w:r>
        <w:t>Reduce exposure to air pollution</w:t>
      </w:r>
    </w:p>
    <w:p w14:paraId="018F8920" w14:textId="7BD0228F" w:rsidR="00FC787D" w:rsidRDefault="00FC787D" w:rsidP="00FC787D">
      <w:pPr>
        <w:pStyle w:val="Recheading"/>
        <w:rPr>
          <w:b/>
          <w:bCs/>
        </w:rPr>
      </w:pPr>
      <w:r>
        <w:rPr>
          <w:b/>
          <w:bCs/>
        </w:rPr>
        <w:t>Recommendation</w:t>
      </w:r>
    </w:p>
    <w:p w14:paraId="7238ABF0" w14:textId="772FC7B5" w:rsidR="00FC787D" w:rsidRDefault="00CB1F90" w:rsidP="000D3C1D">
      <w:pPr>
        <w:pStyle w:val="Recheading"/>
      </w:pPr>
      <w:r>
        <w:t>Upgrade</w:t>
      </w:r>
      <w:r w:rsidR="00FC787D">
        <w:t xml:space="preserve"> </w:t>
      </w:r>
      <w:r w:rsidR="000D3C1D">
        <w:t>childcare centres, schools, aged care facilities, and medical centres</w:t>
      </w:r>
      <w:r>
        <w:t xml:space="preserve"> and keep them</w:t>
      </w:r>
      <w:r w:rsidR="000D3C1D">
        <w:t xml:space="preserve"> away from </w:t>
      </w:r>
      <w:r w:rsidR="00A8615A">
        <w:t xml:space="preserve">air </w:t>
      </w:r>
      <w:r w:rsidR="000D3C1D">
        <w:t>pollution hot spots.</w:t>
      </w:r>
    </w:p>
    <w:p w14:paraId="4B5A2D80" w14:textId="0B192B06" w:rsidR="00DD7244" w:rsidRDefault="00DD7244" w:rsidP="000D3C1D">
      <w:pPr>
        <w:pStyle w:val="Recheading"/>
      </w:pPr>
      <w:r>
        <w:t>Increase green space and tree cover</w:t>
      </w:r>
      <w:r w:rsidR="00CB1F90">
        <w:t xml:space="preserve"> in </w:t>
      </w:r>
      <w:r w:rsidR="00EF0ED2">
        <w:t>communities with lower average incomes and higher rates of air pollution</w:t>
      </w:r>
      <w:r w:rsidR="00C34BAF">
        <w:t>.</w:t>
      </w:r>
    </w:p>
    <w:p w14:paraId="69EFC556" w14:textId="1EAD295D" w:rsidR="002B223D" w:rsidRDefault="000D3C1D" w:rsidP="002B223D">
      <w:r>
        <w:t>Y</w:t>
      </w:r>
      <w:r w:rsidRPr="000D3C1D">
        <w:t>oung children</w:t>
      </w:r>
      <w:r>
        <w:t xml:space="preserve"> are susceptible to </w:t>
      </w:r>
      <w:r w:rsidR="000041FD">
        <w:t xml:space="preserve">the </w:t>
      </w:r>
      <w:r w:rsidR="00EF0ED2">
        <w:t xml:space="preserve">health impacts of </w:t>
      </w:r>
      <w:r>
        <w:t>air pollution</w:t>
      </w:r>
      <w:r w:rsidR="00EF0ED2">
        <w:t>.</w:t>
      </w:r>
      <w:r>
        <w:t xml:space="preserve"> </w:t>
      </w:r>
      <w:r w:rsidR="00EF0ED2">
        <w:t>B</w:t>
      </w:r>
      <w:r w:rsidR="00CB1F90">
        <w:t xml:space="preserve">ut </w:t>
      </w:r>
      <w:r>
        <w:t>an analysis of 278 childcare centres in Melbourne found that nearly a quarter were within 150</w:t>
      </w:r>
      <w:r w:rsidR="00A8615A">
        <w:t xml:space="preserve"> </w:t>
      </w:r>
      <w:r>
        <w:t>m</w:t>
      </w:r>
      <w:r w:rsidR="00A8615A">
        <w:t>etres</w:t>
      </w:r>
      <w:r>
        <w:t xml:space="preserve"> of a major road.</w:t>
      </w:r>
      <w:r>
        <w:rPr>
          <w:rStyle w:val="EndnoteReference"/>
        </w:rPr>
        <w:endnoteReference w:id="36"/>
      </w:r>
      <w:r>
        <w:t xml:space="preserve"> This includes a centre located on an intersection used by 4,650 trucks a day and a centre situated 15</w:t>
      </w:r>
      <w:r w:rsidR="00A8615A">
        <w:t xml:space="preserve"> </w:t>
      </w:r>
      <w:r>
        <w:t>m</w:t>
      </w:r>
      <w:r w:rsidR="00A8615A">
        <w:t>etres</w:t>
      </w:r>
      <w:r>
        <w:t xml:space="preserve"> from a</w:t>
      </w:r>
      <w:r w:rsidR="00BD0949">
        <w:t xml:space="preserve">n </w:t>
      </w:r>
      <w:r>
        <w:t>eight-lane highway.</w:t>
      </w:r>
    </w:p>
    <w:p w14:paraId="1BE3FE0D" w14:textId="1087B083" w:rsidR="00BD0949" w:rsidRDefault="00222CC1" w:rsidP="002B223D">
      <w:r>
        <w:t xml:space="preserve">Air pollution is not considered when building new childcare centres but stringent planning guidelines </w:t>
      </w:r>
      <w:r w:rsidR="008C50D8">
        <w:t>are needed</w:t>
      </w:r>
      <w:r>
        <w:t xml:space="preserve"> to </w:t>
      </w:r>
      <w:r w:rsidR="008C50D8">
        <w:t>keep them away from</w:t>
      </w:r>
      <w:r>
        <w:t xml:space="preserve"> major roads and industrial sites. S</w:t>
      </w:r>
      <w:r w:rsidR="0070071F">
        <w:t xml:space="preserve">chools, aged care facilities, and medical centres </w:t>
      </w:r>
      <w:r>
        <w:t>should also be included</w:t>
      </w:r>
      <w:r w:rsidR="008C50D8">
        <w:t>.</w:t>
      </w:r>
    </w:p>
    <w:p w14:paraId="7CFFF458" w14:textId="1D009880" w:rsidR="0070071F" w:rsidRDefault="008C50D8" w:rsidP="002B223D">
      <w:r>
        <w:t>Exis</w:t>
      </w:r>
      <w:r w:rsidR="002864FF">
        <w:t>ting facilities near air pollution hots spots</w:t>
      </w:r>
      <w:r>
        <w:t xml:space="preserve"> are not lost causes, however, and</w:t>
      </w:r>
      <w:r w:rsidR="002864FF">
        <w:t xml:space="preserve"> should be upgraded to </w:t>
      </w:r>
      <w:r w:rsidR="00384B0F">
        <w:t>limit</w:t>
      </w:r>
      <w:r>
        <w:t xml:space="preserve"> exposure to the poor air quality outside</w:t>
      </w:r>
      <w:r w:rsidR="002864FF">
        <w:t xml:space="preserve">. This includes adequate sealing, efficient air-conditioning, and air purifiers with a </w:t>
      </w:r>
      <w:r>
        <w:t>HEPA</w:t>
      </w:r>
      <w:r w:rsidR="002864FF">
        <w:t xml:space="preserve"> filter.</w:t>
      </w:r>
      <w:r w:rsidR="002864FF">
        <w:rPr>
          <w:rStyle w:val="EndnoteReference"/>
        </w:rPr>
        <w:endnoteReference w:id="37"/>
      </w:r>
    </w:p>
    <w:p w14:paraId="7267150D" w14:textId="64034560" w:rsidR="00E73D1C" w:rsidRDefault="00802342" w:rsidP="002B223D">
      <w:r>
        <w:t xml:space="preserve">Green space is another way to </w:t>
      </w:r>
      <w:r w:rsidR="00E73D1C">
        <w:t xml:space="preserve">reduce </w:t>
      </w:r>
      <w:r w:rsidR="00944285">
        <w:t xml:space="preserve">communities’ </w:t>
      </w:r>
      <w:r w:rsidR="00E73D1C">
        <w:t>exposure to air pollution. T</w:t>
      </w:r>
      <w:r>
        <w:t>rees absorb carbon dioxide and other pollutants</w:t>
      </w:r>
      <w:r w:rsidR="00E73D1C">
        <w:t xml:space="preserve"> and can act as a barrier when planted near major roads and industrial sites</w:t>
      </w:r>
      <w:r>
        <w:t>.</w:t>
      </w:r>
      <w:r>
        <w:rPr>
          <w:rStyle w:val="EndnoteReference"/>
        </w:rPr>
        <w:endnoteReference w:id="38"/>
      </w:r>
      <w:r>
        <w:t xml:space="preserve"> </w:t>
      </w:r>
    </w:p>
    <w:p w14:paraId="628CACDD" w14:textId="31383CDE" w:rsidR="00802342" w:rsidRDefault="00802342" w:rsidP="002B223D">
      <w:r>
        <w:t xml:space="preserve">For </w:t>
      </w:r>
      <w:r w:rsidR="00E73D1C">
        <w:t>examp</w:t>
      </w:r>
      <w:r w:rsidR="00065EA1">
        <w:t>l</w:t>
      </w:r>
      <w:r w:rsidR="00E73D1C">
        <w:t>e</w:t>
      </w:r>
      <w:r>
        <w:t>, ‘Yarraville On the Nose’ is a community group reducing air pollution in West Yarraville by planting trees.</w:t>
      </w:r>
      <w:r>
        <w:rPr>
          <w:rStyle w:val="EndnoteReference"/>
        </w:rPr>
        <w:endnoteReference w:id="39"/>
      </w:r>
      <w:r>
        <w:t xml:space="preserve"> The </w:t>
      </w:r>
      <w:r w:rsidR="00944285">
        <w:t>initiative</w:t>
      </w:r>
      <w:r>
        <w:t xml:space="preserve"> began with $50,000 from the Environmental Protection Agency’s </w:t>
      </w:r>
      <w:r w:rsidR="00431ED7">
        <w:t xml:space="preserve">(EPA’s) </w:t>
      </w:r>
      <w:r>
        <w:t>‘Inspiring Environmental Solutions’ program and receives ongoing funding through penalties paid by companies found guilty of pollution.</w:t>
      </w:r>
    </w:p>
    <w:p w14:paraId="7C5F59D4" w14:textId="7580532A" w:rsidR="00DD7244" w:rsidRDefault="00431ED7" w:rsidP="00DD7244">
      <w:pPr>
        <w:pStyle w:val="Heading3"/>
      </w:pPr>
      <w:r>
        <w:t>Monitor</w:t>
      </w:r>
      <w:r w:rsidR="00DD7244">
        <w:t xml:space="preserve"> the problem</w:t>
      </w:r>
    </w:p>
    <w:p w14:paraId="037D8129" w14:textId="77777777" w:rsidR="00DD7244" w:rsidRDefault="00DD7244" w:rsidP="00DD7244">
      <w:pPr>
        <w:pStyle w:val="Recheading"/>
        <w:rPr>
          <w:b/>
          <w:bCs/>
        </w:rPr>
      </w:pPr>
      <w:r>
        <w:rPr>
          <w:b/>
          <w:bCs/>
        </w:rPr>
        <w:t>Recommendation</w:t>
      </w:r>
    </w:p>
    <w:p w14:paraId="60DF19C9" w14:textId="273ADB11" w:rsidR="00DD7244" w:rsidRDefault="00DD7244" w:rsidP="00DD7244">
      <w:pPr>
        <w:pStyle w:val="Recheading"/>
      </w:pPr>
      <w:r>
        <w:t xml:space="preserve">Increase the number of air </w:t>
      </w:r>
      <w:r w:rsidR="00612BFB">
        <w:t xml:space="preserve">quality </w:t>
      </w:r>
      <w:r>
        <w:t>monitoring sites across Victoria.</w:t>
      </w:r>
    </w:p>
    <w:p w14:paraId="17F2E50A" w14:textId="51BFBCCF" w:rsidR="00264866" w:rsidRDefault="00264866" w:rsidP="00DD7244">
      <w:pPr>
        <w:pStyle w:val="Recheading"/>
      </w:pPr>
      <w:r>
        <w:t>Monitor air pollution at childcare centres, schools, aged care facilities, and medical centres.</w:t>
      </w:r>
    </w:p>
    <w:p w14:paraId="35C1D5B6" w14:textId="4C0DB917" w:rsidR="00431ED7" w:rsidRDefault="00431ED7" w:rsidP="00431ED7">
      <w:r>
        <w:t>The EPA’s public AirWatch website displays the hourly air quality at 26 standard monitoring sites across Victoria.</w:t>
      </w:r>
      <w:r>
        <w:rPr>
          <w:rStyle w:val="EndnoteReference"/>
        </w:rPr>
        <w:endnoteReference w:id="40"/>
      </w:r>
      <w:r>
        <w:t xml:space="preserve"> This includes seven sites in the Latrobe Valley and three sites in western Melbourne.</w:t>
      </w:r>
      <w:r w:rsidR="00612BFB">
        <w:t xml:space="preserve"> </w:t>
      </w:r>
      <w:r w:rsidR="00E832E7">
        <w:t xml:space="preserve">The </w:t>
      </w:r>
      <w:r w:rsidR="00612BFB">
        <w:t>Victoria Auditor-General Office</w:t>
      </w:r>
      <w:r w:rsidR="00E832E7">
        <w:t xml:space="preserve"> deemed this insufficient</w:t>
      </w:r>
      <w:r w:rsidR="00B9247D">
        <w:t xml:space="preserve">, however, as </w:t>
      </w:r>
      <w:r w:rsidR="00E832E7">
        <w:t>did the</w:t>
      </w:r>
      <w:r w:rsidR="00B9247D">
        <w:t xml:space="preserve"> </w:t>
      </w:r>
      <w:r w:rsidR="009521F6">
        <w:t xml:space="preserve">Victorian Government’s </w:t>
      </w:r>
      <w:r w:rsidR="00612BFB">
        <w:t>Inner West Air Quality Community Reference Group.</w:t>
      </w:r>
      <w:r w:rsidR="00612BFB">
        <w:rPr>
          <w:rStyle w:val="EndnoteReference"/>
        </w:rPr>
        <w:endnoteReference w:id="41"/>
      </w:r>
    </w:p>
    <w:p w14:paraId="2A8B68DE" w14:textId="031F58FF" w:rsidR="00E832E7" w:rsidRPr="009521F6" w:rsidRDefault="00E832E7" w:rsidP="009521F6">
      <w:pPr>
        <w:ind w:left="720" w:right="720"/>
        <w:rPr>
          <w:i/>
          <w:iCs/>
        </w:rPr>
      </w:pPr>
      <w:r w:rsidRPr="009521F6">
        <w:rPr>
          <w:i/>
          <w:iCs/>
        </w:rPr>
        <w:t>“We recommend that the Environment Protection Authority expand its air monitoring network by …  designing and implementing an air monitoring program that better aligns coverage with air pollution risks that Victorian communities are exposed to.”</w:t>
      </w:r>
    </w:p>
    <w:p w14:paraId="64A5DAEB" w14:textId="405A4EC3" w:rsidR="00E832E7" w:rsidRDefault="00E832E7" w:rsidP="009521F6">
      <w:pPr>
        <w:ind w:left="720" w:right="720"/>
      </w:pPr>
      <w:r>
        <w:t>Victoria Auditor-General Office</w:t>
      </w:r>
      <w:r>
        <w:rPr>
          <w:rStyle w:val="EndnoteReference"/>
        </w:rPr>
        <w:endnoteReference w:id="42"/>
      </w:r>
    </w:p>
    <w:p w14:paraId="57F1983F" w14:textId="141434CA" w:rsidR="000D3C1D" w:rsidRDefault="00612BFB" w:rsidP="002B223D">
      <w:r>
        <w:t xml:space="preserve">The number of monitoring sites must be increased across Victoria, particularly </w:t>
      </w:r>
      <w:r w:rsidR="009521F6">
        <w:t xml:space="preserve">in communities near </w:t>
      </w:r>
      <w:r>
        <w:t xml:space="preserve">major roads, industrial sites, and freight corridors. Air quality should also be monitored at childcare centres, schools, aged care facilities, and medical centres near </w:t>
      </w:r>
      <w:r w:rsidR="009521F6">
        <w:t xml:space="preserve">pollution </w:t>
      </w:r>
      <w:r>
        <w:t>hot spots.</w:t>
      </w:r>
    </w:p>
    <w:p w14:paraId="1890D49A" w14:textId="1A47C7FC" w:rsidR="00612BFB" w:rsidRDefault="00612BFB" w:rsidP="00612BFB">
      <w:pPr>
        <w:pStyle w:val="Heading3"/>
      </w:pPr>
      <w:r>
        <w:t>Raise awareness of air pollution</w:t>
      </w:r>
    </w:p>
    <w:p w14:paraId="417B6BBB" w14:textId="77777777" w:rsidR="00612BFB" w:rsidRDefault="00612BFB" w:rsidP="00612BFB">
      <w:pPr>
        <w:pStyle w:val="Recheading"/>
        <w:rPr>
          <w:b/>
          <w:bCs/>
        </w:rPr>
      </w:pPr>
      <w:r>
        <w:rPr>
          <w:b/>
          <w:bCs/>
        </w:rPr>
        <w:t>Recommendation</w:t>
      </w:r>
    </w:p>
    <w:p w14:paraId="36E0CF08" w14:textId="35DAE9B5" w:rsidR="00612BFB" w:rsidRDefault="00612BFB" w:rsidP="00612BFB">
      <w:pPr>
        <w:pStyle w:val="Recheading"/>
      </w:pPr>
      <w:r>
        <w:t>Alert communities about poor air quality and how to reduce their expose.</w:t>
      </w:r>
    </w:p>
    <w:p w14:paraId="2A7C6132" w14:textId="6F7253EB" w:rsidR="00612BFB" w:rsidRDefault="00612BFB" w:rsidP="00612BFB">
      <w:pPr>
        <w:pStyle w:val="Recheading"/>
      </w:pPr>
      <w:r>
        <w:t>Fund community health organisations</w:t>
      </w:r>
      <w:r w:rsidR="00065EA1">
        <w:t xml:space="preserve"> and A</w:t>
      </w:r>
      <w:r w:rsidR="00C06A25">
        <w:t xml:space="preserve">boriginal </w:t>
      </w:r>
      <w:r w:rsidR="00065EA1">
        <w:t>C</w:t>
      </w:r>
      <w:r w:rsidR="00C06A25">
        <w:t xml:space="preserve">ommunity </w:t>
      </w:r>
      <w:r w:rsidR="00065EA1">
        <w:t>C</w:t>
      </w:r>
      <w:r w:rsidR="00C06A25">
        <w:t xml:space="preserve">ontrolled </w:t>
      </w:r>
      <w:r w:rsidR="00065EA1">
        <w:t>O</w:t>
      </w:r>
      <w:r w:rsidR="00C06A25">
        <w:t>rganisation</w:t>
      </w:r>
      <w:r w:rsidR="00065EA1">
        <w:t>s</w:t>
      </w:r>
      <w:r>
        <w:t xml:space="preserve"> to i</w:t>
      </w:r>
      <w:r w:rsidR="002B393D">
        <w:t>mprove</w:t>
      </w:r>
      <w:r>
        <w:t xml:space="preserve"> awareness </w:t>
      </w:r>
      <w:r w:rsidR="002B393D">
        <w:t>of air pollution</w:t>
      </w:r>
      <w:r w:rsidR="00065EA1">
        <w:t xml:space="preserve"> and provide targeted advice</w:t>
      </w:r>
      <w:r w:rsidR="002B393D">
        <w:t>.</w:t>
      </w:r>
    </w:p>
    <w:p w14:paraId="14F195EE" w14:textId="11BD8843" w:rsidR="00DF6DDF" w:rsidRDefault="00C83E90" w:rsidP="001D05F5">
      <w:r>
        <w:t xml:space="preserve">Communities need to be </w:t>
      </w:r>
      <w:r w:rsidR="00DF6DDF">
        <w:t>notified</w:t>
      </w:r>
      <w:r>
        <w:t xml:space="preserve"> about </w:t>
      </w:r>
      <w:r w:rsidR="007F1A1C">
        <w:t>periods of high air pollution</w:t>
      </w:r>
      <w:r>
        <w:t xml:space="preserve"> so </w:t>
      </w:r>
      <w:r w:rsidR="00B85BA4">
        <w:t>they</w:t>
      </w:r>
      <w:r>
        <w:t xml:space="preserve"> can limit their exposure</w:t>
      </w:r>
      <w:r w:rsidR="00DF6DDF">
        <w:t xml:space="preserve"> and plan accordingly. Alert systems can be utilised</w:t>
      </w:r>
      <w:r w:rsidR="007F1A1C">
        <w:t xml:space="preserve"> to warn people about hazardous air quality </w:t>
      </w:r>
      <w:r w:rsidR="006A4056">
        <w:t xml:space="preserve">and </w:t>
      </w:r>
      <w:r w:rsidR="007F1A1C">
        <w:t>to provide advice about keeping safe. Residents can also be encouraged to check</w:t>
      </w:r>
      <w:r w:rsidR="00DF6DDF">
        <w:t xml:space="preserve"> tools that display accessible and easy-to-understand information about local air pollution.</w:t>
      </w:r>
    </w:p>
    <w:p w14:paraId="2795B34E" w14:textId="49F25DFE" w:rsidR="00B95243" w:rsidRDefault="00C83E90" w:rsidP="001D05F5">
      <w:r>
        <w:t xml:space="preserve">For </w:t>
      </w:r>
      <w:r w:rsidR="00DF6DDF">
        <w:t>example</w:t>
      </w:r>
      <w:r>
        <w:t>, the Latrobe Valley Information Network</w:t>
      </w:r>
      <w:r w:rsidR="00B95243">
        <w:t xml:space="preserve"> (LVIN)</w:t>
      </w:r>
      <w:r>
        <w:t xml:space="preserve"> </w:t>
      </w:r>
      <w:r w:rsidR="00DF6DDF">
        <w:t xml:space="preserve">monitors </w:t>
      </w:r>
      <w:r w:rsidR="000041FD">
        <w:t xml:space="preserve">air pollution and </w:t>
      </w:r>
      <w:r w:rsidR="00DF6DDF">
        <w:t>local weather conditions via 45 sensors</w:t>
      </w:r>
      <w:r>
        <w:t>.</w:t>
      </w:r>
      <w:r>
        <w:rPr>
          <w:rStyle w:val="EndnoteReference"/>
        </w:rPr>
        <w:endnoteReference w:id="43"/>
      </w:r>
      <w:r w:rsidR="00DF6DDF">
        <w:t xml:space="preserve"> The data is displayed on a website that allows users to easily check local air quality but </w:t>
      </w:r>
      <w:r w:rsidR="00B95243">
        <w:t xml:space="preserve">a phone app </w:t>
      </w:r>
      <w:r w:rsidR="00DF6DDF">
        <w:t>also issues</w:t>
      </w:r>
      <w:r w:rsidR="00B95243">
        <w:t xml:space="preserve"> alerts when</w:t>
      </w:r>
      <w:r w:rsidR="00DF6DDF">
        <w:t xml:space="preserve"> </w:t>
      </w:r>
      <w:r w:rsidR="00B95243">
        <w:t>pollution is high.</w:t>
      </w:r>
    </w:p>
    <w:p w14:paraId="05F55846" w14:textId="5E23E29B" w:rsidR="00633258" w:rsidRDefault="00B95243" w:rsidP="001D05F5">
      <w:r>
        <w:t>Community health organisations</w:t>
      </w:r>
      <w:r w:rsidR="00065EA1">
        <w:t xml:space="preserve"> and Aboriginal health services</w:t>
      </w:r>
      <w:r>
        <w:t xml:space="preserve"> need to be funded to raise awareness about air pollution so residents know how to protect their health</w:t>
      </w:r>
      <w:r w:rsidR="002E7B67">
        <w:t xml:space="preserve"> </w:t>
      </w:r>
      <w:r w:rsidR="00DF6DDF">
        <w:t xml:space="preserve">when </w:t>
      </w:r>
      <w:r w:rsidR="002E7B67">
        <w:t>air quality</w:t>
      </w:r>
      <w:r w:rsidR="00DF6DDF">
        <w:t xml:space="preserve"> is poor</w:t>
      </w:r>
      <w:r w:rsidR="002E7B67">
        <w:t xml:space="preserve">. This includes advice such as checking air quality every morning, rescheduling outdoor exercise, and choosing a </w:t>
      </w:r>
      <w:r w:rsidR="001D05F5">
        <w:t xml:space="preserve">suitable </w:t>
      </w:r>
      <w:r w:rsidR="002E7B67">
        <w:t>facemask.</w:t>
      </w:r>
    </w:p>
    <w:p w14:paraId="54782098" w14:textId="21B26C3A" w:rsidR="00CF462C" w:rsidRDefault="00CF462C" w:rsidP="001D05F5"/>
    <w:p w14:paraId="54EEBF6A" w14:textId="6632373F" w:rsidR="001D05F5" w:rsidRDefault="001D05F5" w:rsidP="001D05F5"/>
    <w:p w14:paraId="2F7E61C0" w14:textId="77777777" w:rsidR="001D05F5" w:rsidRDefault="001D05F5" w:rsidP="001D05F5"/>
    <w:p w14:paraId="282D7712" w14:textId="49837DA6" w:rsidR="000A2E62" w:rsidRDefault="000A2E62" w:rsidP="001D05F5">
      <w:pPr>
        <w:jc w:val="center"/>
      </w:pPr>
      <w:r>
        <w:t xml:space="preserve">This submission was prepared by Ben Latham and authorised by VCOSS CEO Emma King. For enquiries please contact Brooke McKail at </w:t>
      </w:r>
      <w:r w:rsidRPr="00765CFB">
        <w:rPr>
          <w:bCs/>
        </w:rPr>
        <w:t>brooke.mckail@vcoss.org.au</w:t>
      </w:r>
      <w:r>
        <w:t>.</w:t>
      </w:r>
    </w:p>
    <w:p w14:paraId="265B65A5" w14:textId="100A58CF" w:rsidR="00CF462C" w:rsidRDefault="000A2E62" w:rsidP="001D05F5">
      <w:pPr>
        <w:jc w:val="center"/>
        <w:rPr>
          <w:bCs/>
        </w:rPr>
      </w:pPr>
      <w:r>
        <w:t xml:space="preserve">A fully accessible version is available online at </w:t>
      </w:r>
      <w:r w:rsidRPr="00765CFB">
        <w:rPr>
          <w:bCs/>
        </w:rPr>
        <w:t>vcoss.org.au/policy</w:t>
      </w:r>
      <w:r w:rsidR="00765CFB">
        <w:rPr>
          <w:bCs/>
        </w:rPr>
        <w:t>.</w:t>
      </w:r>
    </w:p>
    <w:p w14:paraId="1C185106" w14:textId="77777777" w:rsidR="001D05F5" w:rsidRDefault="001D05F5" w:rsidP="00C34571">
      <w:pPr>
        <w:spacing w:before="0" w:after="0"/>
        <w:jc w:val="center"/>
        <w:rPr>
          <w:bCs/>
        </w:rPr>
      </w:pPr>
    </w:p>
    <w:p w14:paraId="67B3B58D" w14:textId="77777777" w:rsidR="001D05F5" w:rsidRDefault="001D05F5" w:rsidP="00C34571">
      <w:pPr>
        <w:spacing w:before="0" w:after="0"/>
        <w:jc w:val="center"/>
        <w:rPr>
          <w:bCs/>
        </w:rPr>
      </w:pPr>
    </w:p>
    <w:p w14:paraId="18C798A6" w14:textId="6BE91411" w:rsidR="009D0937" w:rsidRPr="00633258" w:rsidRDefault="002F7051" w:rsidP="00C34571">
      <w:pPr>
        <w:spacing w:before="0" w:after="0"/>
        <w:jc w:val="center"/>
        <w:rPr>
          <w:bCs/>
        </w:rPr>
      </w:pPr>
      <w:r>
        <w:rPr>
          <w:noProof/>
          <w:lang w:val="en-AU" w:eastAsia="en-AU"/>
        </w:rPr>
        <w:drawing>
          <wp:anchor distT="0" distB="0" distL="114300" distR="114300" simplePos="0" relativeHeight="251684864" behindDoc="0" locked="0" layoutInCell="1" allowOverlap="1" wp14:anchorId="479956CD" wp14:editId="08DC6638">
            <wp:simplePos x="0" y="0"/>
            <wp:positionH relativeFrom="column">
              <wp:posOffset>-474980</wp:posOffset>
            </wp:positionH>
            <wp:positionV relativeFrom="page">
              <wp:posOffset>9089863</wp:posOffset>
            </wp:positionV>
            <wp:extent cx="935666" cy="1244965"/>
            <wp:effectExtent l="0" t="0" r="0" b="0"/>
            <wp:wrapNone/>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35666" cy="1244965"/>
                    </a:xfrm>
                    <a:prstGeom prst="rect">
                      <a:avLst/>
                    </a:prstGeom>
                  </pic:spPr>
                </pic:pic>
              </a:graphicData>
            </a:graphic>
            <wp14:sizeRelH relativeFrom="page">
              <wp14:pctWidth>0</wp14:pctWidth>
            </wp14:sizeRelH>
            <wp14:sizeRelV relativeFrom="page">
              <wp14:pctHeight>0</wp14:pctHeight>
            </wp14:sizeRelV>
          </wp:anchor>
        </w:drawing>
      </w:r>
      <w:r w:rsidR="004A49D0">
        <w:rPr>
          <w:noProof/>
          <w:lang w:val="en-AU" w:eastAsia="en-AU"/>
        </w:rPr>
        <mc:AlternateContent>
          <mc:Choice Requires="wps">
            <w:drawing>
              <wp:anchor distT="0" distB="0" distL="114300" distR="114300" simplePos="0" relativeHeight="251687936" behindDoc="0" locked="0" layoutInCell="1" allowOverlap="1" wp14:anchorId="5847F87B" wp14:editId="12024019">
                <wp:simplePos x="0" y="0"/>
                <wp:positionH relativeFrom="column">
                  <wp:posOffset>1180066</wp:posOffset>
                </wp:positionH>
                <wp:positionV relativeFrom="page">
                  <wp:posOffset>8973761</wp:posOffset>
                </wp:positionV>
                <wp:extent cx="1970405" cy="147637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0405" cy="1476375"/>
                        </a:xfrm>
                        <a:prstGeom prst="rect">
                          <a:avLst/>
                        </a:prstGeom>
                        <a:noFill/>
                        <a:ln w="9525">
                          <a:noFill/>
                          <a:miter lim="800000"/>
                          <a:headEnd/>
                          <a:tailEnd/>
                        </a:ln>
                      </wps:spPr>
                      <wps:txbx>
                        <w:txbxContent>
                          <w:p w14:paraId="504414C3" w14:textId="77777777" w:rsidR="004A49D0" w:rsidRDefault="004A49D0" w:rsidP="004A49D0">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2003"/>
                            </w:tblGrid>
                            <w:tr w:rsidR="004A49D0" w14:paraId="79E02674" w14:textId="77777777">
                              <w:trPr>
                                <w:trHeight w:val="454"/>
                              </w:trPr>
                              <w:tc>
                                <w:tcPr>
                                  <w:tcW w:w="650" w:type="dxa"/>
                                  <w:vAlign w:val="center"/>
                                  <w:hideMark/>
                                </w:tcPr>
                                <w:p w14:paraId="5EDD5088" w14:textId="31A4353F" w:rsidR="004A49D0" w:rsidRDefault="004A49D0">
                                  <w:pPr>
                                    <w:spacing w:before="0" w:after="0" w:line="240" w:lineRule="auto"/>
                                    <w:rPr>
                                      <w:b/>
                                      <w:color w:val="FFFFFF" w:themeColor="background1"/>
                                      <w:sz w:val="24"/>
                                    </w:rPr>
                                  </w:pPr>
                                  <w:r>
                                    <w:rPr>
                                      <w:rFonts w:asciiTheme="minorHAnsi" w:eastAsiaTheme="minorHAnsi" w:hAnsiTheme="minorHAnsi" w:cstheme="minorBidi"/>
                                      <w:noProof/>
                                      <w:sz w:val="20"/>
                                      <w:lang w:val="en-AU" w:eastAsia="en-AU"/>
                                    </w:rPr>
                                    <w:drawing>
                                      <wp:inline distT="0" distB="0" distL="0" distR="0" wp14:anchorId="27F3A23D" wp14:editId="74BA7EED">
                                        <wp:extent cx="212725" cy="212725"/>
                                        <wp:effectExtent l="0" t="0" r="0" b="0"/>
                                        <wp:docPr id="24" name="Picture 24"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725" cy="212725"/>
                                                </a:xfrm>
                                                <a:prstGeom prst="rect">
                                                  <a:avLst/>
                                                </a:prstGeom>
                                                <a:noFill/>
                                                <a:ln>
                                                  <a:noFill/>
                                                </a:ln>
                                              </pic:spPr>
                                            </pic:pic>
                                          </a:graphicData>
                                        </a:graphic>
                                      </wp:inline>
                                    </w:drawing>
                                  </w:r>
                                </w:p>
                              </w:tc>
                              <w:tc>
                                <w:tcPr>
                                  <w:tcW w:w="1916" w:type="dxa"/>
                                  <w:vAlign w:val="center"/>
                                  <w:hideMark/>
                                </w:tcPr>
                                <w:p w14:paraId="6B676D7C" w14:textId="77777777" w:rsidR="004A49D0" w:rsidRDefault="004A49D0">
                                  <w:pPr>
                                    <w:spacing w:before="0" w:after="0" w:line="240" w:lineRule="auto"/>
                                    <w:rPr>
                                      <w:b/>
                                      <w:color w:val="FFFFFF" w:themeColor="background1"/>
                                      <w:sz w:val="24"/>
                                    </w:rPr>
                                  </w:pPr>
                                  <w:r>
                                    <w:rPr>
                                      <w:b/>
                                      <w:color w:val="FFFFFF" w:themeColor="background1"/>
                                      <w:sz w:val="24"/>
                                    </w:rPr>
                                    <w:t>/vcoss</w:t>
                                  </w:r>
                                </w:p>
                              </w:tc>
                            </w:tr>
                            <w:tr w:rsidR="004A49D0" w14:paraId="11B8D787" w14:textId="77777777">
                              <w:trPr>
                                <w:trHeight w:val="454"/>
                              </w:trPr>
                              <w:tc>
                                <w:tcPr>
                                  <w:tcW w:w="650" w:type="dxa"/>
                                  <w:vAlign w:val="center"/>
                                  <w:hideMark/>
                                </w:tcPr>
                                <w:p w14:paraId="27302C73" w14:textId="75285622" w:rsidR="004A49D0" w:rsidRDefault="004A49D0">
                                  <w:pPr>
                                    <w:spacing w:before="0" w:after="0" w:line="240" w:lineRule="auto"/>
                                    <w:rPr>
                                      <w:b/>
                                      <w:color w:val="FFFFFF" w:themeColor="background1"/>
                                      <w:sz w:val="24"/>
                                    </w:rPr>
                                  </w:pPr>
                                  <w:r>
                                    <w:rPr>
                                      <w:rFonts w:asciiTheme="minorHAnsi" w:eastAsiaTheme="minorHAnsi" w:hAnsiTheme="minorHAnsi" w:cstheme="minorBidi"/>
                                      <w:noProof/>
                                      <w:sz w:val="20"/>
                                      <w:lang w:val="en-AU" w:eastAsia="en-AU"/>
                                    </w:rPr>
                                    <w:drawing>
                                      <wp:inline distT="0" distB="0" distL="0" distR="0" wp14:anchorId="48A3C6B1" wp14:editId="2C7A9163">
                                        <wp:extent cx="212725" cy="2127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2725" cy="212725"/>
                                                </a:xfrm>
                                                <a:prstGeom prst="rect">
                                                  <a:avLst/>
                                                </a:prstGeom>
                                                <a:noFill/>
                                                <a:ln>
                                                  <a:noFill/>
                                                </a:ln>
                                              </pic:spPr>
                                            </pic:pic>
                                          </a:graphicData>
                                        </a:graphic>
                                      </wp:inline>
                                    </w:drawing>
                                  </w:r>
                                </w:p>
                              </w:tc>
                              <w:tc>
                                <w:tcPr>
                                  <w:tcW w:w="1916" w:type="dxa"/>
                                  <w:vAlign w:val="center"/>
                                  <w:hideMark/>
                                </w:tcPr>
                                <w:p w14:paraId="7E25F870" w14:textId="77777777" w:rsidR="004A49D0" w:rsidRDefault="004A49D0">
                                  <w:pPr>
                                    <w:spacing w:before="0" w:after="0" w:line="240" w:lineRule="auto"/>
                                    <w:rPr>
                                      <w:b/>
                                      <w:color w:val="FFFFFF" w:themeColor="background1"/>
                                      <w:sz w:val="24"/>
                                    </w:rPr>
                                  </w:pPr>
                                  <w:r>
                                    <w:rPr>
                                      <w:b/>
                                      <w:color w:val="FFFFFF" w:themeColor="background1"/>
                                      <w:sz w:val="24"/>
                                    </w:rPr>
                                    <w:t>@vcoss</w:t>
                                  </w:r>
                                </w:p>
                              </w:tc>
                            </w:tr>
                            <w:tr w:rsidR="004A49D0" w14:paraId="6AB16AA3" w14:textId="77777777">
                              <w:trPr>
                                <w:trHeight w:val="454"/>
                              </w:trPr>
                              <w:tc>
                                <w:tcPr>
                                  <w:tcW w:w="650" w:type="dxa"/>
                                  <w:vAlign w:val="center"/>
                                  <w:hideMark/>
                                </w:tcPr>
                                <w:p w14:paraId="7B310CD0" w14:textId="16AD12EA" w:rsidR="004A49D0" w:rsidRDefault="004A49D0">
                                  <w:pPr>
                                    <w:spacing w:before="0" w:after="0" w:line="240" w:lineRule="auto"/>
                                    <w:rPr>
                                      <w:b/>
                                      <w:noProof/>
                                      <w:color w:val="FFFFFF" w:themeColor="background1"/>
                                      <w:sz w:val="24"/>
                                      <w:lang w:val="en-AU" w:eastAsia="en-AU"/>
                                    </w:rPr>
                                  </w:pPr>
                                  <w:r>
                                    <w:rPr>
                                      <w:rFonts w:asciiTheme="minorHAnsi" w:eastAsiaTheme="minorHAnsi" w:hAnsiTheme="minorHAnsi" w:cstheme="minorBidi"/>
                                      <w:noProof/>
                                      <w:sz w:val="20"/>
                                      <w:lang w:val="en-AU" w:eastAsia="en-AU"/>
                                    </w:rPr>
                                    <w:drawing>
                                      <wp:inline distT="0" distB="0" distL="0" distR="0" wp14:anchorId="4E0A478C" wp14:editId="502781D8">
                                        <wp:extent cx="212725" cy="14859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2725" cy="148590"/>
                                                </a:xfrm>
                                                <a:prstGeom prst="rect">
                                                  <a:avLst/>
                                                </a:prstGeom>
                                                <a:noFill/>
                                                <a:ln>
                                                  <a:noFill/>
                                                </a:ln>
                                              </pic:spPr>
                                            </pic:pic>
                                          </a:graphicData>
                                        </a:graphic>
                                      </wp:inline>
                                    </w:drawing>
                                  </w:r>
                                </w:p>
                              </w:tc>
                              <w:tc>
                                <w:tcPr>
                                  <w:tcW w:w="1916" w:type="dxa"/>
                                  <w:vAlign w:val="center"/>
                                  <w:hideMark/>
                                </w:tcPr>
                                <w:p w14:paraId="23C57F4D" w14:textId="77777777" w:rsidR="004A49D0" w:rsidRDefault="004A49D0">
                                  <w:pPr>
                                    <w:spacing w:before="0" w:after="0" w:line="240" w:lineRule="auto"/>
                                    <w:rPr>
                                      <w:b/>
                                      <w:color w:val="FFFFFF" w:themeColor="background1"/>
                                      <w:sz w:val="24"/>
                                    </w:rPr>
                                  </w:pPr>
                                  <w:r>
                                    <w:rPr>
                                      <w:b/>
                                      <w:color w:val="FFFFFF" w:themeColor="background1"/>
                                      <w:sz w:val="24"/>
                                    </w:rPr>
                                    <w:t>ChannelVCOSS</w:t>
                                  </w:r>
                                </w:p>
                              </w:tc>
                            </w:tr>
                            <w:tr w:rsidR="004A49D0" w14:paraId="2251916D" w14:textId="77777777">
                              <w:trPr>
                                <w:trHeight w:val="454"/>
                              </w:trPr>
                              <w:tc>
                                <w:tcPr>
                                  <w:tcW w:w="650" w:type="dxa"/>
                                  <w:vAlign w:val="center"/>
                                  <w:hideMark/>
                                </w:tcPr>
                                <w:p w14:paraId="3354DBDD" w14:textId="11D7FCD9" w:rsidR="004A49D0" w:rsidRDefault="004A49D0">
                                  <w:pPr>
                                    <w:spacing w:before="0" w:after="0" w:line="240" w:lineRule="auto"/>
                                    <w:rPr>
                                      <w:b/>
                                      <w:color w:val="FFFFFF" w:themeColor="background1"/>
                                      <w:sz w:val="24"/>
                                    </w:rPr>
                                  </w:pPr>
                                  <w:r>
                                    <w:rPr>
                                      <w:rFonts w:asciiTheme="minorHAnsi" w:eastAsiaTheme="minorHAnsi" w:hAnsiTheme="minorHAnsi" w:cstheme="minorBidi"/>
                                      <w:noProof/>
                                      <w:sz w:val="20"/>
                                      <w:lang w:val="en-AU" w:eastAsia="en-AU"/>
                                    </w:rPr>
                                    <w:drawing>
                                      <wp:inline distT="0" distB="0" distL="0" distR="0" wp14:anchorId="7B679821" wp14:editId="2B77111B">
                                        <wp:extent cx="212725" cy="2127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2725" cy="212725"/>
                                                </a:xfrm>
                                                <a:prstGeom prst="rect">
                                                  <a:avLst/>
                                                </a:prstGeom>
                                                <a:noFill/>
                                                <a:ln>
                                                  <a:noFill/>
                                                </a:ln>
                                              </pic:spPr>
                                            </pic:pic>
                                          </a:graphicData>
                                        </a:graphic>
                                      </wp:inline>
                                    </w:drawing>
                                  </w:r>
                                </w:p>
                              </w:tc>
                              <w:tc>
                                <w:tcPr>
                                  <w:tcW w:w="1916" w:type="dxa"/>
                                  <w:vAlign w:val="center"/>
                                  <w:hideMark/>
                                </w:tcPr>
                                <w:p w14:paraId="59836F4C" w14:textId="77777777" w:rsidR="004A49D0" w:rsidRDefault="004A49D0">
                                  <w:pPr>
                                    <w:spacing w:before="0" w:after="0" w:line="240" w:lineRule="auto"/>
                                    <w:rPr>
                                      <w:b/>
                                      <w:color w:val="FFFFFF" w:themeColor="background1"/>
                                      <w:sz w:val="24"/>
                                    </w:rPr>
                                  </w:pPr>
                                  <w:r>
                                    <w:rPr>
                                      <w:b/>
                                      <w:color w:val="FFFFFF" w:themeColor="background1"/>
                                      <w:sz w:val="24"/>
                                    </w:rPr>
                                    <w:t>vcoss.org.au</w:t>
                                  </w:r>
                                </w:p>
                              </w:tc>
                            </w:tr>
                          </w:tbl>
                          <w:p w14:paraId="2E44BBC5" w14:textId="77777777" w:rsidR="004A49D0" w:rsidRDefault="004A49D0" w:rsidP="004A49D0">
                            <w:pPr>
                              <w:rPr>
                                <w:b/>
                                <w:color w:val="FFFFFF" w:themeColor="background1"/>
                                <w:sz w:val="28"/>
                                <w:szCs w:val="28"/>
                              </w:rPr>
                            </w:pPr>
                          </w:p>
                        </w:txbxContent>
                      </wps:txbx>
                      <wps:bodyPr rot="0" vert="horz" wrap="square" lIns="91440" tIns="45720" rIns="91440" bIns="45720" anchor="t" anchorCtr="0">
                        <a:noAutofit/>
                      </wps:bodyPr>
                    </wps:wsp>
                  </a:graphicData>
                </a:graphic>
              </wp:anchor>
            </w:drawing>
          </mc:Choice>
          <mc:Fallback xmlns:w16sdtdh="http://schemas.microsoft.com/office/word/2020/wordml/sdtdatahash">
            <w:pict>
              <v:shapetype w14:anchorId="5847F87B" id="_x0000_t202" coordsize="21600,21600" o:spt="202" path="m,l,21600r21600,l21600,xe">
                <v:stroke joinstyle="miter"/>
                <v:path gradientshapeok="t" o:connecttype="rect"/>
              </v:shapetype>
              <v:shape id="Text Box 2" o:spid="_x0000_s1026" type="#_x0000_t202" style="position:absolute;left:0;text-align:left;margin-left:92.9pt;margin-top:706.6pt;width:155.15pt;height:116.25pt;z-index:25168793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" filled="f" stroked="f">
                <v:textbox>
                  <w:txbxContent>
                    <w:p w14:paraId="504414C3" w14:textId="77777777" w:rsidR="004A49D0" w:rsidRDefault="004A49D0" w:rsidP="004A49D0">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2003"/>
                      </w:tblGrid>
                      <w:tr w:rsidR="004A49D0" w14:paraId="79E02674" w14:textId="77777777">
                        <w:trPr>
                          <w:trHeight w:val="454"/>
                        </w:trPr>
                        <w:tc>
                          <w:tcPr>
                            <w:tcW w:w="650" w:type="dxa"/>
                            <w:vAlign w:val="center"/>
                            <w:hideMark/>
                          </w:tcPr>
                          <w:p w14:paraId="5EDD5088" w14:textId="31A4353F" w:rsidR="004A49D0" w:rsidRDefault="004A49D0">
                            <w:pPr>
                              <w:spacing w:before="0" w:after="0" w:line="240" w:lineRule="auto"/>
                              <w:rPr>
                                <w:b/>
                                <w:color w:val="FFFFFF" w:themeColor="background1"/>
                                <w:sz w:val="24"/>
                              </w:rPr>
                            </w:pPr>
                            <w:r>
                              <w:rPr>
                                <w:rFonts w:asciiTheme="minorHAnsi" w:eastAsiaTheme="minorHAnsi" w:hAnsiTheme="minorHAnsi" w:cstheme="minorBidi"/>
                                <w:noProof/>
                                <w:sz w:val="20"/>
                                <w:lang w:val="en-AU" w:eastAsia="en-AU"/>
                              </w:rPr>
                              <w:drawing>
                                <wp:inline distT="0" distB="0" distL="0" distR="0" wp14:anchorId="27F3A23D" wp14:editId="74BA7EED">
                                  <wp:extent cx="212725" cy="212725"/>
                                  <wp:effectExtent l="0" t="0" r="0" b="0"/>
                                  <wp:docPr id="24" name="Picture 24"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social-symbo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2725" cy="212725"/>
                                          </a:xfrm>
                                          <a:prstGeom prst="rect">
                                            <a:avLst/>
                                          </a:prstGeom>
                                          <a:noFill/>
                                          <a:ln>
                                            <a:noFill/>
                                          </a:ln>
                                        </pic:spPr>
                                      </pic:pic>
                                    </a:graphicData>
                                  </a:graphic>
                                </wp:inline>
                              </w:drawing>
                            </w:r>
                          </w:p>
                        </w:tc>
                        <w:tc>
                          <w:tcPr>
                            <w:tcW w:w="1916" w:type="dxa"/>
                            <w:vAlign w:val="center"/>
                            <w:hideMark/>
                          </w:tcPr>
                          <w:p w14:paraId="6B676D7C" w14:textId="77777777" w:rsidR="004A49D0" w:rsidRDefault="004A49D0">
                            <w:pPr>
                              <w:spacing w:before="0" w:after="0" w:line="240" w:lineRule="auto"/>
                              <w:rPr>
                                <w:b/>
                                <w:color w:val="FFFFFF" w:themeColor="background1"/>
                                <w:sz w:val="24"/>
                              </w:rPr>
                            </w:pPr>
                            <w:r>
                              <w:rPr>
                                <w:b/>
                                <w:color w:val="FFFFFF" w:themeColor="background1"/>
                                <w:sz w:val="24"/>
                              </w:rPr>
                              <w:t>/vcoss</w:t>
                            </w:r>
                          </w:p>
                        </w:tc>
                      </w:tr>
                      <w:tr w:rsidR="004A49D0" w14:paraId="11B8D787" w14:textId="77777777">
                        <w:trPr>
                          <w:trHeight w:val="454"/>
                        </w:trPr>
                        <w:tc>
                          <w:tcPr>
                            <w:tcW w:w="650" w:type="dxa"/>
                            <w:vAlign w:val="center"/>
                            <w:hideMark/>
                          </w:tcPr>
                          <w:p w14:paraId="27302C73" w14:textId="75285622" w:rsidR="004A49D0" w:rsidRDefault="004A49D0">
                            <w:pPr>
                              <w:spacing w:before="0" w:after="0" w:line="240" w:lineRule="auto"/>
                              <w:rPr>
                                <w:b/>
                                <w:color w:val="FFFFFF" w:themeColor="background1"/>
                                <w:sz w:val="24"/>
                              </w:rPr>
                            </w:pPr>
                            <w:r>
                              <w:rPr>
                                <w:rFonts w:asciiTheme="minorHAnsi" w:eastAsiaTheme="minorHAnsi" w:hAnsiTheme="minorHAnsi" w:cstheme="minorBidi"/>
                                <w:noProof/>
                                <w:sz w:val="20"/>
                                <w:lang w:val="en-AU" w:eastAsia="en-AU"/>
                              </w:rPr>
                              <w:drawing>
                                <wp:inline distT="0" distB="0" distL="0" distR="0" wp14:anchorId="48A3C6B1" wp14:editId="2C7A9163">
                                  <wp:extent cx="212725" cy="2127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2725" cy="212725"/>
                                          </a:xfrm>
                                          <a:prstGeom prst="rect">
                                            <a:avLst/>
                                          </a:prstGeom>
                                          <a:noFill/>
                                          <a:ln>
                                            <a:noFill/>
                                          </a:ln>
                                        </pic:spPr>
                                      </pic:pic>
                                    </a:graphicData>
                                  </a:graphic>
                                </wp:inline>
                              </w:drawing>
                            </w:r>
                          </w:p>
                        </w:tc>
                        <w:tc>
                          <w:tcPr>
                            <w:tcW w:w="1916" w:type="dxa"/>
                            <w:vAlign w:val="center"/>
                            <w:hideMark/>
                          </w:tcPr>
                          <w:p w14:paraId="7E25F870" w14:textId="77777777" w:rsidR="004A49D0" w:rsidRDefault="004A49D0">
                            <w:pPr>
                              <w:spacing w:before="0" w:after="0" w:line="240" w:lineRule="auto"/>
                              <w:rPr>
                                <w:b/>
                                <w:color w:val="FFFFFF" w:themeColor="background1"/>
                                <w:sz w:val="24"/>
                              </w:rPr>
                            </w:pPr>
                            <w:r>
                              <w:rPr>
                                <w:b/>
                                <w:color w:val="FFFFFF" w:themeColor="background1"/>
                                <w:sz w:val="24"/>
                              </w:rPr>
                              <w:t>@vcoss</w:t>
                            </w:r>
                          </w:p>
                        </w:tc>
                      </w:tr>
                      <w:tr w:rsidR="004A49D0" w14:paraId="6AB16AA3" w14:textId="77777777">
                        <w:trPr>
                          <w:trHeight w:val="454"/>
                        </w:trPr>
                        <w:tc>
                          <w:tcPr>
                            <w:tcW w:w="650" w:type="dxa"/>
                            <w:vAlign w:val="center"/>
                            <w:hideMark/>
                          </w:tcPr>
                          <w:p w14:paraId="7B310CD0" w14:textId="16AD12EA" w:rsidR="004A49D0" w:rsidRDefault="004A49D0">
                            <w:pPr>
                              <w:spacing w:before="0" w:after="0" w:line="240" w:lineRule="auto"/>
                              <w:rPr>
                                <w:b/>
                                <w:noProof/>
                                <w:color w:val="FFFFFF" w:themeColor="background1"/>
                                <w:sz w:val="24"/>
                                <w:lang w:val="en-AU" w:eastAsia="en-AU"/>
                              </w:rPr>
                            </w:pPr>
                            <w:r>
                              <w:rPr>
                                <w:rFonts w:asciiTheme="minorHAnsi" w:eastAsiaTheme="minorHAnsi" w:hAnsiTheme="minorHAnsi" w:cstheme="minorBidi"/>
                                <w:noProof/>
                                <w:sz w:val="20"/>
                                <w:lang w:val="en-AU" w:eastAsia="en-AU"/>
                              </w:rPr>
                              <w:drawing>
                                <wp:inline distT="0" distB="0" distL="0" distR="0" wp14:anchorId="4E0A478C" wp14:editId="502781D8">
                                  <wp:extent cx="212725" cy="14859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2725" cy="148590"/>
                                          </a:xfrm>
                                          <a:prstGeom prst="rect">
                                            <a:avLst/>
                                          </a:prstGeom>
                                          <a:noFill/>
                                          <a:ln>
                                            <a:noFill/>
                                          </a:ln>
                                        </pic:spPr>
                                      </pic:pic>
                                    </a:graphicData>
                                  </a:graphic>
                                </wp:inline>
                              </w:drawing>
                            </w:r>
                          </w:p>
                        </w:tc>
                        <w:tc>
                          <w:tcPr>
                            <w:tcW w:w="1916" w:type="dxa"/>
                            <w:vAlign w:val="center"/>
                            <w:hideMark/>
                          </w:tcPr>
                          <w:p w14:paraId="23C57F4D" w14:textId="77777777" w:rsidR="004A49D0" w:rsidRDefault="004A49D0">
                            <w:pPr>
                              <w:spacing w:before="0" w:after="0" w:line="240" w:lineRule="auto"/>
                              <w:rPr>
                                <w:b/>
                                <w:color w:val="FFFFFF" w:themeColor="background1"/>
                                <w:sz w:val="24"/>
                              </w:rPr>
                            </w:pPr>
                            <w:r>
                              <w:rPr>
                                <w:b/>
                                <w:color w:val="FFFFFF" w:themeColor="background1"/>
                                <w:sz w:val="24"/>
                              </w:rPr>
                              <w:t>ChannelVCOSS</w:t>
                            </w:r>
                          </w:p>
                        </w:tc>
                      </w:tr>
                      <w:tr w:rsidR="004A49D0" w14:paraId="2251916D" w14:textId="77777777">
                        <w:trPr>
                          <w:trHeight w:val="454"/>
                        </w:trPr>
                        <w:tc>
                          <w:tcPr>
                            <w:tcW w:w="650" w:type="dxa"/>
                            <w:vAlign w:val="center"/>
                            <w:hideMark/>
                          </w:tcPr>
                          <w:p w14:paraId="3354DBDD" w14:textId="11D7FCD9" w:rsidR="004A49D0" w:rsidRDefault="004A49D0">
                            <w:pPr>
                              <w:spacing w:before="0" w:after="0" w:line="240" w:lineRule="auto"/>
                              <w:rPr>
                                <w:b/>
                                <w:color w:val="FFFFFF" w:themeColor="background1"/>
                                <w:sz w:val="24"/>
                              </w:rPr>
                            </w:pPr>
                            <w:r>
                              <w:rPr>
                                <w:rFonts w:asciiTheme="minorHAnsi" w:eastAsiaTheme="minorHAnsi" w:hAnsiTheme="minorHAnsi" w:cstheme="minorBidi"/>
                                <w:noProof/>
                                <w:sz w:val="20"/>
                                <w:lang w:val="en-AU" w:eastAsia="en-AU"/>
                              </w:rPr>
                              <w:drawing>
                                <wp:inline distT="0" distB="0" distL="0" distR="0" wp14:anchorId="7B679821" wp14:editId="2B77111B">
                                  <wp:extent cx="212725" cy="2127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2725" cy="212725"/>
                                          </a:xfrm>
                                          <a:prstGeom prst="rect">
                                            <a:avLst/>
                                          </a:prstGeom>
                                          <a:noFill/>
                                          <a:ln>
                                            <a:noFill/>
                                          </a:ln>
                                        </pic:spPr>
                                      </pic:pic>
                                    </a:graphicData>
                                  </a:graphic>
                                </wp:inline>
                              </w:drawing>
                            </w:r>
                          </w:p>
                        </w:tc>
                        <w:tc>
                          <w:tcPr>
                            <w:tcW w:w="1916" w:type="dxa"/>
                            <w:vAlign w:val="center"/>
                            <w:hideMark/>
                          </w:tcPr>
                          <w:p w14:paraId="59836F4C" w14:textId="77777777" w:rsidR="004A49D0" w:rsidRDefault="004A49D0">
                            <w:pPr>
                              <w:spacing w:before="0" w:after="0" w:line="240" w:lineRule="auto"/>
                              <w:rPr>
                                <w:b/>
                                <w:color w:val="FFFFFF" w:themeColor="background1"/>
                                <w:sz w:val="24"/>
                              </w:rPr>
                            </w:pPr>
                            <w:r>
                              <w:rPr>
                                <w:b/>
                                <w:color w:val="FFFFFF" w:themeColor="background1"/>
                                <w:sz w:val="24"/>
                              </w:rPr>
                              <w:t>vcoss.org.au</w:t>
                            </w:r>
                          </w:p>
                        </w:tc>
                      </w:tr>
                    </w:tbl>
                    <w:p w14:paraId="2E44BBC5" w14:textId="77777777" w:rsidR="004A49D0" w:rsidRDefault="004A49D0" w:rsidP="004A49D0">
                      <w:pPr>
                        <w:rPr>
                          <w:b/>
                          <w:color w:val="FFFFFF" w:themeColor="background1"/>
                          <w:sz w:val="28"/>
                          <w:szCs w:val="28"/>
                        </w:rPr>
                      </w:pPr>
                    </w:p>
                  </w:txbxContent>
                </v:textbox>
                <w10:wrap anchory="page"/>
              </v:shape>
            </w:pict>
          </mc:Fallback>
        </mc:AlternateContent>
      </w:r>
      <w:r w:rsidR="004A49D0" w:rsidRPr="004A49D0">
        <w:rPr>
          <w:i/>
          <w:iCs/>
          <w:noProof/>
          <w:lang w:val="en-AU" w:eastAsia="en-AU"/>
        </w:rPr>
        <w:drawing>
          <wp:anchor distT="0" distB="0" distL="114300" distR="114300" simplePos="0" relativeHeight="251685888" behindDoc="0" locked="0" layoutInCell="1" allowOverlap="1" wp14:anchorId="04CAEF6D" wp14:editId="78831B92">
            <wp:simplePos x="0" y="0"/>
            <wp:positionH relativeFrom="page">
              <wp:align>right</wp:align>
            </wp:positionH>
            <wp:positionV relativeFrom="page">
              <wp:align>bottom</wp:align>
            </wp:positionV>
            <wp:extent cx="5688330" cy="1882140"/>
            <wp:effectExtent l="0" t="0" r="7620" b="381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88330" cy="1882140"/>
                    </a:xfrm>
                    <a:prstGeom prst="rect">
                      <a:avLst/>
                    </a:prstGeom>
                    <a:noFill/>
                    <a:ln>
                      <a:noFill/>
                    </a:ln>
                  </pic:spPr>
                </pic:pic>
              </a:graphicData>
            </a:graphic>
          </wp:anchor>
        </w:drawing>
      </w:r>
      <w:r w:rsidR="00BD5E8F">
        <w:rPr>
          <w:noProof/>
          <w:lang w:val="en-AU" w:eastAsia="en-AU"/>
        </w:rPr>
        <mc:AlternateContent>
          <mc:Choice Requires="wps">
            <w:drawing>
              <wp:anchor distT="0" distB="0" distL="114300" distR="114300" simplePos="0" relativeHeight="251674624" behindDoc="0" locked="0" layoutInCell="1" allowOverlap="1" wp14:anchorId="3D323D2E" wp14:editId="0F0D1B81">
                <wp:simplePos x="0" y="0"/>
                <wp:positionH relativeFrom="column">
                  <wp:posOffset>3515360</wp:posOffset>
                </wp:positionH>
                <wp:positionV relativeFrom="page">
                  <wp:posOffset>9695180</wp:posOffset>
                </wp:positionV>
                <wp:extent cx="1014095" cy="5211445"/>
                <wp:effectExtent l="0" t="3175" r="0" b="0"/>
                <wp:wrapNone/>
                <wp:docPr id="26" name="Rectangle 26"/>
                <wp:cNvGraphicFramePr/>
                <a:graphic xmlns:a="http://schemas.openxmlformats.org/drawingml/2006/main">
                  <a:graphicData uri="http://schemas.microsoft.com/office/word/2010/wordprocessingShape">
                    <wps:wsp>
                      <wps:cNvSpPr/>
                      <wps:spPr>
                        <a:xfrm rot="5400000" flipV="1">
                          <a:off x="0" y="0"/>
                          <a:ext cx="1014095" cy="5211445"/>
                        </a:xfrm>
                        <a:prstGeom prst="rect">
                          <a:avLst/>
                        </a:prstGeom>
                        <a:solidFill>
                          <a:srgbClr val="19B7B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17154B17" id="Rectangle 26" o:spid="_x0000_s1026" style="position:absolute;margin-left:276.8pt;margin-top:763.4pt;width:79.85pt;height:410.35pt;rotation:-90;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" fillcolor="#19b7b3" stroked="f">
                <w10:wrap anchory="page"/>
              </v:rect>
            </w:pict>
          </mc:Fallback>
        </mc:AlternateContent>
      </w:r>
    </w:p>
    <w:sectPr w:rsidR="009D0937" w:rsidRPr="00633258" w:rsidSect="004409EB">
      <w:headerReference w:type="even" r:id="rId20"/>
      <w:headerReference w:type="default" r:id="rId21"/>
      <w:footerReference w:type="default" r:id="rId22"/>
      <w:type w:val="continuous"/>
      <w:pgSz w:w="11900" w:h="16840"/>
      <w:pgMar w:top="1440" w:right="1440" w:bottom="1440" w:left="1440" w:header="708" w:footer="708" w:gutter="0"/>
      <w:cols w:space="45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E970B0" w14:textId="77777777" w:rsidR="00BE0D80" w:rsidRDefault="00BE0D80" w:rsidP="00CE5762">
      <w:r>
        <w:separator/>
      </w:r>
    </w:p>
  </w:endnote>
  <w:endnote w:type="continuationSeparator" w:id="0">
    <w:p w14:paraId="5F793CBC" w14:textId="77777777" w:rsidR="00BE0D80" w:rsidRDefault="00BE0D80" w:rsidP="00CE5762">
      <w:r>
        <w:continuationSeparator/>
      </w:r>
    </w:p>
  </w:endnote>
  <w:endnote w:id="1">
    <w:p w14:paraId="275725BE" w14:textId="1FE68594" w:rsidR="00197C1F" w:rsidRDefault="00197C1F">
      <w:pPr>
        <w:pStyle w:val="EndnoteText"/>
      </w:pPr>
      <w:r>
        <w:rPr>
          <w:rStyle w:val="EndnoteReference"/>
        </w:rPr>
        <w:endnoteRef/>
      </w:r>
      <w:r>
        <w:t xml:space="preserve"> </w:t>
      </w:r>
      <w:r w:rsidR="00702C7E" w:rsidRPr="00702C7E">
        <w:t xml:space="preserve">Inner West Air Quality Community Reference Group, </w:t>
      </w:r>
      <w:r w:rsidR="00702C7E" w:rsidRPr="00702C7E">
        <w:rPr>
          <w:i/>
          <w:iCs/>
        </w:rPr>
        <w:t>Air Pollution in Melbourne’s Inner West: Taking direct action to reduce our community’s exposure</w:t>
      </w:r>
      <w:r w:rsidR="00702C7E" w:rsidRPr="00702C7E">
        <w:t>, March 2020.</w:t>
      </w:r>
    </w:p>
  </w:endnote>
  <w:endnote w:id="2">
    <w:p w14:paraId="6633BCDF" w14:textId="17AD64DB" w:rsidR="00B02D02" w:rsidRDefault="00B02D02">
      <w:pPr>
        <w:pStyle w:val="EndnoteText"/>
      </w:pPr>
      <w:r>
        <w:rPr>
          <w:rStyle w:val="EndnoteReference"/>
        </w:rPr>
        <w:endnoteRef/>
      </w:r>
      <w:r>
        <w:t xml:space="preserve"> </w:t>
      </w:r>
      <w:r w:rsidR="00E9451F" w:rsidRPr="00E9451F">
        <w:t xml:space="preserve">Senate Community Affairs References Committee, </w:t>
      </w:r>
      <w:r w:rsidR="00E9451F" w:rsidRPr="00E9451F">
        <w:rPr>
          <w:i/>
          <w:iCs/>
        </w:rPr>
        <w:t xml:space="preserve">Impacts on health of air quality in Australia, </w:t>
      </w:r>
      <w:r w:rsidR="00E9451F" w:rsidRPr="00E9451F">
        <w:t>August 2013.</w:t>
      </w:r>
    </w:p>
  </w:endnote>
  <w:endnote w:id="3">
    <w:p w14:paraId="4760F471" w14:textId="307534ED" w:rsidR="00B02D02" w:rsidRDefault="00B02D02">
      <w:pPr>
        <w:pStyle w:val="EndnoteText"/>
      </w:pPr>
      <w:r>
        <w:rPr>
          <w:rStyle w:val="EndnoteReference"/>
        </w:rPr>
        <w:endnoteRef/>
      </w:r>
      <w:r>
        <w:t xml:space="preserve"> </w:t>
      </w:r>
      <w:r w:rsidR="00BA55E5" w:rsidRPr="00BA55E5">
        <w:t xml:space="preserve">S Vardoulakis et al, </w:t>
      </w:r>
      <w:r w:rsidR="00BA55E5" w:rsidRPr="00BA55E5">
        <w:rPr>
          <w:i/>
          <w:iCs/>
        </w:rPr>
        <w:t xml:space="preserve">Bushfire smoke: urgent need for a national health protection strategy, </w:t>
      </w:r>
      <w:r w:rsidR="00BA55E5" w:rsidRPr="00C3722C">
        <w:t xml:space="preserve">Medical Journal of Australia, </w:t>
      </w:r>
      <w:r w:rsidR="00BA55E5" w:rsidRPr="00BA55E5">
        <w:t>February 2020.</w:t>
      </w:r>
    </w:p>
  </w:endnote>
  <w:endnote w:id="4">
    <w:p w14:paraId="0C7C1BC5" w14:textId="658AED2F" w:rsidR="00B02D02" w:rsidRDefault="00B02D02">
      <w:pPr>
        <w:pStyle w:val="EndnoteText"/>
      </w:pPr>
      <w:r>
        <w:rPr>
          <w:rStyle w:val="EndnoteReference"/>
        </w:rPr>
        <w:endnoteRef/>
      </w:r>
      <w:r>
        <w:t xml:space="preserve"> ibid.</w:t>
      </w:r>
    </w:p>
  </w:endnote>
  <w:endnote w:id="5">
    <w:p w14:paraId="039FE1B2" w14:textId="2D471D02" w:rsidR="006B57FF" w:rsidRPr="00CF638F" w:rsidRDefault="006B57FF">
      <w:pPr>
        <w:pStyle w:val="EndnoteText"/>
        <w:rPr>
          <w:lang w:val="en-AU"/>
        </w:rPr>
      </w:pPr>
      <w:r>
        <w:rPr>
          <w:rStyle w:val="EndnoteReference"/>
        </w:rPr>
        <w:endnoteRef/>
      </w:r>
      <w:r>
        <w:t xml:space="preserve"> </w:t>
      </w:r>
      <w:r w:rsidR="00CF638F" w:rsidRPr="00CF638F">
        <w:rPr>
          <w:lang w:val="en-AU"/>
        </w:rPr>
        <w:t xml:space="preserve">United Nations Environment Programme, </w:t>
      </w:r>
      <w:r w:rsidR="00CF638F" w:rsidRPr="00CF638F">
        <w:rPr>
          <w:i/>
          <w:iCs/>
          <w:lang w:val="en-AU"/>
        </w:rPr>
        <w:t>Air pollution hurts the poorest most</w:t>
      </w:r>
      <w:r w:rsidR="00CF638F" w:rsidRPr="00CF638F">
        <w:rPr>
          <w:lang w:val="en-AU"/>
        </w:rPr>
        <w:t>,</w:t>
      </w:r>
      <w:r w:rsidR="000041FD">
        <w:rPr>
          <w:lang w:val="en-AU"/>
        </w:rPr>
        <w:t xml:space="preserve"> </w:t>
      </w:r>
      <w:r w:rsidR="000041FD" w:rsidRPr="00CF638F">
        <w:rPr>
          <w:lang w:val="en-AU"/>
        </w:rPr>
        <w:t>9 May 2019</w:t>
      </w:r>
      <w:r w:rsidR="000041FD">
        <w:rPr>
          <w:lang w:val="en-AU"/>
        </w:rPr>
        <w:t>:</w:t>
      </w:r>
      <w:r w:rsidR="00CF638F" w:rsidRPr="00CF638F">
        <w:rPr>
          <w:lang w:val="en-AU"/>
        </w:rPr>
        <w:t xml:space="preserve"> www.unep.org/news-and-stories/story/air-pollution-hurts-poorest-most</w:t>
      </w:r>
    </w:p>
  </w:endnote>
  <w:endnote w:id="6">
    <w:p w14:paraId="7261580D" w14:textId="77777777" w:rsidR="00FB6CC9" w:rsidRPr="00674447" w:rsidRDefault="00FB6CC9" w:rsidP="00FB6CC9">
      <w:pPr>
        <w:pStyle w:val="EndnoteText"/>
        <w:rPr>
          <w:lang w:val="en-AU"/>
        </w:rPr>
      </w:pPr>
      <w:r>
        <w:rPr>
          <w:rStyle w:val="EndnoteReference"/>
        </w:rPr>
        <w:endnoteRef/>
      </w:r>
      <w:r>
        <w:t xml:space="preserve"> </w:t>
      </w:r>
      <w:r w:rsidRPr="00674447">
        <w:rPr>
          <w:lang w:val="en-AU"/>
        </w:rPr>
        <w:t xml:space="preserve">Australian Conservation Foundation, </w:t>
      </w:r>
      <w:r w:rsidRPr="00674447">
        <w:rPr>
          <w:i/>
          <w:iCs/>
          <w:lang w:val="en-AU"/>
        </w:rPr>
        <w:t>The dirty truth: Australia’s most polluted postcodes</w:t>
      </w:r>
      <w:r w:rsidRPr="00674447">
        <w:rPr>
          <w:lang w:val="en-AU"/>
        </w:rPr>
        <w:t>, November 2018.</w:t>
      </w:r>
    </w:p>
  </w:endnote>
  <w:endnote w:id="7">
    <w:p w14:paraId="67F0A514" w14:textId="00FBE723" w:rsidR="00FB6CC9" w:rsidRDefault="00FB6CC9">
      <w:pPr>
        <w:pStyle w:val="EndnoteText"/>
      </w:pPr>
      <w:r>
        <w:rPr>
          <w:rStyle w:val="EndnoteReference"/>
        </w:rPr>
        <w:endnoteRef/>
      </w:r>
      <w:r>
        <w:t xml:space="preserve"> ibid.</w:t>
      </w:r>
    </w:p>
  </w:endnote>
  <w:endnote w:id="8">
    <w:p w14:paraId="304ECFB4" w14:textId="07E091B7" w:rsidR="00FB6CC9" w:rsidRDefault="00FB6CC9">
      <w:pPr>
        <w:pStyle w:val="EndnoteText"/>
      </w:pPr>
      <w:r>
        <w:rPr>
          <w:rStyle w:val="EndnoteReference"/>
        </w:rPr>
        <w:endnoteRef/>
      </w:r>
      <w:r>
        <w:t xml:space="preserve"> ibid.</w:t>
      </w:r>
    </w:p>
  </w:endnote>
  <w:endnote w:id="9">
    <w:p w14:paraId="2C9D33B2" w14:textId="2329CC20" w:rsidR="00800894" w:rsidRPr="00800894" w:rsidRDefault="00800894">
      <w:pPr>
        <w:pStyle w:val="EndnoteText"/>
        <w:rPr>
          <w:lang w:val="en-AU"/>
        </w:rPr>
      </w:pPr>
      <w:r>
        <w:rPr>
          <w:rStyle w:val="EndnoteReference"/>
        </w:rPr>
        <w:endnoteRef/>
      </w:r>
      <w:r>
        <w:t xml:space="preserve"> </w:t>
      </w:r>
      <w:r w:rsidR="00674447" w:rsidRPr="00674447">
        <w:rPr>
          <w:lang w:val="en-AU"/>
        </w:rPr>
        <w:t xml:space="preserve">N Borchers Arriagada et al, </w:t>
      </w:r>
      <w:r w:rsidR="00674447" w:rsidRPr="00674447">
        <w:rPr>
          <w:i/>
          <w:iCs/>
          <w:lang w:val="en-AU"/>
        </w:rPr>
        <w:t xml:space="preserve">Unprecedented smoke-related health burden associated with the 2019-20 bushfires in eastern Australia, </w:t>
      </w:r>
      <w:r w:rsidR="00674447" w:rsidRPr="00674447">
        <w:rPr>
          <w:lang w:val="en-AU"/>
        </w:rPr>
        <w:t>Medical Journal of Australia, September 2020.</w:t>
      </w:r>
    </w:p>
  </w:endnote>
  <w:endnote w:id="10">
    <w:p w14:paraId="3501402E" w14:textId="1C42F559" w:rsidR="00F27671" w:rsidRPr="00F27671" w:rsidRDefault="00F27671">
      <w:pPr>
        <w:pStyle w:val="EndnoteText"/>
        <w:rPr>
          <w:lang w:val="en-AU"/>
        </w:rPr>
      </w:pPr>
      <w:r>
        <w:rPr>
          <w:rStyle w:val="EndnoteReference"/>
        </w:rPr>
        <w:endnoteRef/>
      </w:r>
      <w:r>
        <w:t xml:space="preserve"> </w:t>
      </w:r>
      <w:r w:rsidR="00674447" w:rsidRPr="00674447">
        <w:rPr>
          <w:lang w:val="en-AU"/>
        </w:rPr>
        <w:t xml:space="preserve">cohealth, </w:t>
      </w:r>
      <w:r w:rsidR="00674447" w:rsidRPr="00674447">
        <w:rPr>
          <w:i/>
          <w:iCs/>
          <w:lang w:val="en-AU"/>
        </w:rPr>
        <w:t>Staying safe from bushfire smoke</w:t>
      </w:r>
      <w:r w:rsidR="00674447" w:rsidRPr="00674447">
        <w:rPr>
          <w:lang w:val="en-AU"/>
        </w:rPr>
        <w:t>,</w:t>
      </w:r>
      <w:r w:rsidR="000041FD">
        <w:rPr>
          <w:lang w:val="en-AU"/>
        </w:rPr>
        <w:t xml:space="preserve"> </w:t>
      </w:r>
      <w:r w:rsidR="000041FD" w:rsidRPr="00674447">
        <w:rPr>
          <w:lang w:val="en-AU"/>
        </w:rPr>
        <w:t>accessed 7 April 2021</w:t>
      </w:r>
      <w:r w:rsidR="000041FD">
        <w:rPr>
          <w:lang w:val="en-AU"/>
        </w:rPr>
        <w:t xml:space="preserve">: </w:t>
      </w:r>
      <w:r w:rsidR="00674447" w:rsidRPr="00674447">
        <w:rPr>
          <w:lang w:val="en-AU"/>
        </w:rPr>
        <w:t>www.cohealth.org.au/news/staying-safe-from-bushfire-smoke</w:t>
      </w:r>
    </w:p>
  </w:endnote>
  <w:endnote w:id="11">
    <w:p w14:paraId="4158D4AC" w14:textId="7A6E995B" w:rsidR="00750C19" w:rsidRPr="00674447" w:rsidRDefault="00750C19">
      <w:pPr>
        <w:pStyle w:val="EndnoteText"/>
      </w:pPr>
      <w:r>
        <w:rPr>
          <w:rStyle w:val="EndnoteReference"/>
        </w:rPr>
        <w:endnoteRef/>
      </w:r>
      <w:r>
        <w:t xml:space="preserve"> </w:t>
      </w:r>
      <w:r w:rsidR="00674447" w:rsidRPr="00674447">
        <w:t xml:space="preserve">Inspector-General for Emergency Management, </w:t>
      </w:r>
      <w:r w:rsidR="00674447" w:rsidRPr="00674447">
        <w:rPr>
          <w:i/>
          <w:iCs/>
        </w:rPr>
        <w:t xml:space="preserve">Report into the West Footscray Industrial Fire, </w:t>
      </w:r>
      <w:r w:rsidR="00674447" w:rsidRPr="00674447">
        <w:t>August 2020.</w:t>
      </w:r>
    </w:p>
  </w:endnote>
  <w:endnote w:id="12">
    <w:p w14:paraId="3305D0B3" w14:textId="1B509584" w:rsidR="00750C19" w:rsidRPr="00750C19" w:rsidRDefault="00750C19">
      <w:pPr>
        <w:pStyle w:val="EndnoteText"/>
        <w:rPr>
          <w:lang w:val="en-AU"/>
        </w:rPr>
      </w:pPr>
      <w:r>
        <w:rPr>
          <w:rStyle w:val="EndnoteReference"/>
        </w:rPr>
        <w:endnoteRef/>
      </w:r>
      <w:r>
        <w:t xml:space="preserve"> </w:t>
      </w:r>
      <w:bookmarkStart w:id="0" w:name="_Hlk68694943"/>
      <w:r w:rsidR="00C854A6" w:rsidRPr="00C854A6">
        <w:rPr>
          <w:lang w:val="en-AU"/>
        </w:rPr>
        <w:t xml:space="preserve">J Kerr, </w:t>
      </w:r>
      <w:r w:rsidR="00C854A6" w:rsidRPr="00C854A6">
        <w:rPr>
          <w:i/>
          <w:iCs/>
          <w:lang w:val="en-AU"/>
        </w:rPr>
        <w:t xml:space="preserve">Weeks on from Footscray inferno, illness continues to haunt Melbourne’s west, </w:t>
      </w:r>
      <w:r w:rsidR="006D0C1F">
        <w:rPr>
          <w:lang w:val="en-AU"/>
        </w:rPr>
        <w:t>ABC</w:t>
      </w:r>
      <w:r w:rsidR="00C3722C">
        <w:rPr>
          <w:lang w:val="en-AU"/>
        </w:rPr>
        <w:t xml:space="preserve"> News</w:t>
      </w:r>
      <w:r w:rsidR="006D0C1F">
        <w:rPr>
          <w:lang w:val="en-AU"/>
        </w:rPr>
        <w:t xml:space="preserve">, </w:t>
      </w:r>
      <w:r w:rsidR="00C854A6" w:rsidRPr="00C854A6">
        <w:rPr>
          <w:lang w:val="en-AU"/>
        </w:rPr>
        <w:t>21 September 2018</w:t>
      </w:r>
      <w:r w:rsidR="00C3722C">
        <w:rPr>
          <w:lang w:val="en-AU"/>
        </w:rPr>
        <w:t xml:space="preserve">: </w:t>
      </w:r>
      <w:r w:rsidR="00C3722C" w:rsidRPr="00C854A6">
        <w:rPr>
          <w:lang w:val="en-AU"/>
        </w:rPr>
        <w:t>www.abc.net.au/news/2018-09-19/west-footscray-inferno-epa-response/10263864</w:t>
      </w:r>
      <w:bookmarkEnd w:id="0"/>
    </w:p>
  </w:endnote>
  <w:endnote w:id="13">
    <w:p w14:paraId="38412CB8" w14:textId="3CB4C48D" w:rsidR="00A45521" w:rsidRPr="00A45521" w:rsidRDefault="00A45521">
      <w:pPr>
        <w:pStyle w:val="EndnoteText"/>
        <w:rPr>
          <w:lang w:val="en-AU"/>
        </w:rPr>
      </w:pPr>
      <w:r>
        <w:rPr>
          <w:rStyle w:val="EndnoteReference"/>
        </w:rPr>
        <w:endnoteRef/>
      </w:r>
      <w:r>
        <w:t xml:space="preserve"> </w:t>
      </w:r>
      <w:r w:rsidR="00C854A6" w:rsidRPr="00C854A6">
        <w:rPr>
          <w:lang w:val="en-AU"/>
        </w:rPr>
        <w:t xml:space="preserve">Victorian Council of Social Service, </w:t>
      </w:r>
      <w:r w:rsidR="00C854A6" w:rsidRPr="00C854A6">
        <w:rPr>
          <w:i/>
          <w:iCs/>
          <w:lang w:val="en-AU"/>
        </w:rPr>
        <w:t>Hazelwood Mine Fire Inquiry</w:t>
      </w:r>
      <w:r w:rsidR="00C854A6" w:rsidRPr="00C854A6">
        <w:rPr>
          <w:lang w:val="en-AU"/>
        </w:rPr>
        <w:t>, May 2014.</w:t>
      </w:r>
    </w:p>
  </w:endnote>
  <w:endnote w:id="14">
    <w:p w14:paraId="3AEC20E4" w14:textId="37E30E43" w:rsidR="00A45521" w:rsidRPr="00C32543" w:rsidRDefault="00A45521">
      <w:pPr>
        <w:pStyle w:val="EndnoteText"/>
      </w:pPr>
      <w:r>
        <w:rPr>
          <w:rStyle w:val="EndnoteReference"/>
        </w:rPr>
        <w:endnoteRef/>
      </w:r>
      <w:r>
        <w:t xml:space="preserve"> </w:t>
      </w:r>
      <w:r w:rsidR="00C32543" w:rsidRPr="00C32543">
        <w:t xml:space="preserve">S Whyte, </w:t>
      </w:r>
      <w:r w:rsidR="00C32543" w:rsidRPr="00C32543">
        <w:rPr>
          <w:i/>
          <w:iCs/>
        </w:rPr>
        <w:t>‘They go into bat for me’: Morwell Neighbourhood House, the Hazelwood Mine Fire and Recovery,</w:t>
      </w:r>
      <w:r w:rsidR="00C32543" w:rsidRPr="00C32543">
        <w:t xml:space="preserve"> Centre of Research for Resilient Communities, Federation University, February 2017.</w:t>
      </w:r>
    </w:p>
  </w:endnote>
  <w:endnote w:id="15">
    <w:p w14:paraId="49E54DF0" w14:textId="16DE7BBC" w:rsidR="004B70D1" w:rsidRDefault="004B70D1">
      <w:pPr>
        <w:pStyle w:val="EndnoteText"/>
      </w:pPr>
      <w:r>
        <w:rPr>
          <w:rStyle w:val="EndnoteReference"/>
        </w:rPr>
        <w:endnoteRef/>
      </w:r>
      <w:r>
        <w:t xml:space="preserve"> </w:t>
      </w:r>
      <w:r w:rsidR="00C3722C">
        <w:t>Consultation</w:t>
      </w:r>
      <w:r>
        <w:t xml:space="preserve"> with a community organisation based in Morwell.</w:t>
      </w:r>
    </w:p>
  </w:endnote>
  <w:endnote w:id="16">
    <w:p w14:paraId="78D19C4B" w14:textId="4F5FC467" w:rsidR="00345029" w:rsidRPr="00345029" w:rsidRDefault="00345029">
      <w:pPr>
        <w:pStyle w:val="EndnoteText"/>
        <w:rPr>
          <w:lang w:val="en-AU"/>
        </w:rPr>
      </w:pPr>
      <w:r>
        <w:rPr>
          <w:rStyle w:val="EndnoteReference"/>
        </w:rPr>
        <w:endnoteRef/>
      </w:r>
      <w:r>
        <w:t xml:space="preserve"> </w:t>
      </w:r>
      <w:r w:rsidR="008F1D62">
        <w:t>IGEM</w:t>
      </w:r>
      <w:r w:rsidR="008F1D62" w:rsidRPr="00674447">
        <w:t xml:space="preserve">, </w:t>
      </w:r>
      <w:r w:rsidR="008F1D62" w:rsidRPr="00674447">
        <w:rPr>
          <w:i/>
          <w:iCs/>
        </w:rPr>
        <w:t>West Footscray Industrial Fire</w:t>
      </w:r>
      <w:r w:rsidR="008F1D62" w:rsidRPr="00674447">
        <w:t>.</w:t>
      </w:r>
    </w:p>
  </w:endnote>
  <w:endnote w:id="17">
    <w:p w14:paraId="268CE509" w14:textId="1B2257EE" w:rsidR="00BC0474" w:rsidRPr="00BC0474" w:rsidRDefault="00BC0474">
      <w:pPr>
        <w:pStyle w:val="EndnoteText"/>
        <w:rPr>
          <w:lang w:val="en-AU"/>
        </w:rPr>
      </w:pPr>
      <w:r>
        <w:rPr>
          <w:rStyle w:val="EndnoteReference"/>
        </w:rPr>
        <w:endnoteRef/>
      </w:r>
      <w:r>
        <w:t xml:space="preserve"> </w:t>
      </w:r>
      <w:r>
        <w:rPr>
          <w:lang w:val="en-AU"/>
        </w:rPr>
        <w:t>ibid.</w:t>
      </w:r>
    </w:p>
  </w:endnote>
  <w:endnote w:id="18">
    <w:p w14:paraId="2368A594" w14:textId="6E1494EC" w:rsidR="00566A28" w:rsidRPr="00566A28" w:rsidRDefault="00566A28">
      <w:pPr>
        <w:pStyle w:val="EndnoteText"/>
        <w:rPr>
          <w:lang w:val="en-AU"/>
        </w:rPr>
      </w:pPr>
      <w:r>
        <w:rPr>
          <w:rStyle w:val="EndnoteReference"/>
        </w:rPr>
        <w:endnoteRef/>
      </w:r>
      <w:r>
        <w:t xml:space="preserve"> </w:t>
      </w:r>
      <w:r>
        <w:rPr>
          <w:lang w:val="en-AU"/>
        </w:rPr>
        <w:t xml:space="preserve">VCOSS, </w:t>
      </w:r>
      <w:r w:rsidRPr="006D0C1F">
        <w:rPr>
          <w:i/>
          <w:iCs/>
          <w:lang w:val="en-AU"/>
        </w:rPr>
        <w:t>Hazelwood</w:t>
      </w:r>
      <w:r>
        <w:rPr>
          <w:lang w:val="en-AU"/>
        </w:rPr>
        <w:t xml:space="preserve"> </w:t>
      </w:r>
      <w:r w:rsidR="006D0C1F" w:rsidRPr="006D0C1F">
        <w:rPr>
          <w:i/>
          <w:iCs/>
          <w:lang w:val="en-AU"/>
        </w:rPr>
        <w:t>Mine Fire</w:t>
      </w:r>
      <w:r w:rsidR="006D0C1F">
        <w:rPr>
          <w:lang w:val="en-AU"/>
        </w:rPr>
        <w:t>.</w:t>
      </w:r>
    </w:p>
  </w:endnote>
  <w:endnote w:id="19">
    <w:p w14:paraId="75CA2EFB" w14:textId="110C55A8" w:rsidR="009F78AD" w:rsidRPr="009F78AD" w:rsidRDefault="009F78AD">
      <w:pPr>
        <w:pStyle w:val="EndnoteText"/>
        <w:rPr>
          <w:lang w:val="en-AU"/>
        </w:rPr>
      </w:pPr>
      <w:r>
        <w:rPr>
          <w:rStyle w:val="EndnoteReference"/>
        </w:rPr>
        <w:endnoteRef/>
      </w:r>
      <w:r>
        <w:t xml:space="preserve"> </w:t>
      </w:r>
      <w:r>
        <w:rPr>
          <w:lang w:val="en-AU"/>
        </w:rPr>
        <w:t>ibid.</w:t>
      </w:r>
    </w:p>
  </w:endnote>
  <w:endnote w:id="20">
    <w:p w14:paraId="7013D7C0" w14:textId="60B0591E" w:rsidR="00DD6F88" w:rsidRPr="00674447" w:rsidRDefault="00DD6F88">
      <w:pPr>
        <w:pStyle w:val="EndnoteText"/>
      </w:pPr>
      <w:r>
        <w:rPr>
          <w:rStyle w:val="EndnoteReference"/>
        </w:rPr>
        <w:endnoteRef/>
      </w:r>
      <w:r>
        <w:t xml:space="preserve"> </w:t>
      </w:r>
      <w:r w:rsidR="00674447">
        <w:t>IGEM</w:t>
      </w:r>
      <w:r w:rsidR="00674447" w:rsidRPr="00674447">
        <w:t xml:space="preserve">, </w:t>
      </w:r>
      <w:r w:rsidR="00674447" w:rsidRPr="00674447">
        <w:rPr>
          <w:i/>
          <w:iCs/>
        </w:rPr>
        <w:t>West Footscray Industrial Fire</w:t>
      </w:r>
      <w:r w:rsidR="00674447" w:rsidRPr="00674447">
        <w:t>.</w:t>
      </w:r>
    </w:p>
  </w:endnote>
  <w:endnote w:id="21">
    <w:p w14:paraId="626A3EE1" w14:textId="74356507" w:rsidR="00850CAC" w:rsidRDefault="00850CAC">
      <w:pPr>
        <w:pStyle w:val="EndnoteText"/>
      </w:pPr>
      <w:r>
        <w:rPr>
          <w:rStyle w:val="EndnoteReference"/>
        </w:rPr>
        <w:endnoteRef/>
      </w:r>
      <w:r>
        <w:t xml:space="preserve"> </w:t>
      </w:r>
      <w:r w:rsidR="001571A1">
        <w:t>ibid</w:t>
      </w:r>
      <w:r w:rsidR="00674447" w:rsidRPr="00674447">
        <w:rPr>
          <w:i/>
          <w:iCs/>
        </w:rPr>
        <w:t>,</w:t>
      </w:r>
      <w:r w:rsidR="00674447" w:rsidRPr="00674447">
        <w:t xml:space="preserve"> </w:t>
      </w:r>
      <w:r w:rsidR="00674447">
        <w:t>p14</w:t>
      </w:r>
      <w:r w:rsidR="00674447" w:rsidRPr="00674447">
        <w:t>.</w:t>
      </w:r>
    </w:p>
  </w:endnote>
  <w:endnote w:id="22">
    <w:p w14:paraId="65A84D06" w14:textId="0D898192" w:rsidR="00664F88" w:rsidRPr="00664F88" w:rsidRDefault="00664F88">
      <w:pPr>
        <w:pStyle w:val="EndnoteText"/>
        <w:rPr>
          <w:lang w:val="en-AU"/>
        </w:rPr>
      </w:pPr>
      <w:r>
        <w:rPr>
          <w:rStyle w:val="EndnoteReference"/>
        </w:rPr>
        <w:endnoteRef/>
      </w:r>
      <w:r>
        <w:t xml:space="preserve"> </w:t>
      </w:r>
      <w:r w:rsidR="00BA55E5" w:rsidRPr="00BA55E5">
        <w:t xml:space="preserve">S Vardoulakis et al, </w:t>
      </w:r>
      <w:r w:rsidR="00BA55E5" w:rsidRPr="00BA55E5">
        <w:rPr>
          <w:i/>
          <w:iCs/>
        </w:rPr>
        <w:t>Bushfire smoke</w:t>
      </w:r>
      <w:r w:rsidR="00BA55E5" w:rsidRPr="00BA55E5">
        <w:t>.</w:t>
      </w:r>
    </w:p>
  </w:endnote>
  <w:endnote w:id="23">
    <w:p w14:paraId="10C640A4" w14:textId="06409DE7" w:rsidR="007F4EB1" w:rsidRPr="008F1D62" w:rsidRDefault="007F4EB1">
      <w:pPr>
        <w:pStyle w:val="EndnoteText"/>
        <w:rPr>
          <w:lang w:val="en-AU"/>
        </w:rPr>
      </w:pPr>
      <w:r>
        <w:rPr>
          <w:rStyle w:val="EndnoteReference"/>
        </w:rPr>
        <w:endnoteRef/>
      </w:r>
      <w:r>
        <w:t xml:space="preserve"> </w:t>
      </w:r>
      <w:r w:rsidR="008F1D62" w:rsidRPr="008F1D62">
        <w:rPr>
          <w:lang w:val="en-AU"/>
        </w:rPr>
        <w:t xml:space="preserve">Infrastructure Victoria, </w:t>
      </w:r>
      <w:r w:rsidR="008F1D62" w:rsidRPr="008F1D62">
        <w:rPr>
          <w:i/>
          <w:iCs/>
          <w:lang w:val="en-AU"/>
        </w:rPr>
        <w:t xml:space="preserve">Victoria’s Draft 30-Year Infrastructure Strategy, </w:t>
      </w:r>
      <w:r w:rsidR="008F1D62" w:rsidRPr="008F1D62">
        <w:rPr>
          <w:lang w:val="en-AU"/>
        </w:rPr>
        <w:t>December 2020.</w:t>
      </w:r>
    </w:p>
  </w:endnote>
  <w:endnote w:id="24">
    <w:p w14:paraId="6BA3FB75" w14:textId="74319D67" w:rsidR="007F4EB1" w:rsidRDefault="007F4EB1">
      <w:pPr>
        <w:pStyle w:val="EndnoteText"/>
      </w:pPr>
      <w:r>
        <w:rPr>
          <w:rStyle w:val="EndnoteReference"/>
        </w:rPr>
        <w:endnoteRef/>
      </w:r>
      <w:r>
        <w:t xml:space="preserve"> </w:t>
      </w:r>
      <w:r w:rsidR="008F1D62">
        <w:rPr>
          <w:lang w:val="en-AU"/>
        </w:rPr>
        <w:t>IV</w:t>
      </w:r>
      <w:r w:rsidR="008F1D62" w:rsidRPr="008F1D62">
        <w:rPr>
          <w:lang w:val="en-AU"/>
        </w:rPr>
        <w:t>,</w:t>
      </w:r>
      <w:r w:rsidR="008F1D62">
        <w:rPr>
          <w:lang w:val="en-AU"/>
        </w:rPr>
        <w:t xml:space="preserve"> </w:t>
      </w:r>
      <w:r w:rsidR="008F1D62" w:rsidRPr="008F1D62">
        <w:rPr>
          <w:i/>
          <w:iCs/>
          <w:lang w:val="en-AU"/>
        </w:rPr>
        <w:t xml:space="preserve">Draft Infrastructure Strategy, </w:t>
      </w:r>
      <w:r w:rsidR="008F1D62">
        <w:rPr>
          <w:lang w:val="en-AU"/>
        </w:rPr>
        <w:t>p24</w:t>
      </w:r>
      <w:r w:rsidR="008F1D62" w:rsidRPr="008F1D62">
        <w:rPr>
          <w:lang w:val="en-AU"/>
        </w:rPr>
        <w:t>.</w:t>
      </w:r>
    </w:p>
  </w:endnote>
  <w:endnote w:id="25">
    <w:p w14:paraId="1F65A705" w14:textId="17D4F0BD" w:rsidR="00517F00" w:rsidRPr="00517F00" w:rsidRDefault="00517F00">
      <w:pPr>
        <w:pStyle w:val="EndnoteText"/>
        <w:rPr>
          <w:lang w:val="en-AU"/>
        </w:rPr>
      </w:pPr>
      <w:r>
        <w:rPr>
          <w:rStyle w:val="EndnoteReference"/>
        </w:rPr>
        <w:endnoteRef/>
      </w:r>
      <w:r>
        <w:t xml:space="preserve"> </w:t>
      </w:r>
      <w:r w:rsidR="00C854A6" w:rsidRPr="00674447">
        <w:rPr>
          <w:lang w:val="en-AU"/>
        </w:rPr>
        <w:t xml:space="preserve">cohealth, </w:t>
      </w:r>
      <w:r w:rsidR="00C854A6" w:rsidRPr="00674447">
        <w:rPr>
          <w:i/>
          <w:iCs/>
          <w:lang w:val="en-AU"/>
        </w:rPr>
        <w:t>Staying safe from bushfire smoke</w:t>
      </w:r>
      <w:r w:rsidR="00C854A6" w:rsidRPr="00674447">
        <w:rPr>
          <w:lang w:val="en-AU"/>
        </w:rPr>
        <w:t>.</w:t>
      </w:r>
    </w:p>
  </w:endnote>
  <w:endnote w:id="26">
    <w:p w14:paraId="59DAA373" w14:textId="638A17C6" w:rsidR="008E19F7" w:rsidRPr="008E19F7" w:rsidRDefault="008E19F7">
      <w:pPr>
        <w:pStyle w:val="EndnoteText"/>
        <w:rPr>
          <w:lang w:val="en-AU"/>
        </w:rPr>
      </w:pPr>
      <w:r>
        <w:rPr>
          <w:rStyle w:val="EndnoteReference"/>
        </w:rPr>
        <w:endnoteRef/>
      </w:r>
      <w:r>
        <w:t xml:space="preserve"> </w:t>
      </w:r>
      <w:r w:rsidR="006D0C1F" w:rsidRPr="006D0C1F">
        <w:t xml:space="preserve">Victorian Council of Social Service, </w:t>
      </w:r>
      <w:r w:rsidR="006D0C1F" w:rsidRPr="006D0C1F">
        <w:rPr>
          <w:i/>
          <w:iCs/>
          <w:lang w:val="en-AU"/>
        </w:rPr>
        <w:t>VCOSS submission to the Royal Commission into National Natural Disaster Arrangements</w:t>
      </w:r>
      <w:r w:rsidR="006D0C1F" w:rsidRPr="006D0C1F">
        <w:rPr>
          <w:lang w:val="en-AU"/>
        </w:rPr>
        <w:t>, May 2020.</w:t>
      </w:r>
    </w:p>
  </w:endnote>
  <w:endnote w:id="27">
    <w:p w14:paraId="26FFD289" w14:textId="294F6FD3" w:rsidR="00145412" w:rsidRPr="00145412" w:rsidRDefault="00145412">
      <w:pPr>
        <w:pStyle w:val="EndnoteText"/>
        <w:rPr>
          <w:lang w:val="en-AU"/>
        </w:rPr>
      </w:pPr>
      <w:r>
        <w:rPr>
          <w:rStyle w:val="EndnoteReference"/>
        </w:rPr>
        <w:endnoteRef/>
      </w:r>
      <w:r>
        <w:t xml:space="preserve"> </w:t>
      </w:r>
      <w:r w:rsidR="00C32543" w:rsidRPr="00C32543">
        <w:t xml:space="preserve">S Whyte, </w:t>
      </w:r>
      <w:r w:rsidR="00C32543" w:rsidRPr="00C32543">
        <w:rPr>
          <w:i/>
          <w:iCs/>
        </w:rPr>
        <w:t>Morwell Neighbourhood House</w:t>
      </w:r>
      <w:r w:rsidR="00C32543" w:rsidRPr="00C32543">
        <w:t>.</w:t>
      </w:r>
    </w:p>
  </w:endnote>
  <w:endnote w:id="28">
    <w:p w14:paraId="376A8FAC" w14:textId="2BDCF8FA" w:rsidR="00145412" w:rsidRPr="00145412" w:rsidRDefault="00145412">
      <w:pPr>
        <w:pStyle w:val="EndnoteText"/>
        <w:rPr>
          <w:lang w:val="en-AU"/>
        </w:rPr>
      </w:pPr>
      <w:r>
        <w:rPr>
          <w:rStyle w:val="EndnoteReference"/>
        </w:rPr>
        <w:endnoteRef/>
      </w:r>
      <w:r>
        <w:t xml:space="preserve"> </w:t>
      </w:r>
      <w:r w:rsidR="00C854A6" w:rsidRPr="00674447">
        <w:rPr>
          <w:lang w:val="en-AU"/>
        </w:rPr>
        <w:t xml:space="preserve">cohealth, </w:t>
      </w:r>
      <w:r w:rsidR="00C854A6" w:rsidRPr="00674447">
        <w:rPr>
          <w:i/>
          <w:iCs/>
          <w:lang w:val="en-AU"/>
        </w:rPr>
        <w:t>Staying safe from bushfire smoke</w:t>
      </w:r>
      <w:r w:rsidR="00C854A6" w:rsidRPr="00674447">
        <w:rPr>
          <w:lang w:val="en-AU"/>
        </w:rPr>
        <w:t>.</w:t>
      </w:r>
    </w:p>
  </w:endnote>
  <w:endnote w:id="29">
    <w:p w14:paraId="767A327D" w14:textId="18061174" w:rsidR="00AF79A8" w:rsidRPr="006D0C1F" w:rsidRDefault="00AF79A8">
      <w:pPr>
        <w:pStyle w:val="EndnoteText"/>
        <w:rPr>
          <w:lang w:val="en-AU"/>
        </w:rPr>
      </w:pPr>
      <w:r>
        <w:rPr>
          <w:rStyle w:val="EndnoteReference"/>
        </w:rPr>
        <w:endnoteRef/>
      </w:r>
      <w:r>
        <w:t xml:space="preserve"> </w:t>
      </w:r>
      <w:r w:rsidR="006D0C1F" w:rsidRPr="006D0C1F">
        <w:rPr>
          <w:lang w:val="en-AU"/>
        </w:rPr>
        <w:t xml:space="preserve">Environmental Justice Australia, </w:t>
      </w:r>
      <w:r w:rsidR="006D0C1F" w:rsidRPr="006D0C1F">
        <w:rPr>
          <w:i/>
          <w:iCs/>
          <w:lang w:val="en-AU"/>
        </w:rPr>
        <w:t xml:space="preserve">How to learn more about air pollution where you live, </w:t>
      </w:r>
      <w:r w:rsidR="00C3722C" w:rsidRPr="006D0C1F">
        <w:rPr>
          <w:lang w:val="en-AU"/>
        </w:rPr>
        <w:t>accessed 7 April 2021</w:t>
      </w:r>
      <w:r w:rsidR="00C3722C">
        <w:rPr>
          <w:lang w:val="en-AU"/>
        </w:rPr>
        <w:t xml:space="preserve">: </w:t>
      </w:r>
      <w:r w:rsidR="006D0C1F" w:rsidRPr="006D0C1F">
        <w:rPr>
          <w:lang w:val="en-AU"/>
        </w:rPr>
        <w:t>www.envirojustice.org.au/our-work/community/air-pollution/hows-your-air</w:t>
      </w:r>
    </w:p>
  </w:endnote>
  <w:endnote w:id="30">
    <w:p w14:paraId="753A7121" w14:textId="47A3CE73" w:rsidR="00AF79A8" w:rsidRPr="00AF79A8" w:rsidRDefault="00AF79A8" w:rsidP="00AF79A8">
      <w:pPr>
        <w:pStyle w:val="EndnoteText"/>
        <w:rPr>
          <w:lang w:val="en-AU"/>
        </w:rPr>
      </w:pPr>
      <w:r>
        <w:rPr>
          <w:rStyle w:val="EndnoteReference"/>
        </w:rPr>
        <w:endnoteRef/>
      </w:r>
      <w:r>
        <w:t xml:space="preserve"> </w:t>
      </w:r>
      <w:r w:rsidR="006D0C1F">
        <w:t xml:space="preserve">M Slater, </w:t>
      </w:r>
      <w:r w:rsidR="006D0C1F">
        <w:rPr>
          <w:i/>
          <w:iCs/>
        </w:rPr>
        <w:t xml:space="preserve">Latest data shows Latrobe Valley coal-fired power stations are some of Australia’s worst polluters, </w:t>
      </w:r>
      <w:r w:rsidR="006D0C1F">
        <w:t xml:space="preserve">Latrobe Valley Express, </w:t>
      </w:r>
      <w:r w:rsidR="00C3722C">
        <w:t xml:space="preserve">9 April 2020: </w:t>
      </w:r>
      <w:r w:rsidR="006D0C1F" w:rsidRPr="006D0C1F">
        <w:rPr>
          <w:bCs/>
        </w:rPr>
        <w:t>www.latrobevalleyexpress.com.au/story/6718343/valleys-stations-high-on-pollution-rankings</w:t>
      </w:r>
    </w:p>
  </w:endnote>
  <w:endnote w:id="31">
    <w:p w14:paraId="626D3E05" w14:textId="34855B4F" w:rsidR="002E7B67" w:rsidRPr="00C3722C" w:rsidRDefault="002E7B67">
      <w:pPr>
        <w:pStyle w:val="EndnoteText"/>
        <w:rPr>
          <w:lang w:val="en-AU"/>
        </w:rPr>
      </w:pPr>
      <w:r>
        <w:rPr>
          <w:rStyle w:val="EndnoteReference"/>
        </w:rPr>
        <w:endnoteRef/>
      </w:r>
      <w:r>
        <w:t xml:space="preserve"> </w:t>
      </w:r>
      <w:r w:rsidR="00C3722C" w:rsidRPr="00C3722C">
        <w:rPr>
          <w:lang w:val="en-AU"/>
        </w:rPr>
        <w:t xml:space="preserve">Latrobe Health Advocate, </w:t>
      </w:r>
      <w:r w:rsidR="00C3722C" w:rsidRPr="00C3722C">
        <w:rPr>
          <w:i/>
          <w:iCs/>
          <w:lang w:val="en-AU"/>
        </w:rPr>
        <w:t>Sharing the voice of Latrobe Communities: October to December 2019</w:t>
      </w:r>
      <w:r w:rsidR="00C3722C" w:rsidRPr="00C3722C">
        <w:rPr>
          <w:lang w:val="en-AU"/>
        </w:rPr>
        <w:t>, January 2020.</w:t>
      </w:r>
    </w:p>
  </w:endnote>
  <w:endnote w:id="32">
    <w:p w14:paraId="5E5E8028" w14:textId="4135AD2C" w:rsidR="00B569AC" w:rsidRDefault="00B569AC">
      <w:pPr>
        <w:pStyle w:val="EndnoteText"/>
      </w:pPr>
      <w:r>
        <w:rPr>
          <w:rStyle w:val="EndnoteReference"/>
        </w:rPr>
        <w:endnoteRef/>
      </w:r>
      <w:r>
        <w:t xml:space="preserve"> </w:t>
      </w:r>
      <w:r w:rsidR="00C3722C">
        <w:t>Consultation</w:t>
      </w:r>
      <w:r w:rsidR="004956B9">
        <w:t xml:space="preserve"> </w:t>
      </w:r>
      <w:r>
        <w:t>with a community organisation based in Morwell.</w:t>
      </w:r>
    </w:p>
  </w:endnote>
  <w:endnote w:id="33">
    <w:p w14:paraId="3F3CDF9A" w14:textId="327BFDF8" w:rsidR="00613F84" w:rsidRPr="00613F84" w:rsidRDefault="00613F84">
      <w:pPr>
        <w:pStyle w:val="EndnoteText"/>
        <w:rPr>
          <w:lang w:val="en-AU"/>
        </w:rPr>
      </w:pPr>
      <w:r>
        <w:rPr>
          <w:rStyle w:val="EndnoteReference"/>
        </w:rPr>
        <w:endnoteRef/>
      </w:r>
      <w:r>
        <w:t xml:space="preserve"> </w:t>
      </w:r>
      <w:r w:rsidR="00702C7E">
        <w:t>IWAQCRG</w:t>
      </w:r>
      <w:r w:rsidR="00702C7E" w:rsidRPr="00702C7E">
        <w:t xml:space="preserve">, </w:t>
      </w:r>
      <w:r w:rsidR="00702C7E" w:rsidRPr="00702C7E">
        <w:rPr>
          <w:i/>
          <w:iCs/>
        </w:rPr>
        <w:t>Air Pollution in Melbourne’s Inner West</w:t>
      </w:r>
      <w:r w:rsidR="00702C7E" w:rsidRPr="00702C7E">
        <w:t>.</w:t>
      </w:r>
    </w:p>
  </w:endnote>
  <w:endnote w:id="34">
    <w:p w14:paraId="7F812A17" w14:textId="747C2297" w:rsidR="00613F84" w:rsidRPr="00613F84" w:rsidRDefault="00613F84" w:rsidP="00613F84">
      <w:pPr>
        <w:pStyle w:val="EndnoteText"/>
        <w:rPr>
          <w:lang w:val="en-AU"/>
        </w:rPr>
      </w:pPr>
      <w:r>
        <w:rPr>
          <w:rStyle w:val="EndnoteReference"/>
        </w:rPr>
        <w:endnoteRef/>
      </w:r>
      <w:r>
        <w:t xml:space="preserve"> </w:t>
      </w:r>
      <w:r w:rsidR="00702C7E">
        <w:t>ibid.</w:t>
      </w:r>
    </w:p>
  </w:endnote>
  <w:endnote w:id="35">
    <w:p w14:paraId="6FC845B3" w14:textId="488EB707" w:rsidR="00F71F8A" w:rsidRDefault="00F71F8A">
      <w:pPr>
        <w:pStyle w:val="EndnoteText"/>
      </w:pPr>
      <w:r>
        <w:rPr>
          <w:rStyle w:val="EndnoteReference"/>
        </w:rPr>
        <w:endnoteRef/>
      </w:r>
      <w:r>
        <w:t xml:space="preserve"> </w:t>
      </w:r>
      <w:r w:rsidR="00C3722C">
        <w:t>Consultation</w:t>
      </w:r>
      <w:r>
        <w:t xml:space="preserve"> with a local council in western Melbourne.</w:t>
      </w:r>
    </w:p>
  </w:endnote>
  <w:endnote w:id="36">
    <w:p w14:paraId="3CA0690C" w14:textId="48D360C4" w:rsidR="000D3C1D" w:rsidRPr="00802342" w:rsidRDefault="000D3C1D">
      <w:pPr>
        <w:pStyle w:val="EndnoteText"/>
      </w:pPr>
      <w:r>
        <w:rPr>
          <w:rStyle w:val="EndnoteReference"/>
        </w:rPr>
        <w:endnoteRef/>
      </w:r>
      <w:r>
        <w:t xml:space="preserve"> </w:t>
      </w:r>
      <w:r w:rsidR="007C7A8B" w:rsidRPr="007C7A8B">
        <w:t xml:space="preserve">C Walter, </w:t>
      </w:r>
      <w:r w:rsidR="007C7A8B" w:rsidRPr="007C7A8B">
        <w:rPr>
          <w:i/>
          <w:iCs/>
        </w:rPr>
        <w:t>Traffic pollution near childcare centres in Melbourne,</w:t>
      </w:r>
      <w:r w:rsidR="007C7A8B" w:rsidRPr="007C7A8B">
        <w:t xml:space="preserve"> Australian and New Zealand Journal of Public Health, July 2019.</w:t>
      </w:r>
    </w:p>
  </w:endnote>
  <w:endnote w:id="37">
    <w:p w14:paraId="7A41A8AD" w14:textId="382EE44A" w:rsidR="002864FF" w:rsidRPr="00802342" w:rsidRDefault="002864FF">
      <w:pPr>
        <w:pStyle w:val="EndnoteText"/>
      </w:pPr>
      <w:r>
        <w:rPr>
          <w:rStyle w:val="EndnoteReference"/>
        </w:rPr>
        <w:endnoteRef/>
      </w:r>
      <w:r>
        <w:t xml:space="preserve"> </w:t>
      </w:r>
      <w:r w:rsidR="00BA55E5" w:rsidRPr="00BA55E5">
        <w:t xml:space="preserve">S Vardoulakis et al, </w:t>
      </w:r>
      <w:r w:rsidR="00BA55E5" w:rsidRPr="00BA55E5">
        <w:rPr>
          <w:i/>
          <w:iCs/>
        </w:rPr>
        <w:t>Bushfire smoke</w:t>
      </w:r>
      <w:r w:rsidR="00BA55E5" w:rsidRPr="00BA55E5">
        <w:t>.</w:t>
      </w:r>
    </w:p>
  </w:endnote>
  <w:endnote w:id="38">
    <w:p w14:paraId="608D5E83" w14:textId="691E382C" w:rsidR="00802342" w:rsidRPr="00802342" w:rsidRDefault="00802342">
      <w:pPr>
        <w:pStyle w:val="EndnoteText"/>
        <w:rPr>
          <w:lang w:val="en-AU"/>
        </w:rPr>
      </w:pPr>
      <w:r>
        <w:rPr>
          <w:rStyle w:val="EndnoteReference"/>
        </w:rPr>
        <w:endnoteRef/>
      </w:r>
      <w:r>
        <w:t xml:space="preserve"> </w:t>
      </w:r>
      <w:bookmarkStart w:id="1" w:name="_Hlk54785645"/>
      <w:r w:rsidRPr="00802342">
        <w:rPr>
          <w:lang w:val="en-AU"/>
        </w:rPr>
        <w:t xml:space="preserve">E Stewart, </w:t>
      </w:r>
      <w:r w:rsidRPr="00802342">
        <w:rPr>
          <w:i/>
          <w:iCs/>
          <w:lang w:val="en-AU"/>
        </w:rPr>
        <w:t xml:space="preserve">New city parks are a breath of fresh air, </w:t>
      </w:r>
      <w:r w:rsidRPr="00802342">
        <w:rPr>
          <w:lang w:val="en-AU"/>
        </w:rPr>
        <w:t>The Age, 3 February 2019</w:t>
      </w:r>
      <w:bookmarkEnd w:id="1"/>
      <w:r w:rsidR="007C7A8B">
        <w:rPr>
          <w:lang w:val="en-AU"/>
        </w:rPr>
        <w:t xml:space="preserve">: </w:t>
      </w:r>
      <w:r w:rsidR="007C7A8B" w:rsidRPr="007C7A8B">
        <w:rPr>
          <w:lang w:val="en-AU"/>
        </w:rPr>
        <w:t>www.theage.com.au/national/victoria/new-city-parks-are-a-breath-of-fresh-air-20190201-p50v3i.html</w:t>
      </w:r>
    </w:p>
  </w:endnote>
  <w:endnote w:id="39">
    <w:p w14:paraId="18EC4094" w14:textId="38250568" w:rsidR="00802342" w:rsidRPr="00431ED7" w:rsidRDefault="00802342">
      <w:pPr>
        <w:pStyle w:val="EndnoteText"/>
      </w:pPr>
      <w:r>
        <w:rPr>
          <w:rStyle w:val="EndnoteReference"/>
        </w:rPr>
        <w:endnoteRef/>
      </w:r>
      <w:r>
        <w:t xml:space="preserve"> </w:t>
      </w:r>
      <w:r w:rsidR="00702C7E">
        <w:t>IWAQCRG</w:t>
      </w:r>
      <w:r w:rsidR="00702C7E" w:rsidRPr="00702C7E">
        <w:t xml:space="preserve">, </w:t>
      </w:r>
      <w:r w:rsidR="00702C7E" w:rsidRPr="00702C7E">
        <w:rPr>
          <w:i/>
          <w:iCs/>
        </w:rPr>
        <w:t>Air Pollution in Melbourne’s Inner West</w:t>
      </w:r>
      <w:r w:rsidR="00702C7E" w:rsidRPr="00702C7E">
        <w:t>.</w:t>
      </w:r>
    </w:p>
  </w:endnote>
  <w:endnote w:id="40">
    <w:p w14:paraId="2843C4A6" w14:textId="25A218C9" w:rsidR="00431ED7" w:rsidRPr="000F237B" w:rsidRDefault="00431ED7">
      <w:pPr>
        <w:pStyle w:val="EndnoteText"/>
      </w:pPr>
      <w:r>
        <w:rPr>
          <w:rStyle w:val="EndnoteReference"/>
        </w:rPr>
        <w:endnoteRef/>
      </w:r>
      <w:r>
        <w:t xml:space="preserve"> </w:t>
      </w:r>
      <w:r w:rsidRPr="00431ED7">
        <w:t>E</w:t>
      </w:r>
      <w:r w:rsidR="000F237B">
        <w:t xml:space="preserve">nvironmental </w:t>
      </w:r>
      <w:r w:rsidRPr="00431ED7">
        <w:t>P</w:t>
      </w:r>
      <w:r w:rsidR="000F237B">
        <w:t xml:space="preserve">rotection </w:t>
      </w:r>
      <w:r w:rsidRPr="00431ED7">
        <w:t>A</w:t>
      </w:r>
      <w:r w:rsidR="000F237B">
        <w:t>uthority Victoria</w:t>
      </w:r>
      <w:r w:rsidRPr="00431ED7">
        <w:t xml:space="preserve">, </w:t>
      </w:r>
      <w:r w:rsidR="000F237B">
        <w:rPr>
          <w:i/>
          <w:iCs/>
        </w:rPr>
        <w:t>About EPA AirWatch</w:t>
      </w:r>
      <w:r w:rsidR="000F237B">
        <w:t xml:space="preserve">, accessed 7 April 2021: </w:t>
      </w:r>
      <w:r w:rsidR="000F237B" w:rsidRPr="000F237B">
        <w:t>www.epa.vic.gov.au/for-community/monitoring-your-environment/about-epa-airwatch</w:t>
      </w:r>
    </w:p>
  </w:endnote>
  <w:endnote w:id="41">
    <w:p w14:paraId="5E4164FA" w14:textId="6B3B8E2F" w:rsidR="00612BFB" w:rsidRPr="00612BFB" w:rsidRDefault="00612BFB" w:rsidP="00612BFB">
      <w:pPr>
        <w:pStyle w:val="EndnoteText"/>
      </w:pPr>
      <w:r>
        <w:rPr>
          <w:rStyle w:val="EndnoteReference"/>
        </w:rPr>
        <w:endnoteRef/>
      </w:r>
      <w:r>
        <w:t xml:space="preserve"> </w:t>
      </w:r>
      <w:r w:rsidR="000F237B" w:rsidRPr="000F237B">
        <w:t xml:space="preserve">Victorian Auditor-General’s Office, </w:t>
      </w:r>
      <w:r w:rsidR="000F237B" w:rsidRPr="000F237B">
        <w:rPr>
          <w:i/>
          <w:iCs/>
        </w:rPr>
        <w:t>Improving Victoria’s Air Quality</w:t>
      </w:r>
      <w:r w:rsidR="000F237B" w:rsidRPr="000F237B">
        <w:t>, March 2018.</w:t>
      </w:r>
    </w:p>
    <w:p w14:paraId="12108B37" w14:textId="13C8D4C1" w:rsidR="00612BFB" w:rsidRPr="00C83E90" w:rsidRDefault="00702C7E">
      <w:pPr>
        <w:pStyle w:val="EndnoteText"/>
      </w:pPr>
      <w:r>
        <w:t>IWAQCRG</w:t>
      </w:r>
      <w:r w:rsidRPr="00702C7E">
        <w:t xml:space="preserve">, </w:t>
      </w:r>
      <w:r w:rsidRPr="00702C7E">
        <w:rPr>
          <w:i/>
          <w:iCs/>
        </w:rPr>
        <w:t>Air Pollution in Melbourne’s Inner West</w:t>
      </w:r>
      <w:r w:rsidRPr="00702C7E">
        <w:t>.</w:t>
      </w:r>
    </w:p>
  </w:endnote>
  <w:endnote w:id="42">
    <w:p w14:paraId="638C70B2" w14:textId="5EF01448" w:rsidR="00E832E7" w:rsidRDefault="00E832E7">
      <w:pPr>
        <w:pStyle w:val="EndnoteText"/>
      </w:pPr>
      <w:r>
        <w:rPr>
          <w:rStyle w:val="EndnoteReference"/>
        </w:rPr>
        <w:endnoteRef/>
      </w:r>
      <w:r>
        <w:t xml:space="preserve"> VAGO, </w:t>
      </w:r>
      <w:r w:rsidR="000F237B" w:rsidRPr="000F237B">
        <w:rPr>
          <w:i/>
          <w:iCs/>
        </w:rPr>
        <w:t>Improving Victoria’s Air Quality</w:t>
      </w:r>
      <w:r w:rsidR="000F237B" w:rsidRPr="000F237B">
        <w:t xml:space="preserve">, </w:t>
      </w:r>
      <w:r w:rsidR="000F237B">
        <w:t>p</w:t>
      </w:r>
      <w:r>
        <w:t>15.</w:t>
      </w:r>
    </w:p>
  </w:endnote>
  <w:endnote w:id="43">
    <w:p w14:paraId="7A5F472E" w14:textId="28FF30C4" w:rsidR="00C83E90" w:rsidRPr="000F237B" w:rsidRDefault="00C83E90" w:rsidP="00C83E90">
      <w:pPr>
        <w:pStyle w:val="EndnoteText"/>
        <w:rPr>
          <w:lang w:val="en-AU"/>
        </w:rPr>
      </w:pPr>
      <w:r>
        <w:rPr>
          <w:rStyle w:val="EndnoteReference"/>
        </w:rPr>
        <w:endnoteRef/>
      </w:r>
      <w:r>
        <w:t xml:space="preserve"> </w:t>
      </w:r>
      <w:r w:rsidR="000F237B" w:rsidRPr="000F237B">
        <w:rPr>
          <w:lang w:val="en-AU"/>
        </w:rPr>
        <w:t xml:space="preserve">Department of Infrastructure, Transport, Regional Development and Communications, </w:t>
      </w:r>
      <w:r w:rsidR="000F237B" w:rsidRPr="000F237B">
        <w:rPr>
          <w:i/>
          <w:iCs/>
          <w:lang w:val="en-AU"/>
        </w:rPr>
        <w:t xml:space="preserve">The Latrobe Valley Information Network (LVIN), </w:t>
      </w:r>
      <w:r w:rsidR="000F237B" w:rsidRPr="000F237B">
        <w:rPr>
          <w:lang w:val="en-AU"/>
        </w:rPr>
        <w:t>accessed 7 April 2021: www.infrastructure.gov.au/cities/smart-cities/collaboration-platform/Latrobe-Valley-Sensor-Network.aspx</w:t>
      </w:r>
    </w:p>
    <w:p w14:paraId="49EBAC3D" w14:textId="343A9610" w:rsidR="00C83E90" w:rsidRPr="00C83E90" w:rsidRDefault="00C83E90">
      <w:pPr>
        <w:pStyle w:val="EndnoteText"/>
        <w:rPr>
          <w:lang w:val="en-AU"/>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89603211"/>
      <w:docPartObj>
        <w:docPartGallery w:val="Page Numbers (Bottom of Page)"/>
        <w:docPartUnique/>
      </w:docPartObj>
    </w:sdtPr>
    <w:sdtEndPr/>
    <w:sdtContent>
      <w:p w14:paraId="7783799B" w14:textId="77777777" w:rsidR="00442464" w:rsidRPr="002E4831" w:rsidRDefault="002E4831" w:rsidP="002E4831">
        <w:pPr>
          <w:pStyle w:val="Footer"/>
        </w:pPr>
        <w:r>
          <w:rPr>
            <w:noProof/>
            <w:lang w:val="en-AU" w:eastAsia="en-AU"/>
          </w:rPr>
          <mc:AlternateContent>
            <mc:Choice Requires="wps">
              <w:drawing>
                <wp:anchor distT="0" distB="0" distL="114300" distR="114300" simplePos="0" relativeHeight="251659264" behindDoc="0" locked="0" layoutInCell="1" allowOverlap="1" wp14:anchorId="312ED1BE" wp14:editId="6C314601">
                  <wp:simplePos x="0" y="0"/>
                  <wp:positionH relativeFrom="leftMargin">
                    <wp:posOffset>6386786</wp:posOffset>
                  </wp:positionH>
                  <wp:positionV relativeFrom="bottomMargin">
                    <wp:posOffset>24919</wp:posOffset>
                  </wp:positionV>
                  <wp:extent cx="762000" cy="895350"/>
                  <wp:effectExtent l="0" t="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0124C3" w14:textId="19D15C29" w:rsidR="002E4831" w:rsidRPr="002E4831" w:rsidRDefault="002E4831">
                              <w:pPr>
                                <w:jc w:val="center"/>
                                <w:rPr>
                                  <w:rFonts w:asciiTheme="majorHAnsi" w:eastAsiaTheme="majorEastAsia" w:hAnsiTheme="majorHAnsi" w:cstheme="majorBidi"/>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312ED1BE" id="Rectangle 9" o:spid="_x0000_s1027" style="position:absolute;margin-left:502.9pt;margin-top:1.95pt;width:60pt;height:70.5pt;z-index:251659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" stroked="f">
                  <v:textbox>
                    <w:txbxContent>
                      <w:p w14:paraId="170124C3" w14:textId="19D15C29" w:rsidR="002E4831" w:rsidRPr="002E4831" w:rsidRDefault="002E4831">
                        <w:pPr>
                          <w:jc w:val="center"/>
                          <w:rPr>
                            <w:rFonts w:asciiTheme="majorHAnsi" w:eastAsiaTheme="majorEastAsia" w:hAnsiTheme="majorHAnsi" w:cstheme="majorBidi"/>
                            <w:b/>
                            <w:sz w:val="24"/>
                            <w:szCs w:val="24"/>
                          </w:rPr>
                        </w:pP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84F8E7" w14:textId="77777777" w:rsidR="00BE0D80" w:rsidRDefault="00BE0D80" w:rsidP="00CE5762">
      <w:r>
        <w:separator/>
      </w:r>
    </w:p>
  </w:footnote>
  <w:footnote w:type="continuationSeparator" w:id="0">
    <w:p w14:paraId="2ABA1A66" w14:textId="77777777" w:rsidR="00BE0D80" w:rsidRDefault="00BE0D80" w:rsidP="00CE57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52558459"/>
      <w:docPartObj>
        <w:docPartGallery w:val="Page Numbers (Top of Page)"/>
        <w:docPartUnique/>
      </w:docPartObj>
    </w:sdtPr>
    <w:sdtEndPr>
      <w:rPr>
        <w:noProof/>
      </w:rPr>
    </w:sdtEndPr>
    <w:sdtContent>
      <w:p w14:paraId="33A29B5D" w14:textId="26ABA803" w:rsidR="004409EB" w:rsidRDefault="004409EB">
        <w:pPr>
          <w:pStyle w:val="Header"/>
        </w:pPr>
        <w:r>
          <w:fldChar w:fldCharType="begin"/>
        </w:r>
        <w:r>
          <w:instrText xml:space="preserve"> PAGE   \* MERGEFORMAT </w:instrText>
        </w:r>
        <w:r>
          <w:fldChar w:fldCharType="separate"/>
        </w:r>
        <w:r>
          <w:rPr>
            <w:noProof/>
          </w:rPr>
          <w:t>2</w:t>
        </w:r>
        <w:r>
          <w:rPr>
            <w:noProof/>
          </w:rPr>
          <w:fldChar w:fldCharType="end"/>
        </w:r>
      </w:p>
    </w:sdtContent>
  </w:sdt>
  <w:p w14:paraId="1F97C737" w14:textId="5B24F39C" w:rsidR="00A76B3C" w:rsidRPr="00A76B3C" w:rsidRDefault="00A76B3C" w:rsidP="00A76B3C">
    <w:pPr>
      <w:pStyle w:val="Header"/>
      <w:jc w:val="right"/>
      <w:rPr>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68566225"/>
      <w:docPartObj>
        <w:docPartGallery w:val="Page Numbers (Top of Page)"/>
        <w:docPartUnique/>
      </w:docPartObj>
    </w:sdtPr>
    <w:sdtEndPr>
      <w:rPr>
        <w:noProof/>
      </w:rPr>
    </w:sdtEndPr>
    <w:sdtContent>
      <w:p w14:paraId="63E6770B" w14:textId="04AB2AB1" w:rsidR="00A76B3C" w:rsidRPr="0085463E" w:rsidRDefault="0085463E" w:rsidP="0085463E">
        <w:pPr>
          <w:pStyle w:val="Header"/>
        </w:pPr>
        <w:r>
          <w:fldChar w:fldCharType="begin"/>
        </w:r>
        <w:r>
          <w:instrText xml:space="preserve"> PAGE   \* MERGEFORMAT </w:instrText>
        </w:r>
        <w:r>
          <w:fldChar w:fldCharType="separate"/>
        </w:r>
        <w:r w:rsidR="00EF0ED2">
          <w:rPr>
            <w:noProof/>
          </w:rPr>
          <w:t>2</w:t>
        </w:r>
        <w:r>
          <w:rPr>
            <w:noProof/>
          </w:rPr>
          <w:fldChar w:fldCharType="end"/>
        </w:r>
        <w:r>
          <w:rPr>
            <w:noProof/>
          </w:rPr>
          <w:tab/>
        </w:r>
        <w:r>
          <w:rPr>
            <w:noProof/>
          </w:rPr>
          <w:tab/>
          <w:t>vcoss.org.au</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2A5DC26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2.5pt;height:202.5pt;visibility:visible" o:bullet="t">
        <v:imagedata r:id="rId1" o:title="facebook-social-symbol"/>
      </v:shape>
    </w:pict>
  </w:numPicBullet>
  <w:abstractNum w:abstractNumId="0" w15:restartNumberingAfterBreak="0">
    <w:nsid w:val="03421CD3"/>
    <w:multiLevelType w:val="hybridMultilevel"/>
    <w:tmpl w:val="E91684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247B30"/>
    <w:multiLevelType w:val="hybridMultilevel"/>
    <w:tmpl w:val="55225EDE"/>
    <w:lvl w:ilvl="0" w:tplc="D23C08AE">
      <w:start w:val="1"/>
      <w:numFmt w:val="bullet"/>
      <w:pStyle w:val="Boxlist"/>
      <w:lvlText w:val=""/>
      <w:lvlJc w:val="left"/>
      <w:pPr>
        <w:ind w:left="2138" w:hanging="360"/>
      </w:pPr>
      <w:rPr>
        <w:rFonts w:ascii="Symbol" w:hAnsi="Symbol" w:hint="default"/>
      </w:rPr>
    </w:lvl>
    <w:lvl w:ilvl="1" w:tplc="0C090003">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2" w15:restartNumberingAfterBreak="0">
    <w:nsid w:val="0589088C"/>
    <w:multiLevelType w:val="hybridMultilevel"/>
    <w:tmpl w:val="02FCD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EE34EC"/>
    <w:multiLevelType w:val="hybridMultilevel"/>
    <w:tmpl w:val="F9A4A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4C43E1"/>
    <w:multiLevelType w:val="hybridMultilevel"/>
    <w:tmpl w:val="85A0A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CF1621"/>
    <w:multiLevelType w:val="hybridMultilevel"/>
    <w:tmpl w:val="944EF0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41E67C5"/>
    <w:multiLevelType w:val="hybridMultilevel"/>
    <w:tmpl w:val="8F3ED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7B5A1B"/>
    <w:multiLevelType w:val="hybridMultilevel"/>
    <w:tmpl w:val="250EF2B2"/>
    <w:lvl w:ilvl="0" w:tplc="0C090001">
      <w:start w:val="1"/>
      <w:numFmt w:val="bullet"/>
      <w:lvlText w:val=""/>
      <w:lvlJc w:val="left"/>
      <w:pPr>
        <w:ind w:left="1457" w:hanging="360"/>
      </w:pPr>
      <w:rPr>
        <w:rFonts w:ascii="Symbol" w:hAnsi="Symbol"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8" w15:restartNumberingAfterBreak="0">
    <w:nsid w:val="22B11A4A"/>
    <w:multiLevelType w:val="hybridMultilevel"/>
    <w:tmpl w:val="5EAC7F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39426E1"/>
    <w:multiLevelType w:val="hybridMultilevel"/>
    <w:tmpl w:val="9910A9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7634075"/>
    <w:multiLevelType w:val="hybridMultilevel"/>
    <w:tmpl w:val="F7F66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EE386E"/>
    <w:multiLevelType w:val="hybridMultilevel"/>
    <w:tmpl w:val="313082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A3B57A7"/>
    <w:multiLevelType w:val="hybridMultilevel"/>
    <w:tmpl w:val="B9663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7A62DF"/>
    <w:multiLevelType w:val="hybridMultilevel"/>
    <w:tmpl w:val="8B3ABD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51F359F"/>
    <w:multiLevelType w:val="hybridMultilevel"/>
    <w:tmpl w:val="9D5C6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AB497B"/>
    <w:multiLevelType w:val="hybridMultilevel"/>
    <w:tmpl w:val="4AAE8084"/>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16" w15:restartNumberingAfterBreak="0">
    <w:nsid w:val="3FDF0D73"/>
    <w:multiLevelType w:val="hybridMultilevel"/>
    <w:tmpl w:val="6A6A06C2"/>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17" w15:restartNumberingAfterBreak="0">
    <w:nsid w:val="40C7491A"/>
    <w:multiLevelType w:val="hybridMultilevel"/>
    <w:tmpl w:val="662C3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E9166F"/>
    <w:multiLevelType w:val="hybridMultilevel"/>
    <w:tmpl w:val="C3DC5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58282F"/>
    <w:multiLevelType w:val="hybridMultilevel"/>
    <w:tmpl w:val="07DAA0B0"/>
    <w:lvl w:ilvl="0" w:tplc="E85E20B8">
      <w:start w:val="1"/>
      <w:numFmt w:val="bullet"/>
      <w:lvlText w:val=""/>
      <w:lvlJc w:val="left"/>
      <w:pPr>
        <w:ind w:left="1659" w:hanging="360"/>
      </w:pPr>
      <w:rPr>
        <w:rFonts w:ascii="Symbol" w:hAnsi="Symbol" w:hint="default"/>
      </w:rPr>
    </w:lvl>
    <w:lvl w:ilvl="1" w:tplc="0C090003" w:tentative="1">
      <w:start w:val="1"/>
      <w:numFmt w:val="bullet"/>
      <w:lvlText w:val="o"/>
      <w:lvlJc w:val="left"/>
      <w:pPr>
        <w:ind w:left="2379" w:hanging="360"/>
      </w:pPr>
      <w:rPr>
        <w:rFonts w:ascii="Courier New" w:hAnsi="Courier New" w:cs="Courier New" w:hint="default"/>
      </w:rPr>
    </w:lvl>
    <w:lvl w:ilvl="2" w:tplc="0C090005" w:tentative="1">
      <w:start w:val="1"/>
      <w:numFmt w:val="bullet"/>
      <w:lvlText w:val=""/>
      <w:lvlJc w:val="left"/>
      <w:pPr>
        <w:ind w:left="3099" w:hanging="360"/>
      </w:pPr>
      <w:rPr>
        <w:rFonts w:ascii="Wingdings" w:hAnsi="Wingdings" w:hint="default"/>
      </w:rPr>
    </w:lvl>
    <w:lvl w:ilvl="3" w:tplc="0C090001" w:tentative="1">
      <w:start w:val="1"/>
      <w:numFmt w:val="bullet"/>
      <w:lvlText w:val=""/>
      <w:lvlJc w:val="left"/>
      <w:pPr>
        <w:ind w:left="3819" w:hanging="360"/>
      </w:pPr>
      <w:rPr>
        <w:rFonts w:ascii="Symbol" w:hAnsi="Symbol" w:hint="default"/>
      </w:rPr>
    </w:lvl>
    <w:lvl w:ilvl="4" w:tplc="0C090003" w:tentative="1">
      <w:start w:val="1"/>
      <w:numFmt w:val="bullet"/>
      <w:lvlText w:val="o"/>
      <w:lvlJc w:val="left"/>
      <w:pPr>
        <w:ind w:left="4539" w:hanging="360"/>
      </w:pPr>
      <w:rPr>
        <w:rFonts w:ascii="Courier New" w:hAnsi="Courier New" w:cs="Courier New" w:hint="default"/>
      </w:rPr>
    </w:lvl>
    <w:lvl w:ilvl="5" w:tplc="0C090005" w:tentative="1">
      <w:start w:val="1"/>
      <w:numFmt w:val="bullet"/>
      <w:lvlText w:val=""/>
      <w:lvlJc w:val="left"/>
      <w:pPr>
        <w:ind w:left="5259" w:hanging="360"/>
      </w:pPr>
      <w:rPr>
        <w:rFonts w:ascii="Wingdings" w:hAnsi="Wingdings" w:hint="default"/>
      </w:rPr>
    </w:lvl>
    <w:lvl w:ilvl="6" w:tplc="0C090001" w:tentative="1">
      <w:start w:val="1"/>
      <w:numFmt w:val="bullet"/>
      <w:lvlText w:val=""/>
      <w:lvlJc w:val="left"/>
      <w:pPr>
        <w:ind w:left="5979" w:hanging="360"/>
      </w:pPr>
      <w:rPr>
        <w:rFonts w:ascii="Symbol" w:hAnsi="Symbol" w:hint="default"/>
      </w:rPr>
    </w:lvl>
    <w:lvl w:ilvl="7" w:tplc="0C090003" w:tentative="1">
      <w:start w:val="1"/>
      <w:numFmt w:val="bullet"/>
      <w:lvlText w:val="o"/>
      <w:lvlJc w:val="left"/>
      <w:pPr>
        <w:ind w:left="6699" w:hanging="360"/>
      </w:pPr>
      <w:rPr>
        <w:rFonts w:ascii="Courier New" w:hAnsi="Courier New" w:cs="Courier New" w:hint="default"/>
      </w:rPr>
    </w:lvl>
    <w:lvl w:ilvl="8" w:tplc="0C090005" w:tentative="1">
      <w:start w:val="1"/>
      <w:numFmt w:val="bullet"/>
      <w:lvlText w:val=""/>
      <w:lvlJc w:val="left"/>
      <w:pPr>
        <w:ind w:left="7419" w:hanging="360"/>
      </w:pPr>
      <w:rPr>
        <w:rFonts w:ascii="Wingdings" w:hAnsi="Wingdings" w:hint="default"/>
      </w:rPr>
    </w:lvl>
  </w:abstractNum>
  <w:abstractNum w:abstractNumId="20" w15:restartNumberingAfterBreak="0">
    <w:nsid w:val="44FD5DFF"/>
    <w:multiLevelType w:val="hybridMultilevel"/>
    <w:tmpl w:val="4ECC79EC"/>
    <w:lvl w:ilvl="0" w:tplc="D6D2EAEC">
      <w:numFmt w:val="bullet"/>
      <w:lvlText w:val="•"/>
      <w:lvlJc w:val="left"/>
      <w:pPr>
        <w:ind w:left="1080" w:hanging="360"/>
      </w:pPr>
      <w:rPr>
        <w:rFonts w:ascii="Gill Sans MT" w:eastAsiaTheme="minorHAnsi" w:hAnsi="Gill Sans MT"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46450452"/>
    <w:multiLevelType w:val="hybridMultilevel"/>
    <w:tmpl w:val="28B0453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49E512E7"/>
    <w:multiLevelType w:val="hybridMultilevel"/>
    <w:tmpl w:val="B41C2FD0"/>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23" w15:restartNumberingAfterBreak="0">
    <w:nsid w:val="4AFF6694"/>
    <w:multiLevelType w:val="hybridMultilevel"/>
    <w:tmpl w:val="EEA4BCF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C786BAF"/>
    <w:multiLevelType w:val="hybridMultilevel"/>
    <w:tmpl w:val="B920A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CE2323F"/>
    <w:multiLevelType w:val="hybridMultilevel"/>
    <w:tmpl w:val="F754F14E"/>
    <w:lvl w:ilvl="0" w:tplc="D866535E">
      <w:start w:val="1"/>
      <w:numFmt w:val="bullet"/>
      <w:pStyle w:val="Overviewbox"/>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28C7B69"/>
    <w:multiLevelType w:val="hybridMultilevel"/>
    <w:tmpl w:val="8B4A35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3FB08E2"/>
    <w:multiLevelType w:val="hybridMultilevel"/>
    <w:tmpl w:val="0C50B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B15CFB"/>
    <w:multiLevelType w:val="hybridMultilevel"/>
    <w:tmpl w:val="5E5C807A"/>
    <w:lvl w:ilvl="0" w:tplc="6FB86AB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29" w15:restartNumberingAfterBreak="0">
    <w:nsid w:val="58B55F2B"/>
    <w:multiLevelType w:val="hybridMultilevel"/>
    <w:tmpl w:val="8F0C53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B771D66"/>
    <w:multiLevelType w:val="hybridMultilevel"/>
    <w:tmpl w:val="F4A27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3C95C99"/>
    <w:multiLevelType w:val="hybridMultilevel"/>
    <w:tmpl w:val="2C4CA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A957B0"/>
    <w:multiLevelType w:val="hybridMultilevel"/>
    <w:tmpl w:val="678CCD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90E1AD9"/>
    <w:multiLevelType w:val="hybridMultilevel"/>
    <w:tmpl w:val="6BE230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74676CEF"/>
    <w:multiLevelType w:val="hybridMultilevel"/>
    <w:tmpl w:val="D55E30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4EF447C"/>
    <w:multiLevelType w:val="hybridMultilevel"/>
    <w:tmpl w:val="23C6D07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755C0DED"/>
    <w:multiLevelType w:val="hybridMultilevel"/>
    <w:tmpl w:val="C90C55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785D4F5F"/>
    <w:multiLevelType w:val="hybridMultilevel"/>
    <w:tmpl w:val="6100CFCC"/>
    <w:lvl w:ilvl="0" w:tplc="04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38" w15:restartNumberingAfterBreak="0">
    <w:nsid w:val="7DBB4964"/>
    <w:multiLevelType w:val="hybridMultilevel"/>
    <w:tmpl w:val="97841C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5"/>
  </w:num>
  <w:num w:numId="2">
    <w:abstractNumId w:val="37"/>
  </w:num>
  <w:num w:numId="3">
    <w:abstractNumId w:val="28"/>
  </w:num>
  <w:num w:numId="4">
    <w:abstractNumId w:val="20"/>
  </w:num>
  <w:num w:numId="5">
    <w:abstractNumId w:val="25"/>
  </w:num>
  <w:num w:numId="6">
    <w:abstractNumId w:val="19"/>
  </w:num>
  <w:num w:numId="7">
    <w:abstractNumId w:val="26"/>
  </w:num>
  <w:num w:numId="8">
    <w:abstractNumId w:val="32"/>
  </w:num>
  <w:num w:numId="9">
    <w:abstractNumId w:val="33"/>
  </w:num>
  <w:num w:numId="10">
    <w:abstractNumId w:val="35"/>
  </w:num>
  <w:num w:numId="11">
    <w:abstractNumId w:val="13"/>
  </w:num>
  <w:num w:numId="12">
    <w:abstractNumId w:val="23"/>
  </w:num>
  <w:num w:numId="13">
    <w:abstractNumId w:val="36"/>
  </w:num>
  <w:num w:numId="14">
    <w:abstractNumId w:val="16"/>
  </w:num>
  <w:num w:numId="15">
    <w:abstractNumId w:val="22"/>
  </w:num>
  <w:num w:numId="16">
    <w:abstractNumId w:val="1"/>
  </w:num>
  <w:num w:numId="17">
    <w:abstractNumId w:val="24"/>
  </w:num>
  <w:num w:numId="18">
    <w:abstractNumId w:val="0"/>
  </w:num>
  <w:num w:numId="19">
    <w:abstractNumId w:val="8"/>
  </w:num>
  <w:num w:numId="20">
    <w:abstractNumId w:val="9"/>
  </w:num>
  <w:num w:numId="21">
    <w:abstractNumId w:val="34"/>
  </w:num>
  <w:num w:numId="22">
    <w:abstractNumId w:val="29"/>
  </w:num>
  <w:num w:numId="23">
    <w:abstractNumId w:val="27"/>
  </w:num>
  <w:num w:numId="24">
    <w:abstractNumId w:val="21"/>
  </w:num>
  <w:num w:numId="25">
    <w:abstractNumId w:val="6"/>
  </w:num>
  <w:num w:numId="26">
    <w:abstractNumId w:val="18"/>
  </w:num>
  <w:num w:numId="27">
    <w:abstractNumId w:val="12"/>
  </w:num>
  <w:num w:numId="28">
    <w:abstractNumId w:val="10"/>
  </w:num>
  <w:num w:numId="29">
    <w:abstractNumId w:val="11"/>
  </w:num>
  <w:num w:numId="30">
    <w:abstractNumId w:val="4"/>
  </w:num>
  <w:num w:numId="31">
    <w:abstractNumId w:val="31"/>
  </w:num>
  <w:num w:numId="32">
    <w:abstractNumId w:val="3"/>
  </w:num>
  <w:num w:numId="33">
    <w:abstractNumId w:val="2"/>
  </w:num>
  <w:num w:numId="34">
    <w:abstractNumId w:val="17"/>
  </w:num>
  <w:num w:numId="35">
    <w:abstractNumId w:val="30"/>
  </w:num>
  <w:num w:numId="36">
    <w:abstractNumId w:val="14"/>
  </w:num>
  <w:num w:numId="37">
    <w:abstractNumId w:val="15"/>
  </w:num>
  <w:num w:numId="38">
    <w:abstractNumId w:val="38"/>
  </w:num>
  <w:num w:numId="3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5AC"/>
    <w:rsid w:val="000041FD"/>
    <w:rsid w:val="0000550E"/>
    <w:rsid w:val="00007C97"/>
    <w:rsid w:val="00014C26"/>
    <w:rsid w:val="000252FF"/>
    <w:rsid w:val="000275F8"/>
    <w:rsid w:val="00027A57"/>
    <w:rsid w:val="00027DDF"/>
    <w:rsid w:val="0003069D"/>
    <w:rsid w:val="00040671"/>
    <w:rsid w:val="000470A9"/>
    <w:rsid w:val="0005129A"/>
    <w:rsid w:val="00055C77"/>
    <w:rsid w:val="00060F25"/>
    <w:rsid w:val="00062F41"/>
    <w:rsid w:val="000651EB"/>
    <w:rsid w:val="00065EA1"/>
    <w:rsid w:val="000720DE"/>
    <w:rsid w:val="000772E2"/>
    <w:rsid w:val="00084DCD"/>
    <w:rsid w:val="000853EC"/>
    <w:rsid w:val="00087633"/>
    <w:rsid w:val="000A08BC"/>
    <w:rsid w:val="000A17FD"/>
    <w:rsid w:val="000A2E62"/>
    <w:rsid w:val="000A5509"/>
    <w:rsid w:val="000A5AA7"/>
    <w:rsid w:val="000B1851"/>
    <w:rsid w:val="000C1946"/>
    <w:rsid w:val="000C3CDA"/>
    <w:rsid w:val="000C5C0F"/>
    <w:rsid w:val="000D2640"/>
    <w:rsid w:val="000D3C1D"/>
    <w:rsid w:val="000E2FBD"/>
    <w:rsid w:val="000E4054"/>
    <w:rsid w:val="000F237B"/>
    <w:rsid w:val="000F6FBA"/>
    <w:rsid w:val="001001D2"/>
    <w:rsid w:val="00100582"/>
    <w:rsid w:val="001229B4"/>
    <w:rsid w:val="001242F3"/>
    <w:rsid w:val="00126FC9"/>
    <w:rsid w:val="0013396C"/>
    <w:rsid w:val="00137580"/>
    <w:rsid w:val="00140D01"/>
    <w:rsid w:val="001432A2"/>
    <w:rsid w:val="00145412"/>
    <w:rsid w:val="0014565F"/>
    <w:rsid w:val="00150D02"/>
    <w:rsid w:val="001515E1"/>
    <w:rsid w:val="0015513F"/>
    <w:rsid w:val="001571A1"/>
    <w:rsid w:val="001602E0"/>
    <w:rsid w:val="001607B4"/>
    <w:rsid w:val="00163BC0"/>
    <w:rsid w:val="001776E1"/>
    <w:rsid w:val="00180C68"/>
    <w:rsid w:val="0018185C"/>
    <w:rsid w:val="00183DF6"/>
    <w:rsid w:val="001876E3"/>
    <w:rsid w:val="00196309"/>
    <w:rsid w:val="001966EC"/>
    <w:rsid w:val="00197C1F"/>
    <w:rsid w:val="001A76AF"/>
    <w:rsid w:val="001A79A2"/>
    <w:rsid w:val="001B2C35"/>
    <w:rsid w:val="001B2D04"/>
    <w:rsid w:val="001B35AC"/>
    <w:rsid w:val="001B6D94"/>
    <w:rsid w:val="001C2BA0"/>
    <w:rsid w:val="001C2ED8"/>
    <w:rsid w:val="001D05F5"/>
    <w:rsid w:val="001D1922"/>
    <w:rsid w:val="001D25C5"/>
    <w:rsid w:val="001D4431"/>
    <w:rsid w:val="001D7EEC"/>
    <w:rsid w:val="001E0189"/>
    <w:rsid w:val="001E0BDB"/>
    <w:rsid w:val="001E37ED"/>
    <w:rsid w:val="001E6C5E"/>
    <w:rsid w:val="001E7174"/>
    <w:rsid w:val="001F1AD8"/>
    <w:rsid w:val="001F5CE1"/>
    <w:rsid w:val="00204061"/>
    <w:rsid w:val="00206E49"/>
    <w:rsid w:val="002119DB"/>
    <w:rsid w:val="002142C6"/>
    <w:rsid w:val="00215521"/>
    <w:rsid w:val="00215F3E"/>
    <w:rsid w:val="0022065D"/>
    <w:rsid w:val="00222CC1"/>
    <w:rsid w:val="002254B8"/>
    <w:rsid w:val="00227DC6"/>
    <w:rsid w:val="00233087"/>
    <w:rsid w:val="002422DB"/>
    <w:rsid w:val="00243CB9"/>
    <w:rsid w:val="00243CD4"/>
    <w:rsid w:val="002522D5"/>
    <w:rsid w:val="00253F7E"/>
    <w:rsid w:val="00264866"/>
    <w:rsid w:val="002712C9"/>
    <w:rsid w:val="002732F6"/>
    <w:rsid w:val="002762BB"/>
    <w:rsid w:val="00277783"/>
    <w:rsid w:val="00280556"/>
    <w:rsid w:val="00281EB9"/>
    <w:rsid w:val="002835CC"/>
    <w:rsid w:val="002836D5"/>
    <w:rsid w:val="00284B89"/>
    <w:rsid w:val="002864FF"/>
    <w:rsid w:val="002912AE"/>
    <w:rsid w:val="0029349C"/>
    <w:rsid w:val="0029407D"/>
    <w:rsid w:val="00294716"/>
    <w:rsid w:val="002963A2"/>
    <w:rsid w:val="002B03DF"/>
    <w:rsid w:val="002B1594"/>
    <w:rsid w:val="002B223D"/>
    <w:rsid w:val="002B3596"/>
    <w:rsid w:val="002B38AA"/>
    <w:rsid w:val="002B393D"/>
    <w:rsid w:val="002B44B9"/>
    <w:rsid w:val="002B44F1"/>
    <w:rsid w:val="002B5034"/>
    <w:rsid w:val="002B5C4A"/>
    <w:rsid w:val="002B68E4"/>
    <w:rsid w:val="002B7AF3"/>
    <w:rsid w:val="002D075A"/>
    <w:rsid w:val="002D294A"/>
    <w:rsid w:val="002D378B"/>
    <w:rsid w:val="002D37F1"/>
    <w:rsid w:val="002D6A5D"/>
    <w:rsid w:val="002E482D"/>
    <w:rsid w:val="002E4831"/>
    <w:rsid w:val="002E7B67"/>
    <w:rsid w:val="002F051F"/>
    <w:rsid w:val="002F4C26"/>
    <w:rsid w:val="002F5F89"/>
    <w:rsid w:val="002F7051"/>
    <w:rsid w:val="00306E82"/>
    <w:rsid w:val="00314016"/>
    <w:rsid w:val="00321ED2"/>
    <w:rsid w:val="00327167"/>
    <w:rsid w:val="00330773"/>
    <w:rsid w:val="00333AD8"/>
    <w:rsid w:val="003352D1"/>
    <w:rsid w:val="0033740F"/>
    <w:rsid w:val="0034406F"/>
    <w:rsid w:val="00345029"/>
    <w:rsid w:val="003456E7"/>
    <w:rsid w:val="00351D76"/>
    <w:rsid w:val="00351DA0"/>
    <w:rsid w:val="0035269A"/>
    <w:rsid w:val="00356062"/>
    <w:rsid w:val="003571AB"/>
    <w:rsid w:val="003704C4"/>
    <w:rsid w:val="0037078A"/>
    <w:rsid w:val="00373E24"/>
    <w:rsid w:val="00376C7A"/>
    <w:rsid w:val="0038171D"/>
    <w:rsid w:val="00384B0F"/>
    <w:rsid w:val="003A1633"/>
    <w:rsid w:val="003A2C37"/>
    <w:rsid w:val="003A4875"/>
    <w:rsid w:val="003A6A79"/>
    <w:rsid w:val="003A7FD0"/>
    <w:rsid w:val="003E31BA"/>
    <w:rsid w:val="003E5148"/>
    <w:rsid w:val="003F1375"/>
    <w:rsid w:val="003F6439"/>
    <w:rsid w:val="00403C64"/>
    <w:rsid w:val="00407BC5"/>
    <w:rsid w:val="004102E0"/>
    <w:rsid w:val="004108C7"/>
    <w:rsid w:val="004111EC"/>
    <w:rsid w:val="004159DB"/>
    <w:rsid w:val="004254C8"/>
    <w:rsid w:val="004269C6"/>
    <w:rsid w:val="00427F26"/>
    <w:rsid w:val="00431ED7"/>
    <w:rsid w:val="0043720B"/>
    <w:rsid w:val="00437EDF"/>
    <w:rsid w:val="004409EB"/>
    <w:rsid w:val="00442464"/>
    <w:rsid w:val="00444ECB"/>
    <w:rsid w:val="00447B43"/>
    <w:rsid w:val="00447F4B"/>
    <w:rsid w:val="004538FC"/>
    <w:rsid w:val="004540DF"/>
    <w:rsid w:val="004642BB"/>
    <w:rsid w:val="00470E5E"/>
    <w:rsid w:val="0047587C"/>
    <w:rsid w:val="004943E5"/>
    <w:rsid w:val="004956B9"/>
    <w:rsid w:val="00496250"/>
    <w:rsid w:val="004A2161"/>
    <w:rsid w:val="004A49D0"/>
    <w:rsid w:val="004B1051"/>
    <w:rsid w:val="004B3345"/>
    <w:rsid w:val="004B626F"/>
    <w:rsid w:val="004B70D1"/>
    <w:rsid w:val="004C3261"/>
    <w:rsid w:val="004C3711"/>
    <w:rsid w:val="004C3DFB"/>
    <w:rsid w:val="004C4DD7"/>
    <w:rsid w:val="004C7127"/>
    <w:rsid w:val="004D39E4"/>
    <w:rsid w:val="004D6D06"/>
    <w:rsid w:val="004F0E02"/>
    <w:rsid w:val="004F7CD4"/>
    <w:rsid w:val="00507679"/>
    <w:rsid w:val="0051299C"/>
    <w:rsid w:val="00517F00"/>
    <w:rsid w:val="00520332"/>
    <w:rsid w:val="005217E3"/>
    <w:rsid w:val="00521CA7"/>
    <w:rsid w:val="00526622"/>
    <w:rsid w:val="005315A6"/>
    <w:rsid w:val="00541451"/>
    <w:rsid w:val="00541925"/>
    <w:rsid w:val="005427B0"/>
    <w:rsid w:val="005467E5"/>
    <w:rsid w:val="00546FC0"/>
    <w:rsid w:val="00561D19"/>
    <w:rsid w:val="00566A28"/>
    <w:rsid w:val="00572227"/>
    <w:rsid w:val="0057686C"/>
    <w:rsid w:val="00580A0A"/>
    <w:rsid w:val="00583743"/>
    <w:rsid w:val="00585A2B"/>
    <w:rsid w:val="00586D6A"/>
    <w:rsid w:val="0059032E"/>
    <w:rsid w:val="00594418"/>
    <w:rsid w:val="005977FD"/>
    <w:rsid w:val="005A0251"/>
    <w:rsid w:val="005A1D80"/>
    <w:rsid w:val="005A4667"/>
    <w:rsid w:val="005A5B4B"/>
    <w:rsid w:val="005B2C1A"/>
    <w:rsid w:val="005B3B10"/>
    <w:rsid w:val="005B7519"/>
    <w:rsid w:val="005C06AF"/>
    <w:rsid w:val="005C4438"/>
    <w:rsid w:val="005C7AAF"/>
    <w:rsid w:val="005D22A5"/>
    <w:rsid w:val="005D2943"/>
    <w:rsid w:val="005D6BF5"/>
    <w:rsid w:val="005D713A"/>
    <w:rsid w:val="005E7408"/>
    <w:rsid w:val="005F1ABB"/>
    <w:rsid w:val="005F6232"/>
    <w:rsid w:val="005F6BD4"/>
    <w:rsid w:val="005F752E"/>
    <w:rsid w:val="0060773A"/>
    <w:rsid w:val="00612BC3"/>
    <w:rsid w:val="00612BFB"/>
    <w:rsid w:val="00613F84"/>
    <w:rsid w:val="00617D53"/>
    <w:rsid w:val="006212DB"/>
    <w:rsid w:val="0062722D"/>
    <w:rsid w:val="00633258"/>
    <w:rsid w:val="006440F8"/>
    <w:rsid w:val="006476BE"/>
    <w:rsid w:val="0066075A"/>
    <w:rsid w:val="0066273F"/>
    <w:rsid w:val="00663591"/>
    <w:rsid w:val="00664F88"/>
    <w:rsid w:val="00666587"/>
    <w:rsid w:val="006720A0"/>
    <w:rsid w:val="00672E73"/>
    <w:rsid w:val="00674447"/>
    <w:rsid w:val="00674666"/>
    <w:rsid w:val="006830C5"/>
    <w:rsid w:val="00694976"/>
    <w:rsid w:val="006A4056"/>
    <w:rsid w:val="006B2669"/>
    <w:rsid w:val="006B2976"/>
    <w:rsid w:val="006B57FF"/>
    <w:rsid w:val="006B7E45"/>
    <w:rsid w:val="006C087A"/>
    <w:rsid w:val="006C1F42"/>
    <w:rsid w:val="006C5F78"/>
    <w:rsid w:val="006D0C1F"/>
    <w:rsid w:val="006D65B0"/>
    <w:rsid w:val="006D7581"/>
    <w:rsid w:val="006E5559"/>
    <w:rsid w:val="006F2D68"/>
    <w:rsid w:val="006F6E5D"/>
    <w:rsid w:val="006F72C9"/>
    <w:rsid w:val="0070071F"/>
    <w:rsid w:val="00702C7E"/>
    <w:rsid w:val="00717E49"/>
    <w:rsid w:val="00722DE9"/>
    <w:rsid w:val="00723D2E"/>
    <w:rsid w:val="007245D2"/>
    <w:rsid w:val="00725166"/>
    <w:rsid w:val="00725AFD"/>
    <w:rsid w:val="0074764D"/>
    <w:rsid w:val="00750C19"/>
    <w:rsid w:val="007513DF"/>
    <w:rsid w:val="0076141E"/>
    <w:rsid w:val="00762485"/>
    <w:rsid w:val="00763696"/>
    <w:rsid w:val="00763EDB"/>
    <w:rsid w:val="007655E0"/>
    <w:rsid w:val="00765939"/>
    <w:rsid w:val="00765CFB"/>
    <w:rsid w:val="00767550"/>
    <w:rsid w:val="00767A47"/>
    <w:rsid w:val="00770916"/>
    <w:rsid w:val="00771D63"/>
    <w:rsid w:val="007741EE"/>
    <w:rsid w:val="00780770"/>
    <w:rsid w:val="00784450"/>
    <w:rsid w:val="00786E52"/>
    <w:rsid w:val="007A1912"/>
    <w:rsid w:val="007A4B5A"/>
    <w:rsid w:val="007B736E"/>
    <w:rsid w:val="007C7A8B"/>
    <w:rsid w:val="007D2090"/>
    <w:rsid w:val="007D21AB"/>
    <w:rsid w:val="007E3514"/>
    <w:rsid w:val="007E484C"/>
    <w:rsid w:val="007F1A1C"/>
    <w:rsid w:val="007F4EB1"/>
    <w:rsid w:val="00800894"/>
    <w:rsid w:val="00802342"/>
    <w:rsid w:val="00803C95"/>
    <w:rsid w:val="008045BE"/>
    <w:rsid w:val="00806193"/>
    <w:rsid w:val="008161F4"/>
    <w:rsid w:val="0082061C"/>
    <w:rsid w:val="00821DC6"/>
    <w:rsid w:val="00821FCF"/>
    <w:rsid w:val="008223B7"/>
    <w:rsid w:val="00825B3D"/>
    <w:rsid w:val="008300BD"/>
    <w:rsid w:val="00831563"/>
    <w:rsid w:val="00833CD0"/>
    <w:rsid w:val="00836AAE"/>
    <w:rsid w:val="0084656E"/>
    <w:rsid w:val="00850CAC"/>
    <w:rsid w:val="0085463E"/>
    <w:rsid w:val="00860016"/>
    <w:rsid w:val="00865C3A"/>
    <w:rsid w:val="00894B47"/>
    <w:rsid w:val="008955ED"/>
    <w:rsid w:val="008976FC"/>
    <w:rsid w:val="008B0B9F"/>
    <w:rsid w:val="008B199F"/>
    <w:rsid w:val="008B36D4"/>
    <w:rsid w:val="008B542E"/>
    <w:rsid w:val="008C231D"/>
    <w:rsid w:val="008C50D8"/>
    <w:rsid w:val="008D3E1C"/>
    <w:rsid w:val="008D55D6"/>
    <w:rsid w:val="008E19F7"/>
    <w:rsid w:val="008F1D62"/>
    <w:rsid w:val="008F1F18"/>
    <w:rsid w:val="008F4EAE"/>
    <w:rsid w:val="00906D07"/>
    <w:rsid w:val="00916C3E"/>
    <w:rsid w:val="00921520"/>
    <w:rsid w:val="009341C4"/>
    <w:rsid w:val="00940EB8"/>
    <w:rsid w:val="009410E5"/>
    <w:rsid w:val="00943178"/>
    <w:rsid w:val="00944285"/>
    <w:rsid w:val="009516F6"/>
    <w:rsid w:val="009519D2"/>
    <w:rsid w:val="009521F6"/>
    <w:rsid w:val="00952286"/>
    <w:rsid w:val="00952ABB"/>
    <w:rsid w:val="00962F5A"/>
    <w:rsid w:val="00965DDD"/>
    <w:rsid w:val="00977E2F"/>
    <w:rsid w:val="00977E41"/>
    <w:rsid w:val="00981F8F"/>
    <w:rsid w:val="00982132"/>
    <w:rsid w:val="0098601C"/>
    <w:rsid w:val="00987820"/>
    <w:rsid w:val="00994CC6"/>
    <w:rsid w:val="009B0C32"/>
    <w:rsid w:val="009B4107"/>
    <w:rsid w:val="009B534B"/>
    <w:rsid w:val="009C30FD"/>
    <w:rsid w:val="009C3446"/>
    <w:rsid w:val="009C4220"/>
    <w:rsid w:val="009D0937"/>
    <w:rsid w:val="009D4C4B"/>
    <w:rsid w:val="009E79D8"/>
    <w:rsid w:val="009F3EBD"/>
    <w:rsid w:val="009F49DD"/>
    <w:rsid w:val="009F78AD"/>
    <w:rsid w:val="00A0309B"/>
    <w:rsid w:val="00A04459"/>
    <w:rsid w:val="00A11F59"/>
    <w:rsid w:val="00A144F0"/>
    <w:rsid w:val="00A16C0F"/>
    <w:rsid w:val="00A409FA"/>
    <w:rsid w:val="00A45521"/>
    <w:rsid w:val="00A616CC"/>
    <w:rsid w:val="00A67F41"/>
    <w:rsid w:val="00A70D36"/>
    <w:rsid w:val="00A75E90"/>
    <w:rsid w:val="00A768C6"/>
    <w:rsid w:val="00A76B3C"/>
    <w:rsid w:val="00A817CC"/>
    <w:rsid w:val="00A8615A"/>
    <w:rsid w:val="00AB02FF"/>
    <w:rsid w:val="00AB1929"/>
    <w:rsid w:val="00AB5455"/>
    <w:rsid w:val="00AB5891"/>
    <w:rsid w:val="00AC6261"/>
    <w:rsid w:val="00AC69A4"/>
    <w:rsid w:val="00AC72F5"/>
    <w:rsid w:val="00AD1A9A"/>
    <w:rsid w:val="00AF3E82"/>
    <w:rsid w:val="00AF40D8"/>
    <w:rsid w:val="00AF79A8"/>
    <w:rsid w:val="00B02D02"/>
    <w:rsid w:val="00B0398E"/>
    <w:rsid w:val="00B12327"/>
    <w:rsid w:val="00B124B6"/>
    <w:rsid w:val="00B156D3"/>
    <w:rsid w:val="00B31A22"/>
    <w:rsid w:val="00B33B27"/>
    <w:rsid w:val="00B42DED"/>
    <w:rsid w:val="00B43309"/>
    <w:rsid w:val="00B53D92"/>
    <w:rsid w:val="00B569AC"/>
    <w:rsid w:val="00B61B72"/>
    <w:rsid w:val="00B660DA"/>
    <w:rsid w:val="00B6724E"/>
    <w:rsid w:val="00B67DC5"/>
    <w:rsid w:val="00B779A2"/>
    <w:rsid w:val="00B838F4"/>
    <w:rsid w:val="00B85BA4"/>
    <w:rsid w:val="00B9247D"/>
    <w:rsid w:val="00B94C41"/>
    <w:rsid w:val="00B95243"/>
    <w:rsid w:val="00BA2838"/>
    <w:rsid w:val="00BA55E5"/>
    <w:rsid w:val="00BB1483"/>
    <w:rsid w:val="00BC0474"/>
    <w:rsid w:val="00BC21A0"/>
    <w:rsid w:val="00BD0949"/>
    <w:rsid w:val="00BD4894"/>
    <w:rsid w:val="00BD5E8F"/>
    <w:rsid w:val="00BE0D80"/>
    <w:rsid w:val="00BE12F1"/>
    <w:rsid w:val="00BE2F83"/>
    <w:rsid w:val="00BE6593"/>
    <w:rsid w:val="00BE7914"/>
    <w:rsid w:val="00BF3F17"/>
    <w:rsid w:val="00BF4B30"/>
    <w:rsid w:val="00BF5B9E"/>
    <w:rsid w:val="00C03007"/>
    <w:rsid w:val="00C06A25"/>
    <w:rsid w:val="00C07AB4"/>
    <w:rsid w:val="00C1758B"/>
    <w:rsid w:val="00C26981"/>
    <w:rsid w:val="00C32543"/>
    <w:rsid w:val="00C3323A"/>
    <w:rsid w:val="00C34571"/>
    <w:rsid w:val="00C34BAF"/>
    <w:rsid w:val="00C36F9F"/>
    <w:rsid w:val="00C3722C"/>
    <w:rsid w:val="00C40428"/>
    <w:rsid w:val="00C4333E"/>
    <w:rsid w:val="00C44CE1"/>
    <w:rsid w:val="00C45FB1"/>
    <w:rsid w:val="00C545FE"/>
    <w:rsid w:val="00C602A8"/>
    <w:rsid w:val="00C60EF5"/>
    <w:rsid w:val="00C629BB"/>
    <w:rsid w:val="00C64DC9"/>
    <w:rsid w:val="00C81967"/>
    <w:rsid w:val="00C830A4"/>
    <w:rsid w:val="00C83E90"/>
    <w:rsid w:val="00C854A6"/>
    <w:rsid w:val="00CB11E6"/>
    <w:rsid w:val="00CB1F90"/>
    <w:rsid w:val="00CB6342"/>
    <w:rsid w:val="00CB7C10"/>
    <w:rsid w:val="00CC4F6B"/>
    <w:rsid w:val="00CD2682"/>
    <w:rsid w:val="00CD32AD"/>
    <w:rsid w:val="00CD4354"/>
    <w:rsid w:val="00CD4D51"/>
    <w:rsid w:val="00CD61C9"/>
    <w:rsid w:val="00CD68FC"/>
    <w:rsid w:val="00CE5762"/>
    <w:rsid w:val="00CF0EBD"/>
    <w:rsid w:val="00CF30C0"/>
    <w:rsid w:val="00CF462C"/>
    <w:rsid w:val="00CF638F"/>
    <w:rsid w:val="00D05088"/>
    <w:rsid w:val="00D211D6"/>
    <w:rsid w:val="00D22734"/>
    <w:rsid w:val="00D33E27"/>
    <w:rsid w:val="00D35F62"/>
    <w:rsid w:val="00D363BC"/>
    <w:rsid w:val="00D36A0E"/>
    <w:rsid w:val="00D37C95"/>
    <w:rsid w:val="00D4334F"/>
    <w:rsid w:val="00D433D2"/>
    <w:rsid w:val="00D45F1F"/>
    <w:rsid w:val="00D5025B"/>
    <w:rsid w:val="00D52D66"/>
    <w:rsid w:val="00D55AC4"/>
    <w:rsid w:val="00D63F9B"/>
    <w:rsid w:val="00D728AA"/>
    <w:rsid w:val="00D81DFE"/>
    <w:rsid w:val="00D82992"/>
    <w:rsid w:val="00D87773"/>
    <w:rsid w:val="00D96AEA"/>
    <w:rsid w:val="00DA518C"/>
    <w:rsid w:val="00DB1CCC"/>
    <w:rsid w:val="00DB2866"/>
    <w:rsid w:val="00DB51E9"/>
    <w:rsid w:val="00DB5243"/>
    <w:rsid w:val="00DB6907"/>
    <w:rsid w:val="00DC2AB5"/>
    <w:rsid w:val="00DC4F03"/>
    <w:rsid w:val="00DC5973"/>
    <w:rsid w:val="00DD594B"/>
    <w:rsid w:val="00DD6F88"/>
    <w:rsid w:val="00DD7244"/>
    <w:rsid w:val="00DF06FC"/>
    <w:rsid w:val="00DF0AF7"/>
    <w:rsid w:val="00DF2C6C"/>
    <w:rsid w:val="00DF6DDF"/>
    <w:rsid w:val="00E01042"/>
    <w:rsid w:val="00E10C49"/>
    <w:rsid w:val="00E16FAE"/>
    <w:rsid w:val="00E170E4"/>
    <w:rsid w:val="00E32459"/>
    <w:rsid w:val="00E33A2F"/>
    <w:rsid w:val="00E34976"/>
    <w:rsid w:val="00E428CB"/>
    <w:rsid w:val="00E50957"/>
    <w:rsid w:val="00E50DA5"/>
    <w:rsid w:val="00E5228C"/>
    <w:rsid w:val="00E57EF9"/>
    <w:rsid w:val="00E60E5D"/>
    <w:rsid w:val="00E61665"/>
    <w:rsid w:val="00E61B77"/>
    <w:rsid w:val="00E7216D"/>
    <w:rsid w:val="00E73857"/>
    <w:rsid w:val="00E73D1C"/>
    <w:rsid w:val="00E761B8"/>
    <w:rsid w:val="00E8145F"/>
    <w:rsid w:val="00E832E7"/>
    <w:rsid w:val="00E85AE9"/>
    <w:rsid w:val="00E90402"/>
    <w:rsid w:val="00E9451F"/>
    <w:rsid w:val="00E94896"/>
    <w:rsid w:val="00EA0402"/>
    <w:rsid w:val="00EA0B1A"/>
    <w:rsid w:val="00EC0659"/>
    <w:rsid w:val="00EC6639"/>
    <w:rsid w:val="00ED10BE"/>
    <w:rsid w:val="00EE1862"/>
    <w:rsid w:val="00EE50FF"/>
    <w:rsid w:val="00EF0865"/>
    <w:rsid w:val="00EF0ED2"/>
    <w:rsid w:val="00EF1021"/>
    <w:rsid w:val="00EF2C46"/>
    <w:rsid w:val="00EF42DF"/>
    <w:rsid w:val="00EF69EB"/>
    <w:rsid w:val="00F10952"/>
    <w:rsid w:val="00F12B18"/>
    <w:rsid w:val="00F12CAE"/>
    <w:rsid w:val="00F15EE4"/>
    <w:rsid w:val="00F1650F"/>
    <w:rsid w:val="00F27671"/>
    <w:rsid w:val="00F301E2"/>
    <w:rsid w:val="00F348EA"/>
    <w:rsid w:val="00F41D45"/>
    <w:rsid w:val="00F41EC5"/>
    <w:rsid w:val="00F425B6"/>
    <w:rsid w:val="00F50E2E"/>
    <w:rsid w:val="00F64A25"/>
    <w:rsid w:val="00F71F8A"/>
    <w:rsid w:val="00F812AA"/>
    <w:rsid w:val="00F85948"/>
    <w:rsid w:val="00F86B62"/>
    <w:rsid w:val="00FA1087"/>
    <w:rsid w:val="00FB40BC"/>
    <w:rsid w:val="00FB45A1"/>
    <w:rsid w:val="00FB53CB"/>
    <w:rsid w:val="00FB6CC9"/>
    <w:rsid w:val="00FC787D"/>
    <w:rsid w:val="00FD02A0"/>
    <w:rsid w:val="00FD16AD"/>
    <w:rsid w:val="00FD3A1C"/>
    <w:rsid w:val="00FD5AC2"/>
    <w:rsid w:val="00FE0AA8"/>
    <w:rsid w:val="00FE1CC1"/>
    <w:rsid w:val="00FE3E0D"/>
    <w:rsid w:val="00FF3C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DE1A02"/>
  <w14:defaultImageDpi w14:val="300"/>
  <w15:docId w15:val="{DF1153A0-46F7-4368-9C59-60CFCA36F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pPr>
        <w:spacing w:before="200" w:after="120" w:line="312"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309B"/>
    <w:pPr>
      <w:spacing w:before="120"/>
    </w:pPr>
    <w:rPr>
      <w:rFonts w:ascii="Arial" w:hAnsi="Arial" w:cs="Arial"/>
      <w:sz w:val="22"/>
      <w:szCs w:val="20"/>
    </w:rPr>
  </w:style>
  <w:style w:type="paragraph" w:styleId="Heading1">
    <w:name w:val="heading 1"/>
    <w:basedOn w:val="Normal"/>
    <w:next w:val="Normal"/>
    <w:link w:val="Heading1Char"/>
    <w:autoRedefine/>
    <w:uiPriority w:val="9"/>
    <w:rsid w:val="00277783"/>
    <w:pPr>
      <w:keepNext/>
      <w:keepLines/>
      <w:suppressAutoHyphens/>
      <w:spacing w:after="240" w:line="240" w:lineRule="auto"/>
      <w:outlineLvl w:val="0"/>
    </w:pPr>
    <w:rPr>
      <w:b/>
      <w:color w:val="4C6DB6"/>
      <w:sz w:val="50"/>
      <w:szCs w:val="50"/>
    </w:rPr>
  </w:style>
  <w:style w:type="paragraph" w:styleId="Heading2">
    <w:name w:val="heading 2"/>
    <w:basedOn w:val="Normal"/>
    <w:next w:val="Normal"/>
    <w:link w:val="Heading2Char"/>
    <w:autoRedefine/>
    <w:uiPriority w:val="9"/>
    <w:unhideWhenUsed/>
    <w:qFormat/>
    <w:rsid w:val="004269C6"/>
    <w:pPr>
      <w:keepNext/>
      <w:keepLines/>
      <w:spacing w:before="240" w:after="240" w:line="240" w:lineRule="auto"/>
      <w:outlineLvl w:val="1"/>
    </w:pPr>
    <w:rPr>
      <w:rFonts w:eastAsiaTheme="majorEastAsia" w:cstheme="majorBidi"/>
      <w:b/>
      <w:bCs/>
      <w:color w:val="4C6DB6"/>
      <w:sz w:val="32"/>
      <w:szCs w:val="26"/>
    </w:rPr>
  </w:style>
  <w:style w:type="paragraph" w:styleId="Heading3">
    <w:name w:val="heading 3"/>
    <w:basedOn w:val="Normal"/>
    <w:next w:val="Normal"/>
    <w:link w:val="Heading3Char"/>
    <w:autoRedefine/>
    <w:uiPriority w:val="9"/>
    <w:unhideWhenUsed/>
    <w:qFormat/>
    <w:rsid w:val="00327167"/>
    <w:pPr>
      <w:keepNext/>
      <w:keepLines/>
      <w:spacing w:after="240" w:line="240" w:lineRule="auto"/>
      <w:outlineLvl w:val="2"/>
    </w:pPr>
    <w:rPr>
      <w:rFonts w:eastAsiaTheme="majorEastAsia" w:cstheme="majorBidi"/>
      <w:b/>
      <w:bCs/>
      <w:color w:val="4C6DB6"/>
      <w:sz w:val="24"/>
      <w:szCs w:val="24"/>
    </w:rPr>
  </w:style>
  <w:style w:type="paragraph" w:styleId="Heading4">
    <w:name w:val="heading 4"/>
    <w:basedOn w:val="Heading3"/>
    <w:next w:val="Normal"/>
    <w:link w:val="Heading4Char"/>
    <w:uiPriority w:val="9"/>
    <w:unhideWhenUsed/>
    <w:rsid w:val="00AF40D8"/>
    <w:pPr>
      <w:outlineLvl w:val="3"/>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7F41"/>
    <w:rPr>
      <w:rFonts w:ascii="Lucida Grande" w:hAnsi="Lucida Grande"/>
      <w:sz w:val="18"/>
      <w:szCs w:val="18"/>
    </w:rPr>
  </w:style>
  <w:style w:type="character" w:customStyle="1" w:styleId="BalloonTextChar">
    <w:name w:val="Balloon Text Char"/>
    <w:basedOn w:val="DefaultParagraphFont"/>
    <w:link w:val="BalloonText"/>
    <w:uiPriority w:val="99"/>
    <w:semiHidden/>
    <w:rsid w:val="00A67F41"/>
    <w:rPr>
      <w:rFonts w:ascii="Lucida Grande" w:hAnsi="Lucida Grande"/>
      <w:sz w:val="18"/>
      <w:szCs w:val="18"/>
    </w:rPr>
  </w:style>
  <w:style w:type="paragraph" w:styleId="Header">
    <w:name w:val="header"/>
    <w:basedOn w:val="Normal"/>
    <w:link w:val="HeaderChar"/>
    <w:uiPriority w:val="99"/>
    <w:unhideWhenUsed/>
    <w:rsid w:val="002142C6"/>
    <w:pPr>
      <w:tabs>
        <w:tab w:val="center" w:pos="4320"/>
        <w:tab w:val="right" w:pos="8640"/>
      </w:tabs>
    </w:pPr>
  </w:style>
  <w:style w:type="character" w:customStyle="1" w:styleId="HeaderChar">
    <w:name w:val="Header Char"/>
    <w:basedOn w:val="DefaultParagraphFont"/>
    <w:link w:val="Header"/>
    <w:uiPriority w:val="99"/>
    <w:rsid w:val="002142C6"/>
  </w:style>
  <w:style w:type="paragraph" w:styleId="Footer">
    <w:name w:val="footer"/>
    <w:basedOn w:val="Normal"/>
    <w:link w:val="FooterChar"/>
    <w:uiPriority w:val="99"/>
    <w:unhideWhenUsed/>
    <w:rsid w:val="002142C6"/>
    <w:pPr>
      <w:tabs>
        <w:tab w:val="center" w:pos="4320"/>
        <w:tab w:val="right" w:pos="8640"/>
      </w:tabs>
    </w:pPr>
  </w:style>
  <w:style w:type="character" w:customStyle="1" w:styleId="FooterChar">
    <w:name w:val="Footer Char"/>
    <w:basedOn w:val="DefaultParagraphFont"/>
    <w:link w:val="Footer"/>
    <w:uiPriority w:val="99"/>
    <w:rsid w:val="002142C6"/>
  </w:style>
  <w:style w:type="paragraph" w:customStyle="1" w:styleId="BasicParagraph">
    <w:name w:val="[Basic Paragraph]"/>
    <w:basedOn w:val="Normal"/>
    <w:uiPriority w:val="99"/>
    <w:rsid w:val="00014C26"/>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PageNumber">
    <w:name w:val="page number"/>
    <w:basedOn w:val="DefaultParagraphFont"/>
    <w:uiPriority w:val="99"/>
    <w:semiHidden/>
    <w:unhideWhenUsed/>
    <w:rsid w:val="00583743"/>
  </w:style>
  <w:style w:type="table" w:styleId="LightShading-Accent1">
    <w:name w:val="Light Shading Accent 1"/>
    <w:basedOn w:val="TableNormal"/>
    <w:uiPriority w:val="60"/>
    <w:rsid w:val="00583743"/>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2254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Breakouthead">
    <w:name w:val="VC_Breakout head"/>
    <w:basedOn w:val="Normal"/>
    <w:rsid w:val="00DC5973"/>
    <w:pPr>
      <w:suppressAutoHyphens/>
      <w:spacing w:after="60"/>
    </w:pPr>
    <w:rPr>
      <w:b/>
      <w:color w:val="000000" w:themeColor="text1"/>
    </w:rPr>
  </w:style>
  <w:style w:type="paragraph" w:customStyle="1" w:styleId="VCBreakoutcopy">
    <w:name w:val="VC_Breakout copy"/>
    <w:basedOn w:val="Normal"/>
    <w:rsid w:val="00DC5973"/>
    <w:pPr>
      <w:suppressAutoHyphens/>
    </w:pPr>
    <w:rPr>
      <w:color w:val="000000" w:themeColor="text1"/>
    </w:rPr>
  </w:style>
  <w:style w:type="character" w:customStyle="1" w:styleId="Heading1Char">
    <w:name w:val="Heading 1 Char"/>
    <w:basedOn w:val="DefaultParagraphFont"/>
    <w:link w:val="Heading1"/>
    <w:uiPriority w:val="9"/>
    <w:rsid w:val="00277783"/>
    <w:rPr>
      <w:rFonts w:ascii="Arial" w:hAnsi="Arial" w:cs="Arial"/>
      <w:b/>
      <w:color w:val="4C6DB6"/>
      <w:sz w:val="50"/>
      <w:szCs w:val="50"/>
    </w:rPr>
  </w:style>
  <w:style w:type="paragraph" w:styleId="TOCHeading">
    <w:name w:val="TOC Heading"/>
    <w:basedOn w:val="Heading1"/>
    <w:next w:val="Normal"/>
    <w:uiPriority w:val="39"/>
    <w:unhideWhenUsed/>
    <w:rsid w:val="002D294A"/>
    <w:pPr>
      <w:spacing w:line="276" w:lineRule="auto"/>
      <w:outlineLvl w:val="9"/>
    </w:pPr>
    <w:rPr>
      <w:lang w:eastAsia="ja-JP"/>
    </w:rPr>
  </w:style>
  <w:style w:type="character" w:customStyle="1" w:styleId="Heading2Char">
    <w:name w:val="Heading 2 Char"/>
    <w:basedOn w:val="DefaultParagraphFont"/>
    <w:link w:val="Heading2"/>
    <w:uiPriority w:val="9"/>
    <w:rsid w:val="004269C6"/>
    <w:rPr>
      <w:rFonts w:ascii="Arial" w:eastAsiaTheme="majorEastAsia" w:hAnsi="Arial" w:cstheme="majorBidi"/>
      <w:b/>
      <w:bCs/>
      <w:color w:val="4C6DB6"/>
      <w:sz w:val="32"/>
      <w:szCs w:val="26"/>
    </w:rPr>
  </w:style>
  <w:style w:type="character" w:customStyle="1" w:styleId="Heading3Char">
    <w:name w:val="Heading 3 Char"/>
    <w:basedOn w:val="DefaultParagraphFont"/>
    <w:link w:val="Heading3"/>
    <w:uiPriority w:val="9"/>
    <w:rsid w:val="00327167"/>
    <w:rPr>
      <w:rFonts w:ascii="Arial" w:eastAsiaTheme="majorEastAsia" w:hAnsi="Arial" w:cstheme="majorBidi"/>
      <w:b/>
      <w:bCs/>
      <w:color w:val="4C6DB6"/>
    </w:rPr>
  </w:style>
  <w:style w:type="paragraph" w:styleId="TOC1">
    <w:name w:val="toc 1"/>
    <w:basedOn w:val="Normal"/>
    <w:next w:val="Normal"/>
    <w:autoRedefine/>
    <w:uiPriority w:val="39"/>
    <w:unhideWhenUsed/>
    <w:rsid w:val="00EE1862"/>
    <w:pPr>
      <w:spacing w:after="100"/>
    </w:pPr>
  </w:style>
  <w:style w:type="paragraph" w:styleId="TOC2">
    <w:name w:val="toc 2"/>
    <w:basedOn w:val="Normal"/>
    <w:next w:val="Normal"/>
    <w:autoRedefine/>
    <w:uiPriority w:val="39"/>
    <w:unhideWhenUsed/>
    <w:rsid w:val="002D294A"/>
    <w:pPr>
      <w:spacing w:after="100"/>
      <w:ind w:left="240"/>
    </w:pPr>
  </w:style>
  <w:style w:type="paragraph" w:styleId="TOC3">
    <w:name w:val="toc 3"/>
    <w:basedOn w:val="Normal"/>
    <w:next w:val="Normal"/>
    <w:autoRedefine/>
    <w:uiPriority w:val="39"/>
    <w:unhideWhenUsed/>
    <w:rsid w:val="003704C4"/>
    <w:pPr>
      <w:spacing w:after="100"/>
      <w:ind w:left="480"/>
    </w:pPr>
    <w:rPr>
      <w:i/>
    </w:rPr>
  </w:style>
  <w:style w:type="character" w:styleId="Hyperlink">
    <w:name w:val="Hyperlink"/>
    <w:basedOn w:val="DefaultParagraphFont"/>
    <w:uiPriority w:val="99"/>
    <w:unhideWhenUsed/>
    <w:qFormat/>
    <w:rsid w:val="0003069D"/>
    <w:rPr>
      <w:rFonts w:ascii="Arial" w:hAnsi="Arial"/>
      <w:b/>
      <w:color w:val="F26722"/>
      <w:sz w:val="22"/>
      <w:u w:val="single"/>
    </w:rPr>
  </w:style>
  <w:style w:type="paragraph" w:customStyle="1" w:styleId="Titlecover">
    <w:name w:val="Title (cover)"/>
    <w:basedOn w:val="Normal"/>
    <w:autoRedefine/>
    <w:qFormat/>
    <w:rsid w:val="00A0309B"/>
    <w:pPr>
      <w:pBdr>
        <w:bottom w:val="single" w:sz="12" w:space="1" w:color="auto"/>
      </w:pBdr>
      <w:spacing w:before="0" w:after="0" w:line="240" w:lineRule="auto"/>
    </w:pPr>
    <w:rPr>
      <w:b/>
      <w:noProof/>
      <w:color w:val="002060"/>
      <w:sz w:val="48"/>
      <w:szCs w:val="48"/>
      <w:lang w:val="en-AU" w:eastAsia="en-AU"/>
    </w:rPr>
  </w:style>
  <w:style w:type="paragraph" w:customStyle="1" w:styleId="Subtitlecover">
    <w:name w:val="Subtitle (cover)"/>
    <w:basedOn w:val="Titlecover"/>
    <w:rsid w:val="001E37ED"/>
    <w:rPr>
      <w:b w:val="0"/>
      <w:sz w:val="40"/>
      <w:szCs w:val="50"/>
    </w:rPr>
  </w:style>
  <w:style w:type="paragraph" w:customStyle="1" w:styleId="Highlightpar">
    <w:name w:val="Highlight par"/>
    <w:basedOn w:val="Normal"/>
    <w:qFormat/>
    <w:rsid w:val="00140D01"/>
    <w:rPr>
      <w:b/>
      <w:color w:val="0C2E64"/>
      <w:sz w:val="28"/>
    </w:rPr>
  </w:style>
  <w:style w:type="paragraph" w:customStyle="1" w:styleId="Abouttext">
    <w:name w:val="About text"/>
    <w:basedOn w:val="Normal"/>
    <w:rsid w:val="009B534B"/>
    <w:pPr>
      <w:spacing w:after="454"/>
      <w:ind w:left="5893" w:right="1268"/>
    </w:pPr>
    <w:rPr>
      <w:noProof/>
      <w:sz w:val="20"/>
      <w:lang w:val="en-AU" w:eastAsia="en-AU"/>
    </w:rPr>
  </w:style>
  <w:style w:type="paragraph" w:customStyle="1" w:styleId="PullQuote">
    <w:name w:val="Pull Quote"/>
    <w:basedOn w:val="BasicParagraph"/>
    <w:rsid w:val="002E4831"/>
    <w:pPr>
      <w:suppressAutoHyphens/>
      <w:spacing w:before="480" w:after="480" w:line="276" w:lineRule="auto"/>
      <w:ind w:left="1418" w:right="1701"/>
      <w:jc w:val="both"/>
    </w:pPr>
    <w:rPr>
      <w:rFonts w:ascii="Arial" w:hAnsi="Arial" w:cs="Arial"/>
      <w:b/>
      <w:bCs/>
      <w:i/>
      <w:color w:val="F26722"/>
      <w:sz w:val="28"/>
      <w:szCs w:val="28"/>
    </w:rPr>
  </w:style>
  <w:style w:type="paragraph" w:customStyle="1" w:styleId="Aboutdetails">
    <w:name w:val="About details"/>
    <w:basedOn w:val="Abouttext"/>
    <w:rsid w:val="009B534B"/>
    <w:pPr>
      <w:spacing w:after="170"/>
      <w:ind w:left="5891" w:right="1270"/>
    </w:pPr>
  </w:style>
  <w:style w:type="character" w:customStyle="1" w:styleId="Heading4Char">
    <w:name w:val="Heading 4 Char"/>
    <w:basedOn w:val="DefaultParagraphFont"/>
    <w:link w:val="Heading4"/>
    <w:uiPriority w:val="9"/>
    <w:rsid w:val="00AF40D8"/>
    <w:rPr>
      <w:rFonts w:ascii="Arial" w:eastAsiaTheme="majorEastAsia" w:hAnsi="Arial" w:cstheme="majorBidi"/>
      <w:b/>
      <w:bCs/>
      <w:color w:val="E36C0A" w:themeColor="accent6" w:themeShade="BF"/>
      <w:sz w:val="22"/>
    </w:rPr>
  </w:style>
  <w:style w:type="paragraph" w:styleId="ListParagraph">
    <w:name w:val="List Paragraph"/>
    <w:basedOn w:val="Normal"/>
    <w:uiPriority w:val="34"/>
    <w:rsid w:val="002836D5"/>
    <w:pPr>
      <w:numPr>
        <w:numId w:val="3"/>
      </w:numPr>
      <w:contextualSpacing/>
    </w:pPr>
  </w:style>
  <w:style w:type="paragraph" w:styleId="Caption">
    <w:name w:val="caption"/>
    <w:basedOn w:val="Normal"/>
    <w:next w:val="Normal"/>
    <w:uiPriority w:val="35"/>
    <w:unhideWhenUsed/>
    <w:qFormat/>
    <w:rsid w:val="002836D5"/>
    <w:pPr>
      <w:keepNext/>
      <w:spacing w:before="0" w:after="200" w:line="240" w:lineRule="auto"/>
    </w:pPr>
    <w:rPr>
      <w:b/>
      <w:bCs/>
      <w:sz w:val="18"/>
      <w:szCs w:val="18"/>
    </w:rPr>
  </w:style>
  <w:style w:type="paragraph" w:customStyle="1" w:styleId="Boxlist">
    <w:name w:val="Box list"/>
    <w:basedOn w:val="Rectext"/>
    <w:qFormat/>
    <w:rsid w:val="00EF69EB"/>
    <w:pPr>
      <w:numPr>
        <w:numId w:val="16"/>
      </w:numPr>
      <w:pBdr>
        <w:bottom w:val="single" w:sz="48" w:space="1" w:color="CDD6EB"/>
      </w:pBdr>
      <w:ind w:left="1843" w:hanging="425"/>
    </w:pPr>
  </w:style>
  <w:style w:type="paragraph" w:customStyle="1" w:styleId="Boxbottom">
    <w:name w:val="Box bottom"/>
    <w:basedOn w:val="Boxlist"/>
    <w:rsid w:val="00E90402"/>
    <w:pPr>
      <w:numPr>
        <w:numId w:val="0"/>
      </w:numPr>
      <w:ind w:left="418"/>
    </w:pPr>
    <w:rPr>
      <w:sz w:val="2"/>
    </w:rPr>
  </w:style>
  <w:style w:type="paragraph" w:customStyle="1" w:styleId="Boxtext">
    <w:name w:val="Box text"/>
    <w:basedOn w:val="Normal"/>
    <w:link w:val="BoxtextChar"/>
    <w:qFormat/>
    <w:rsid w:val="00327167"/>
    <w:pPr>
      <w:keepLines/>
      <w:pBdr>
        <w:top w:val="single" w:sz="48" w:space="1" w:color="CDD6EB"/>
        <w:left w:val="single" w:sz="48" w:space="4" w:color="CDD6EB"/>
        <w:bottom w:val="single" w:sz="48" w:space="1" w:color="CDD6EB"/>
        <w:right w:val="single" w:sz="48" w:space="4" w:color="CDD6EB"/>
      </w:pBdr>
      <w:shd w:val="clear" w:color="auto" w:fill="CDD6EB"/>
      <w:spacing w:before="0" w:after="240"/>
      <w:ind w:left="1418" w:right="1701"/>
    </w:pPr>
    <w:rPr>
      <w:rFonts w:eastAsiaTheme="minorHAnsi"/>
      <w:szCs w:val="22"/>
      <w:lang w:val="en-AU" w:eastAsia="en-AU"/>
    </w:rPr>
  </w:style>
  <w:style w:type="paragraph" w:customStyle="1" w:styleId="Boxprelisttext">
    <w:name w:val="Box prelist text"/>
    <w:basedOn w:val="Boxtext"/>
    <w:next w:val="Boxlist"/>
    <w:rsid w:val="001D4431"/>
    <w:pPr>
      <w:pBdr>
        <w:top w:val="single" w:sz="24" w:space="1" w:color="00053A"/>
        <w:left w:val="single" w:sz="24" w:space="4" w:color="00053A"/>
        <w:bottom w:val="single" w:sz="24" w:space="1" w:color="00053A"/>
        <w:right w:val="single" w:sz="24" w:space="4" w:color="00053A"/>
      </w:pBdr>
      <w:shd w:val="clear" w:color="auto" w:fill="00053A"/>
    </w:pPr>
  </w:style>
  <w:style w:type="paragraph" w:customStyle="1" w:styleId="Boxtop">
    <w:name w:val="Box top"/>
    <w:basedOn w:val="Boxprelisttext"/>
    <w:rsid w:val="00580A0A"/>
    <w:rPr>
      <w:sz w:val="2"/>
    </w:rPr>
  </w:style>
  <w:style w:type="paragraph" w:styleId="FootnoteText">
    <w:name w:val="footnote text"/>
    <w:basedOn w:val="Normal"/>
    <w:link w:val="FootnoteTextChar"/>
    <w:uiPriority w:val="99"/>
    <w:unhideWhenUsed/>
    <w:rsid w:val="00FD02A0"/>
    <w:pPr>
      <w:spacing w:before="0" w:after="0" w:line="240" w:lineRule="auto"/>
    </w:pPr>
    <w:rPr>
      <w:rFonts w:eastAsiaTheme="minorHAnsi" w:cstheme="minorBidi"/>
      <w:sz w:val="16"/>
      <w:lang w:val="en-AU"/>
    </w:rPr>
  </w:style>
  <w:style w:type="character" w:customStyle="1" w:styleId="FootnoteTextChar">
    <w:name w:val="Footnote Text Char"/>
    <w:basedOn w:val="DefaultParagraphFont"/>
    <w:link w:val="FootnoteText"/>
    <w:uiPriority w:val="99"/>
    <w:rsid w:val="00FD02A0"/>
    <w:rPr>
      <w:rFonts w:ascii="Arial" w:eastAsiaTheme="minorHAnsi" w:hAnsi="Arial"/>
      <w:sz w:val="16"/>
      <w:szCs w:val="20"/>
      <w:lang w:val="en-AU"/>
    </w:rPr>
  </w:style>
  <w:style w:type="table" w:styleId="MediumGrid2-Accent1">
    <w:name w:val="Medium Grid 2 Accent 1"/>
    <w:basedOn w:val="TableNormal"/>
    <w:uiPriority w:val="68"/>
    <w:rsid w:val="006720A0"/>
    <w:pPr>
      <w:spacing w:before="0" w:after="0" w:line="240" w:lineRule="auto"/>
    </w:pPr>
    <w:rPr>
      <w:rFonts w:asciiTheme="majorHAnsi" w:eastAsiaTheme="majorEastAsia" w:hAnsiTheme="majorHAnsi" w:cstheme="majorBidi"/>
      <w:color w:val="000000" w:themeColor="text1"/>
      <w:sz w:val="22"/>
      <w:szCs w:val="22"/>
      <w:lang w:val="en-AU"/>
    </w:rPr>
    <w:tblPr>
      <w:tblStyleRowBandSize w:val="1"/>
      <w:tblStyleColBandSize w:val="1"/>
      <w:tblBorders>
        <w:top w:val="single" w:sz="4" w:space="0" w:color="BFBD59"/>
        <w:left w:val="single" w:sz="4" w:space="0" w:color="BFBD59"/>
        <w:bottom w:val="single" w:sz="4" w:space="0" w:color="BFBD59"/>
        <w:right w:val="single" w:sz="4" w:space="0" w:color="BFBD59"/>
        <w:insideH w:val="single" w:sz="4" w:space="0" w:color="BFBD59"/>
        <w:insideV w:val="single" w:sz="4" w:space="0" w:color="BFBD59"/>
      </w:tblBorders>
    </w:tblPr>
    <w:tcPr>
      <w:shd w:val="clear" w:color="auto" w:fill="D3DFEE" w:themeFill="accent1" w:themeFillTint="3F"/>
    </w:tcPr>
    <w:tblStylePr w:type="firstRow">
      <w:rPr>
        <w:b/>
        <w:bCs/>
        <w:color w:val="000000" w:themeColor="text1"/>
      </w:rPr>
      <w:tblPr/>
      <w:tcPr>
        <w:shd w:val="clear" w:color="auto" w:fill="F4F4E4"/>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shd w:val="clear" w:color="auto" w:fill="E9E9C7"/>
      </w:tcPr>
    </w:tblStylePr>
    <w:tblStylePr w:type="band2Horz">
      <w:tblPr/>
      <w:tcPr>
        <w:shd w:val="clear" w:color="auto" w:fill="D9D89C"/>
      </w:tcPr>
    </w:tblStylePr>
    <w:tblStylePr w:type="nwCell">
      <w:tblPr/>
      <w:tcPr>
        <w:shd w:val="clear" w:color="auto" w:fill="FFFFFF" w:themeFill="background1"/>
      </w:tcPr>
    </w:tblStylePr>
  </w:style>
  <w:style w:type="paragraph" w:customStyle="1" w:styleId="Overviewbox">
    <w:name w:val="Overview box"/>
    <w:basedOn w:val="ListParagraph"/>
    <w:autoRedefine/>
    <w:rsid w:val="00E90402"/>
    <w:pPr>
      <w:numPr>
        <w:numId w:val="5"/>
      </w:numPr>
      <w:pBdr>
        <w:top w:val="single" w:sz="48" w:space="1" w:color="4C6DB6"/>
        <w:left w:val="single" w:sz="48" w:space="4" w:color="4C6DB6"/>
        <w:bottom w:val="single" w:sz="48" w:space="1" w:color="4C6DB6"/>
        <w:right w:val="single" w:sz="48" w:space="4" w:color="4C6DB6"/>
      </w:pBdr>
      <w:shd w:val="clear" w:color="auto" w:fill="4C6DB6"/>
      <w:spacing w:before="0" w:after="200" w:line="276" w:lineRule="auto"/>
      <w:ind w:right="305"/>
    </w:pPr>
    <w:rPr>
      <w:rFonts w:eastAsiaTheme="minorHAnsi" w:cstheme="minorBidi"/>
      <w:b/>
      <w:sz w:val="20"/>
      <w:lang w:val="en-AU" w:eastAsia="en-AU"/>
    </w:rPr>
  </w:style>
  <w:style w:type="paragraph" w:customStyle="1" w:styleId="Boxheading">
    <w:name w:val="Box heading"/>
    <w:basedOn w:val="Boxtext"/>
    <w:link w:val="BoxheadingChar"/>
    <w:rsid w:val="00B156D3"/>
    <w:pPr>
      <w:spacing w:before="360"/>
    </w:pPr>
    <w:rPr>
      <w:b/>
      <w:i/>
      <w:sz w:val="24"/>
    </w:rPr>
  </w:style>
  <w:style w:type="paragraph" w:styleId="Quote">
    <w:name w:val="Quote"/>
    <w:basedOn w:val="Normal"/>
    <w:next w:val="Normal"/>
    <w:link w:val="QuoteChar"/>
    <w:uiPriority w:val="29"/>
    <w:qFormat/>
    <w:rsid w:val="00321ED2"/>
    <w:pPr>
      <w:spacing w:before="200" w:after="160"/>
      <w:ind w:left="2160" w:right="862"/>
      <w:jc w:val="both"/>
    </w:pPr>
    <w:rPr>
      <w:b/>
      <w:i/>
      <w:iCs/>
      <w:color w:val="F26722"/>
      <w:sz w:val="28"/>
    </w:rPr>
  </w:style>
  <w:style w:type="character" w:customStyle="1" w:styleId="QuoteChar">
    <w:name w:val="Quote Char"/>
    <w:basedOn w:val="DefaultParagraphFont"/>
    <w:link w:val="Quote"/>
    <w:uiPriority w:val="29"/>
    <w:rsid w:val="00321ED2"/>
    <w:rPr>
      <w:rFonts w:ascii="Arial" w:hAnsi="Arial" w:cs="Arial"/>
      <w:b/>
      <w:i/>
      <w:iCs/>
      <w:color w:val="F26722"/>
      <w:sz w:val="28"/>
      <w:szCs w:val="20"/>
    </w:rPr>
  </w:style>
  <w:style w:type="character" w:customStyle="1" w:styleId="BoxtextChar">
    <w:name w:val="Box text Char"/>
    <w:basedOn w:val="DefaultParagraphFont"/>
    <w:link w:val="Boxtext"/>
    <w:rsid w:val="00327167"/>
    <w:rPr>
      <w:rFonts w:ascii="Arial" w:eastAsiaTheme="minorHAnsi" w:hAnsi="Arial" w:cs="Arial"/>
      <w:sz w:val="22"/>
      <w:szCs w:val="22"/>
      <w:shd w:val="clear" w:color="auto" w:fill="CDD6EB"/>
      <w:lang w:val="en-AU" w:eastAsia="en-AU"/>
    </w:rPr>
  </w:style>
  <w:style w:type="character" w:customStyle="1" w:styleId="BoxheadingChar">
    <w:name w:val="Box heading Char"/>
    <w:basedOn w:val="BoxtextChar"/>
    <w:link w:val="Boxheading"/>
    <w:rsid w:val="00B156D3"/>
    <w:rPr>
      <w:rFonts w:ascii="Arial" w:eastAsiaTheme="minorHAnsi" w:hAnsi="Arial" w:cs="Arial"/>
      <w:b/>
      <w:i/>
      <w:sz w:val="22"/>
      <w:szCs w:val="22"/>
      <w:shd w:val="clear" w:color="auto" w:fill="CDD6EB"/>
      <w:lang w:val="en-AU" w:eastAsia="en-AU"/>
    </w:rPr>
  </w:style>
  <w:style w:type="paragraph" w:styleId="TOC6">
    <w:name w:val="toc 6"/>
    <w:basedOn w:val="Normal"/>
    <w:next w:val="Normal"/>
    <w:autoRedefine/>
    <w:uiPriority w:val="39"/>
    <w:semiHidden/>
    <w:unhideWhenUsed/>
    <w:rsid w:val="003704C4"/>
    <w:pPr>
      <w:spacing w:after="100"/>
      <w:ind w:left="1100"/>
    </w:pPr>
  </w:style>
  <w:style w:type="paragraph" w:styleId="TOC7">
    <w:name w:val="toc 7"/>
    <w:basedOn w:val="Normal"/>
    <w:next w:val="Normal"/>
    <w:autoRedefine/>
    <w:uiPriority w:val="39"/>
    <w:semiHidden/>
    <w:unhideWhenUsed/>
    <w:rsid w:val="00EE1862"/>
    <w:pPr>
      <w:spacing w:after="100"/>
      <w:ind w:left="1320"/>
    </w:pPr>
  </w:style>
  <w:style w:type="character" w:styleId="FootnoteReference">
    <w:name w:val="footnote reference"/>
    <w:aliases w:val="Footnotes refss,Footnote number,Footnote"/>
    <w:basedOn w:val="DefaultParagraphFont"/>
    <w:uiPriority w:val="99"/>
    <w:unhideWhenUsed/>
    <w:rsid w:val="00327167"/>
    <w:rPr>
      <w:vertAlign w:val="superscript"/>
    </w:rPr>
  </w:style>
  <w:style w:type="paragraph" w:customStyle="1" w:styleId="Recheading">
    <w:name w:val="Rec heading"/>
    <w:basedOn w:val="Boxheading"/>
    <w:link w:val="RecheadingChar"/>
    <w:qFormat/>
    <w:rsid w:val="00E61B77"/>
    <w:pPr>
      <w:pBdr>
        <w:top w:val="single" w:sz="36" w:space="1" w:color="4C6DB6"/>
      </w:pBdr>
      <w:ind w:left="737" w:right="737"/>
      <w:mirrorIndents/>
    </w:pPr>
    <w:rPr>
      <w:b w:val="0"/>
      <w:i w:val="0"/>
    </w:rPr>
  </w:style>
  <w:style w:type="paragraph" w:customStyle="1" w:styleId="Rectext">
    <w:name w:val="Rec text"/>
    <w:basedOn w:val="Boxtext"/>
    <w:link w:val="RectextChar"/>
    <w:rsid w:val="00B156D3"/>
    <w:pPr>
      <w:pBdr>
        <w:bottom w:val="single" w:sz="36" w:space="1" w:color="4C6DB6"/>
      </w:pBdr>
      <w:spacing w:after="0"/>
    </w:pPr>
  </w:style>
  <w:style w:type="character" w:customStyle="1" w:styleId="RecheadingChar">
    <w:name w:val="Rec heading Char"/>
    <w:basedOn w:val="DefaultParagraphFont"/>
    <w:link w:val="Recheading"/>
    <w:rsid w:val="00E61B77"/>
    <w:rPr>
      <w:rFonts w:ascii="Arial" w:eastAsiaTheme="minorHAnsi" w:hAnsi="Arial" w:cs="Arial"/>
      <w:szCs w:val="22"/>
      <w:shd w:val="clear" w:color="auto" w:fill="CDD6EB"/>
      <w:lang w:val="en-AU" w:eastAsia="en-AU"/>
    </w:rPr>
  </w:style>
  <w:style w:type="paragraph" w:customStyle="1" w:styleId="Reclist">
    <w:name w:val="Rec list"/>
    <w:basedOn w:val="Boxlist"/>
    <w:qFormat/>
    <w:rsid w:val="0005129A"/>
  </w:style>
  <w:style w:type="character" w:customStyle="1" w:styleId="RectextChar">
    <w:name w:val="Rec text Char"/>
    <w:basedOn w:val="BoxheadingChar"/>
    <w:link w:val="Rectext"/>
    <w:rsid w:val="00B156D3"/>
    <w:rPr>
      <w:rFonts w:ascii="Arial" w:eastAsiaTheme="minorHAnsi" w:hAnsi="Arial" w:cs="Arial"/>
      <w:b w:val="0"/>
      <w:i/>
      <w:sz w:val="22"/>
      <w:szCs w:val="22"/>
      <w:shd w:val="clear" w:color="auto" w:fill="CDD6EB"/>
      <w:lang w:val="en-AU" w:eastAsia="en-AU"/>
    </w:rPr>
  </w:style>
  <w:style w:type="character" w:styleId="CommentReference">
    <w:name w:val="annotation reference"/>
    <w:basedOn w:val="DefaultParagraphFont"/>
    <w:uiPriority w:val="99"/>
    <w:semiHidden/>
    <w:unhideWhenUsed/>
    <w:rsid w:val="00E34976"/>
    <w:rPr>
      <w:sz w:val="16"/>
      <w:szCs w:val="16"/>
    </w:rPr>
  </w:style>
  <w:style w:type="paragraph" w:styleId="CommentText">
    <w:name w:val="annotation text"/>
    <w:basedOn w:val="Normal"/>
    <w:link w:val="CommentTextChar"/>
    <w:uiPriority w:val="99"/>
    <w:semiHidden/>
    <w:unhideWhenUsed/>
    <w:rsid w:val="00E34976"/>
    <w:pPr>
      <w:spacing w:line="240" w:lineRule="auto"/>
    </w:pPr>
    <w:rPr>
      <w:sz w:val="20"/>
    </w:rPr>
  </w:style>
  <w:style w:type="character" w:customStyle="1" w:styleId="CommentTextChar">
    <w:name w:val="Comment Text Char"/>
    <w:basedOn w:val="DefaultParagraphFont"/>
    <w:link w:val="CommentText"/>
    <w:uiPriority w:val="99"/>
    <w:semiHidden/>
    <w:rsid w:val="00E34976"/>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34976"/>
    <w:rPr>
      <w:b/>
      <w:bCs/>
    </w:rPr>
  </w:style>
  <w:style w:type="character" w:customStyle="1" w:styleId="CommentSubjectChar">
    <w:name w:val="Comment Subject Char"/>
    <w:basedOn w:val="CommentTextChar"/>
    <w:link w:val="CommentSubject"/>
    <w:uiPriority w:val="99"/>
    <w:semiHidden/>
    <w:rsid w:val="00E34976"/>
    <w:rPr>
      <w:rFonts w:ascii="Arial" w:hAnsi="Arial" w:cs="Arial"/>
      <w:b/>
      <w:bCs/>
      <w:sz w:val="20"/>
      <w:szCs w:val="20"/>
    </w:rPr>
  </w:style>
  <w:style w:type="paragraph" w:styleId="EndnoteText">
    <w:name w:val="endnote text"/>
    <w:basedOn w:val="Normal"/>
    <w:link w:val="EndnoteTextChar"/>
    <w:uiPriority w:val="99"/>
    <w:semiHidden/>
    <w:unhideWhenUsed/>
    <w:qFormat/>
    <w:rsid w:val="00447F4B"/>
    <w:pPr>
      <w:spacing w:before="0" w:after="0" w:line="240" w:lineRule="auto"/>
    </w:pPr>
    <w:rPr>
      <w:sz w:val="20"/>
    </w:rPr>
  </w:style>
  <w:style w:type="character" w:customStyle="1" w:styleId="EndnoteTextChar">
    <w:name w:val="Endnote Text Char"/>
    <w:basedOn w:val="DefaultParagraphFont"/>
    <w:link w:val="EndnoteText"/>
    <w:uiPriority w:val="99"/>
    <w:semiHidden/>
    <w:rsid w:val="00447F4B"/>
    <w:rPr>
      <w:rFonts w:ascii="Arial" w:hAnsi="Arial" w:cs="Arial"/>
      <w:sz w:val="20"/>
      <w:szCs w:val="20"/>
    </w:rPr>
  </w:style>
  <w:style w:type="character" w:styleId="EndnoteReference">
    <w:name w:val="endnote reference"/>
    <w:basedOn w:val="DefaultParagraphFont"/>
    <w:uiPriority w:val="99"/>
    <w:semiHidden/>
    <w:unhideWhenUsed/>
    <w:rsid w:val="00447F4B"/>
    <w:rPr>
      <w:vertAlign w:val="superscript"/>
    </w:rPr>
  </w:style>
  <w:style w:type="character" w:styleId="LineNumber">
    <w:name w:val="line number"/>
    <w:basedOn w:val="DefaultParagraphFont"/>
    <w:uiPriority w:val="99"/>
    <w:semiHidden/>
    <w:unhideWhenUsed/>
    <w:rsid w:val="004409EB"/>
  </w:style>
  <w:style w:type="character" w:customStyle="1" w:styleId="UnresolvedMention1">
    <w:name w:val="Unresolved Mention1"/>
    <w:basedOn w:val="DefaultParagraphFont"/>
    <w:uiPriority w:val="99"/>
    <w:semiHidden/>
    <w:unhideWhenUsed/>
    <w:rsid w:val="000A2E62"/>
    <w:rPr>
      <w:color w:val="605E5C"/>
      <w:shd w:val="clear" w:color="auto" w:fill="E1DFDD"/>
    </w:rPr>
  </w:style>
  <w:style w:type="character" w:styleId="FollowedHyperlink">
    <w:name w:val="FollowedHyperlink"/>
    <w:basedOn w:val="DefaultParagraphFont"/>
    <w:uiPriority w:val="99"/>
    <w:semiHidden/>
    <w:unhideWhenUsed/>
    <w:rsid w:val="001A76A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3255374">
      <w:bodyDiv w:val="1"/>
      <w:marLeft w:val="0"/>
      <w:marRight w:val="0"/>
      <w:marTop w:val="0"/>
      <w:marBottom w:val="0"/>
      <w:divBdr>
        <w:top w:val="none" w:sz="0" w:space="0" w:color="auto"/>
        <w:left w:val="none" w:sz="0" w:space="0" w:color="auto"/>
        <w:bottom w:val="none" w:sz="0" w:space="0" w:color="auto"/>
        <w:right w:val="none" w:sz="0" w:space="0" w:color="auto"/>
      </w:divBdr>
    </w:div>
    <w:div w:id="885875395">
      <w:bodyDiv w:val="1"/>
      <w:marLeft w:val="0"/>
      <w:marRight w:val="0"/>
      <w:marTop w:val="0"/>
      <w:marBottom w:val="0"/>
      <w:divBdr>
        <w:top w:val="none" w:sz="0" w:space="0" w:color="auto"/>
        <w:left w:val="none" w:sz="0" w:space="0" w:color="auto"/>
        <w:bottom w:val="none" w:sz="0" w:space="0" w:color="auto"/>
        <w:right w:val="none" w:sz="0" w:space="0" w:color="auto"/>
      </w:divBdr>
    </w:div>
    <w:div w:id="1156147811">
      <w:bodyDiv w:val="1"/>
      <w:marLeft w:val="0"/>
      <w:marRight w:val="0"/>
      <w:marTop w:val="0"/>
      <w:marBottom w:val="0"/>
      <w:divBdr>
        <w:top w:val="none" w:sz="0" w:space="0" w:color="auto"/>
        <w:left w:val="none" w:sz="0" w:space="0" w:color="auto"/>
        <w:bottom w:val="none" w:sz="0" w:space="0" w:color="auto"/>
        <w:right w:val="none" w:sz="0" w:space="0" w:color="auto"/>
      </w:divBdr>
    </w:div>
    <w:div w:id="1177573275">
      <w:bodyDiv w:val="1"/>
      <w:marLeft w:val="0"/>
      <w:marRight w:val="0"/>
      <w:marTop w:val="0"/>
      <w:marBottom w:val="0"/>
      <w:divBdr>
        <w:top w:val="none" w:sz="0" w:space="0" w:color="auto"/>
        <w:left w:val="none" w:sz="0" w:space="0" w:color="auto"/>
        <w:bottom w:val="none" w:sz="0" w:space="0" w:color="auto"/>
        <w:right w:val="none" w:sz="0" w:space="0" w:color="auto"/>
      </w:divBdr>
    </w:div>
    <w:div w:id="1335575657">
      <w:bodyDiv w:val="1"/>
      <w:marLeft w:val="0"/>
      <w:marRight w:val="0"/>
      <w:marTop w:val="0"/>
      <w:marBottom w:val="0"/>
      <w:divBdr>
        <w:top w:val="none" w:sz="0" w:space="0" w:color="auto"/>
        <w:left w:val="none" w:sz="0" w:space="0" w:color="auto"/>
        <w:bottom w:val="none" w:sz="0" w:space="0" w:color="auto"/>
        <w:right w:val="none" w:sz="0" w:space="0" w:color="auto"/>
      </w:divBdr>
    </w:div>
    <w:div w:id="1442337236">
      <w:bodyDiv w:val="1"/>
      <w:marLeft w:val="0"/>
      <w:marRight w:val="0"/>
      <w:marTop w:val="0"/>
      <w:marBottom w:val="0"/>
      <w:divBdr>
        <w:top w:val="none" w:sz="0" w:space="0" w:color="auto"/>
        <w:left w:val="none" w:sz="0" w:space="0" w:color="auto"/>
        <w:bottom w:val="none" w:sz="0" w:space="0" w:color="auto"/>
        <w:right w:val="none" w:sz="0" w:space="0" w:color="auto"/>
      </w:divBdr>
    </w:div>
    <w:div w:id="191157635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80.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70.png"/><Relationship Id="rId2" Type="http://schemas.openxmlformats.org/officeDocument/2006/relationships/numbering" Target="numbering.xml"/><Relationship Id="rId16" Type="http://schemas.openxmlformats.org/officeDocument/2006/relationships/image" Target="media/image60.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0.pn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5BA456-BB7E-436D-AA2B-70067075E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2173</Words>
  <Characters>12389</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Sheales</dc:creator>
  <cp:keywords/>
  <dc:description/>
  <cp:lastModifiedBy>Miriam Sved</cp:lastModifiedBy>
  <cp:revision>2</cp:revision>
  <cp:lastPrinted>2021-04-20T05:45:00Z</cp:lastPrinted>
  <dcterms:created xsi:type="dcterms:W3CDTF">2021-04-22T01:40:00Z</dcterms:created>
  <dcterms:modified xsi:type="dcterms:W3CDTF">2021-04-22T01:40:00Z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1457739086</vt:i4>
  </property>
</Properties>
</file>