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F107" w14:textId="77777777" w:rsidR="0043742A" w:rsidRDefault="0043742A" w:rsidP="0043742A">
      <w:r>
        <w:rPr>
          <w:noProof/>
          <w:color w:val="2B579A"/>
          <w:shd w:val="clear" w:color="auto" w:fill="E6E6E6"/>
          <w:lang w:val="en-AU" w:eastAsia="en-AU"/>
        </w:rPr>
        <w:drawing>
          <wp:anchor distT="0" distB="0" distL="114300" distR="114300" simplePos="0" relativeHeight="251658243" behindDoc="0" locked="0" layoutInCell="1" allowOverlap="1" wp14:anchorId="421B2A08" wp14:editId="27285B09">
            <wp:simplePos x="0" y="0"/>
            <wp:positionH relativeFrom="column">
              <wp:posOffset>3911600</wp:posOffset>
            </wp:positionH>
            <wp:positionV relativeFrom="paragraph">
              <wp:posOffset>-180150</wp:posOffset>
            </wp:positionV>
            <wp:extent cx="1877060" cy="689610"/>
            <wp:effectExtent l="0" t="0" r="0" b="0"/>
            <wp:wrapNone/>
            <wp:docPr id="31" name="Picture 3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ng"/>
                    <pic:cNvPicPr/>
                  </pic:nvPicPr>
                  <pic:blipFill>
                    <a:blip r:embed="rId11"/>
                    <a:stretch>
                      <a:fillRect/>
                    </a:stretch>
                  </pic:blipFill>
                  <pic:spPr>
                    <a:xfrm>
                      <a:off x="0" y="0"/>
                      <a:ext cx="1877060" cy="68961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AU" w:eastAsia="en-AU"/>
        </w:rPr>
        <w:drawing>
          <wp:anchor distT="0" distB="0" distL="114300" distR="114300" simplePos="0" relativeHeight="251658240" behindDoc="0" locked="0" layoutInCell="1" allowOverlap="1" wp14:anchorId="523931D9" wp14:editId="773A39E8">
            <wp:simplePos x="0" y="0"/>
            <wp:positionH relativeFrom="column">
              <wp:posOffset>-914400</wp:posOffset>
            </wp:positionH>
            <wp:positionV relativeFrom="paragraph">
              <wp:posOffset>-1654810</wp:posOffset>
            </wp:positionV>
            <wp:extent cx="7549515" cy="187515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rotWithShape="1">
                    <a:blip r:embed="rId12" cstate="print">
                      <a:extLst>
                        <a:ext uri="{28A0092B-C50C-407E-A947-70E740481C1C}">
                          <a14:useLocalDpi xmlns:a14="http://schemas.microsoft.com/office/drawing/2010/main" val="0"/>
                        </a:ext>
                      </a:extLst>
                    </a:blip>
                    <a:srcRect l="36302" t="57534" r="1" b="-1"/>
                    <a:stretch/>
                  </pic:blipFill>
                  <pic:spPr bwMode="auto">
                    <a:xfrm flipH="1">
                      <a:off x="0" y="0"/>
                      <a:ext cx="7549515" cy="1875155"/>
                    </a:xfrm>
                    <a:prstGeom prst="rect">
                      <a:avLst/>
                    </a:prstGeom>
                    <a:ln>
                      <a:noFill/>
                    </a:ln>
                    <a:extLst>
                      <a:ext uri="{53640926-AAD7-44D8-BBD7-CCE9431645EC}">
                        <a14:shadowObscured xmlns:a14="http://schemas.microsoft.com/office/drawing/2010/main"/>
                      </a:ext>
                    </a:extLst>
                  </pic:spPr>
                </pic:pic>
              </a:graphicData>
            </a:graphic>
          </wp:anchor>
        </w:drawing>
      </w:r>
      <w:r>
        <w:rPr>
          <w:noProof/>
          <w:color w:val="2B579A"/>
          <w:shd w:val="clear" w:color="auto" w:fill="E6E6E6"/>
          <w:lang w:val="en-AU" w:eastAsia="en-AU"/>
        </w:rPr>
        <mc:AlternateContent>
          <mc:Choice Requires="wps">
            <w:drawing>
              <wp:anchor distT="0" distB="0" distL="114300" distR="114300" simplePos="0" relativeHeight="251658241" behindDoc="0" locked="0" layoutInCell="1" allowOverlap="1" wp14:anchorId="0FCC5E96" wp14:editId="2E556A26">
                <wp:simplePos x="0" y="0"/>
                <wp:positionH relativeFrom="column">
                  <wp:posOffset>2254448</wp:posOffset>
                </wp:positionH>
                <wp:positionV relativeFrom="paragraph">
                  <wp:posOffset>-4980329</wp:posOffset>
                </wp:positionV>
                <wp:extent cx="681968" cy="7516800"/>
                <wp:effectExtent l="30480" t="369570" r="15875" b="358775"/>
                <wp:wrapNone/>
                <wp:docPr id="27" name="Rectangle 27"/>
                <wp:cNvGraphicFramePr/>
                <a:graphic xmlns:a="http://schemas.openxmlformats.org/drawingml/2006/main">
                  <a:graphicData uri="http://schemas.microsoft.com/office/word/2010/wordprocessingShape">
                    <wps:wsp>
                      <wps:cNvSpPr/>
                      <wps:spPr>
                        <a:xfrm rot="5074853" flipV="1">
                          <a:off x="0" y="0"/>
                          <a:ext cx="681968" cy="7516800"/>
                        </a:xfrm>
                        <a:prstGeom prst="rect">
                          <a:avLst/>
                        </a:prstGeom>
                        <a:solidFill>
                          <a:srgbClr val="19B7B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ED553" id="Rectangle 27" o:spid="_x0000_s1026" style="position:absolute;margin-left:177.5pt;margin-top:-392.15pt;width:53.7pt;height:591.85pt;rotation:-5543093fd;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" fillcolor="#19b7b3" stroked="f" strokeweight=".5pt"/>
            </w:pict>
          </mc:Fallback>
        </mc:AlternateContent>
      </w:r>
    </w:p>
    <w:p w14:paraId="4D7E78A0" w14:textId="6C7B79B2" w:rsidR="0043742A" w:rsidRDefault="0043742A" w:rsidP="0043742A">
      <w:pPr>
        <w:pStyle w:val="Highlightpar"/>
      </w:pPr>
      <w:r>
        <w:t>June 2023</w:t>
      </w:r>
    </w:p>
    <w:p w14:paraId="07E67F39" w14:textId="6E2E0670" w:rsidR="0043742A" w:rsidRPr="00AF3830" w:rsidRDefault="0043742A" w:rsidP="0043742A">
      <w:pPr>
        <w:pStyle w:val="Highlightpar"/>
        <w:spacing w:after="0"/>
        <w:rPr>
          <w:bCs/>
          <w:noProof/>
          <w:color w:val="002060"/>
          <w:sz w:val="44"/>
          <w:szCs w:val="44"/>
          <w:lang w:val="en-AU" w:eastAsia="en-AU"/>
        </w:rPr>
      </w:pPr>
      <w:r>
        <w:rPr>
          <w:bCs/>
          <w:noProof/>
          <w:color w:val="002060"/>
          <w:sz w:val="44"/>
          <w:szCs w:val="44"/>
          <w:lang w:val="en-AU" w:eastAsia="en-AU"/>
        </w:rPr>
        <w:t>Submission to the 2022 Review of the Disability Standards for Accessible Public Transport 20</w:t>
      </w:r>
      <w:r w:rsidR="00FD0DDE">
        <w:rPr>
          <w:bCs/>
          <w:noProof/>
          <w:color w:val="002060"/>
          <w:sz w:val="44"/>
          <w:szCs w:val="44"/>
          <w:lang w:val="en-AU" w:eastAsia="en-AU"/>
        </w:rPr>
        <w:t>02</w:t>
      </w:r>
    </w:p>
    <w:p w14:paraId="30AB732B" w14:textId="77777777" w:rsidR="0043742A" w:rsidRDefault="0043742A" w:rsidP="0043742A">
      <w:r>
        <w:rPr>
          <w:noProof/>
          <w:color w:val="2B579A"/>
          <w:shd w:val="clear" w:color="auto" w:fill="E6E6E6"/>
          <w:lang w:val="en-AU" w:eastAsia="en-AU"/>
        </w:rPr>
        <mc:AlternateContent>
          <mc:Choice Requires="wps">
            <w:drawing>
              <wp:anchor distT="0" distB="0" distL="114300" distR="114300" simplePos="0" relativeHeight="251658244" behindDoc="0" locked="0" layoutInCell="1" allowOverlap="1" wp14:anchorId="1DD5FC7D" wp14:editId="3544023B">
                <wp:simplePos x="0" y="0"/>
                <wp:positionH relativeFrom="margin">
                  <wp:posOffset>38100</wp:posOffset>
                </wp:positionH>
                <wp:positionV relativeFrom="paragraph">
                  <wp:posOffset>156403</wp:posOffset>
                </wp:positionV>
                <wp:extent cx="5475460" cy="0"/>
                <wp:effectExtent l="38100" t="38100" r="68580" b="95250"/>
                <wp:wrapNone/>
                <wp:docPr id="2" name="Straight Connector 2"/>
                <wp:cNvGraphicFramePr/>
                <a:graphic xmlns:a="http://schemas.openxmlformats.org/drawingml/2006/main">
                  <a:graphicData uri="http://schemas.microsoft.com/office/word/2010/wordprocessingShape">
                    <wps:wsp>
                      <wps:cNvCnPr/>
                      <wps:spPr>
                        <a:xfrm flipV="1">
                          <a:off x="0" y="0"/>
                          <a:ext cx="54754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8CDE2" id="Straight Connector 2"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2.3pt" to="434.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" strokecolor="#4472c4 [3204]" strokeweight="1pt">
                <v:stroke joinstyle="miter"/>
                <w10:wrap anchorx="margin"/>
              </v:line>
            </w:pict>
          </mc:Fallback>
        </mc:AlternateContent>
      </w:r>
    </w:p>
    <w:p w14:paraId="42BDE645" w14:textId="77777777" w:rsidR="00FD0DDE" w:rsidRDefault="0043742A" w:rsidP="0043742A">
      <w:r>
        <w:t xml:space="preserve">The Victorian Council of Social Service (VCOSS) is the peak body </w:t>
      </w:r>
      <w:r w:rsidR="00FD0DDE">
        <w:t xml:space="preserve">for social and community services in Victoria. </w:t>
      </w:r>
      <w:r>
        <w:t xml:space="preserve">VCOSS members reflect the diversity of the sector and include </w:t>
      </w:r>
      <w:r w:rsidR="00FD0DDE">
        <w:t xml:space="preserve">charities, peak bodies, frontline service groups, advocacy organisations and individuals passionate about the development of a sustainable, fair, and equitable society. </w:t>
      </w:r>
    </w:p>
    <w:p w14:paraId="0D6A4D87" w14:textId="67EC9E0E" w:rsidR="00FD0DDE" w:rsidRDefault="5E228A7E" w:rsidP="0043742A">
      <w:r>
        <w:t xml:space="preserve">VCOSS is also the auspice organisation for the Disability Advocacy Resource Unit (DARU), which is jointly governed by VCOSS and Disability Advocacy Victoria (DAV). DARU, funded by the Victorian Government through the Office for Disability, supports Victoria’s 28 disability advocacy organisations with information, learning and development, and projects that strengthen the capacity of the state-funded sector. </w:t>
      </w:r>
    </w:p>
    <w:p w14:paraId="6237D389" w14:textId="7D6A64B2" w:rsidR="0043742A" w:rsidRDefault="0043742A" w:rsidP="0043742A">
      <w:r w:rsidRPr="00821DC6">
        <w:t>VCOSS welcome</w:t>
      </w:r>
      <w:r>
        <w:t>s</w:t>
      </w:r>
      <w:r w:rsidRPr="00821DC6">
        <w:t xml:space="preserve"> the opportunity to provide input to </w:t>
      </w:r>
      <w:r>
        <w:t xml:space="preserve">the 2022 Review of the Disability Standards for Accessible Public Transport 2002. </w:t>
      </w:r>
    </w:p>
    <w:p w14:paraId="5AEE48FB" w14:textId="51FEE1A3" w:rsidR="006E32E3" w:rsidRDefault="4983C5A1" w:rsidP="006E32E3">
      <w:pPr>
        <w:pStyle w:val="Heading2"/>
        <w:keepNext w:val="0"/>
      </w:pPr>
      <w:r>
        <w:t>Th</w:t>
      </w:r>
      <w:r w:rsidR="006E32E3">
        <w:t>e Standards</w:t>
      </w:r>
      <w:r w:rsidR="1D742965">
        <w:t xml:space="preserve"> don’t provide a clear benchmark </w:t>
      </w:r>
      <w:r w:rsidR="46973F6D">
        <w:t xml:space="preserve">against which </w:t>
      </w:r>
      <w:r w:rsidR="1D742965">
        <w:t>stakeholder</w:t>
      </w:r>
      <w:r w:rsidR="5F3B8FD5">
        <w:t>s</w:t>
      </w:r>
      <w:r w:rsidR="1D742965">
        <w:t xml:space="preserve"> </w:t>
      </w:r>
      <w:r w:rsidR="31A9589B">
        <w:t xml:space="preserve">can confidently </w:t>
      </w:r>
      <w:r w:rsidR="1D742965">
        <w:t xml:space="preserve">assess </w:t>
      </w:r>
      <w:proofErr w:type="gramStart"/>
      <w:r w:rsidR="1D742965">
        <w:t>performance</w:t>
      </w:r>
      <w:proofErr w:type="gramEnd"/>
    </w:p>
    <w:p w14:paraId="0272A625" w14:textId="7F63BDFA" w:rsidR="006E32E3" w:rsidRDefault="006E32E3" w:rsidP="006E32E3">
      <w:r>
        <w:t xml:space="preserve">The Transport Standards </w:t>
      </w:r>
      <w:r w:rsidR="220DD792">
        <w:t>set out requirements for</w:t>
      </w:r>
      <w:r>
        <w:t xml:space="preserve"> public transport operators and providers to remove discrimination from public transport services. Public transport operations and providers must comply with the Standards which are legally binding under the Disability Discrimination Act. </w:t>
      </w:r>
    </w:p>
    <w:p w14:paraId="07A2FF1F" w14:textId="7F63BDFA" w:rsidR="00627B2F" w:rsidRDefault="498EF6B7" w:rsidP="006E32E3">
      <w:r>
        <w:t xml:space="preserve">Whilst </w:t>
      </w:r>
      <w:r w:rsidR="006E32E3">
        <w:t xml:space="preserve">the Standards </w:t>
      </w:r>
      <w:r w:rsidR="75174F84">
        <w:t>are reviewed</w:t>
      </w:r>
      <w:r w:rsidR="006E32E3">
        <w:t xml:space="preserve"> every five years</w:t>
      </w:r>
      <w:r w:rsidR="75174F84">
        <w:t xml:space="preserve">, </w:t>
      </w:r>
      <w:r w:rsidR="67398BD5">
        <w:t xml:space="preserve">and this is welcome, </w:t>
      </w:r>
      <w:r w:rsidR="75174F84">
        <w:t>VCOSS do</w:t>
      </w:r>
      <w:r w:rsidR="087FB953">
        <w:t xml:space="preserve">es </w:t>
      </w:r>
      <w:r w:rsidR="75174F84">
        <w:t xml:space="preserve">not believe the process is sufficiently robust. That’s because, </w:t>
      </w:r>
      <w:r w:rsidR="0CA810EB">
        <w:t>f</w:t>
      </w:r>
      <w:r w:rsidR="34448E1F">
        <w:t xml:space="preserve">rom the perspective of </w:t>
      </w:r>
      <w:r w:rsidR="0CA810EB">
        <w:t>community sector stakeholders</w:t>
      </w:r>
      <w:r w:rsidR="6D0B43FF">
        <w:t xml:space="preserve">, </w:t>
      </w:r>
      <w:r w:rsidR="77745BE9">
        <w:t>i</w:t>
      </w:r>
      <w:r w:rsidR="18832B9A">
        <w:t xml:space="preserve">t </w:t>
      </w:r>
      <w:r w:rsidR="036CD1D7">
        <w:t xml:space="preserve">is </w:t>
      </w:r>
      <w:r w:rsidR="1D569CBD">
        <w:t>d</w:t>
      </w:r>
      <w:r w:rsidR="18832B9A">
        <w:t xml:space="preserve">ifficult to </w:t>
      </w:r>
      <w:r w:rsidR="1CFDA7DD">
        <w:t xml:space="preserve">gauge </w:t>
      </w:r>
      <w:r w:rsidR="006E32E3">
        <w:t xml:space="preserve">how effective the Standards </w:t>
      </w:r>
      <w:r w:rsidR="005A584D">
        <w:t xml:space="preserve">are </w:t>
      </w:r>
      <w:r w:rsidR="2BC0D549">
        <w:t xml:space="preserve">when the </w:t>
      </w:r>
      <w:r w:rsidR="35539A52">
        <w:t xml:space="preserve">systemic </w:t>
      </w:r>
      <w:r w:rsidR="71051A65">
        <w:t>underpinnings</w:t>
      </w:r>
      <w:r w:rsidR="3FF94F48">
        <w:t xml:space="preserve"> </w:t>
      </w:r>
      <w:r w:rsidR="381F35F6">
        <w:t>(</w:t>
      </w:r>
      <w:r w:rsidR="3FF94F48">
        <w:t>monitoring</w:t>
      </w:r>
      <w:r w:rsidR="2FEE37D4">
        <w:t xml:space="preserve"> of compliance, </w:t>
      </w:r>
      <w:r w:rsidR="5099D0EC">
        <w:t xml:space="preserve">a culture of </w:t>
      </w:r>
      <w:r w:rsidR="7B62DE17">
        <w:t xml:space="preserve">accountability and </w:t>
      </w:r>
      <w:r w:rsidR="4CE45BB8">
        <w:t xml:space="preserve">the </w:t>
      </w:r>
      <w:r w:rsidR="3D4BEEA6">
        <w:t xml:space="preserve">application of </w:t>
      </w:r>
      <w:r w:rsidR="7B62DE17">
        <w:t>learning</w:t>
      </w:r>
      <w:r w:rsidR="2BD8D681">
        <w:t xml:space="preserve"> to</w:t>
      </w:r>
      <w:r w:rsidR="6D91E91F">
        <w:t xml:space="preserve"> support continuous quality improvement</w:t>
      </w:r>
      <w:r w:rsidR="7B62DE17">
        <w:t>)</w:t>
      </w:r>
      <w:r w:rsidR="142522C0">
        <w:t xml:space="preserve"> are weak</w:t>
      </w:r>
      <w:r w:rsidR="71051A65">
        <w:t xml:space="preserve">. </w:t>
      </w:r>
    </w:p>
    <w:p w14:paraId="035C8E92" w14:textId="0FECB9DD" w:rsidR="006E32E3" w:rsidRDefault="71051A65" w:rsidP="006E32E3">
      <w:r>
        <w:t>For example,</w:t>
      </w:r>
      <w:r w:rsidR="208E3D7F">
        <w:t xml:space="preserve"> at a systemic level,</w:t>
      </w:r>
      <w:r>
        <w:t xml:space="preserve"> i</w:t>
      </w:r>
      <w:r w:rsidR="006E32E3">
        <w:t>t is hard to get an accurate and holistic picture of all the levels of accessibility and barriers that exist</w:t>
      </w:r>
      <w:r w:rsidR="5421AE6A">
        <w:t xml:space="preserve">, because we don’t have </w:t>
      </w:r>
      <w:r w:rsidR="3CC1AE86">
        <w:t xml:space="preserve">line of sight to </w:t>
      </w:r>
      <w:r w:rsidR="61B02C66">
        <w:t xml:space="preserve">clear </w:t>
      </w:r>
      <w:r w:rsidR="3CC1AE86">
        <w:t xml:space="preserve">data on </w:t>
      </w:r>
      <w:r w:rsidR="5309F32F">
        <w:t xml:space="preserve">operator/provider compliance. </w:t>
      </w:r>
      <w:r w:rsidR="006E32E3">
        <w:t xml:space="preserve">It is </w:t>
      </w:r>
      <w:r w:rsidR="344D1775">
        <w:t>also</w:t>
      </w:r>
      <w:r w:rsidR="006E32E3">
        <w:t xml:space="preserve"> still unclear how many parts of the system have been audited. For those parts that have been audited, the results are not often shared with the public, making it difficult to know whether issues are due to a failure to meet the standards or inadequate standards themselves</w:t>
      </w:r>
      <w:r w:rsidR="00256726">
        <w:rPr>
          <w:rStyle w:val="EndnoteReference"/>
        </w:rPr>
        <w:endnoteReference w:id="2"/>
      </w:r>
      <w:r w:rsidR="00256726">
        <w:t xml:space="preserve">. </w:t>
      </w:r>
    </w:p>
    <w:p w14:paraId="10D62234" w14:textId="18A73968" w:rsidR="006E32E3" w:rsidRDefault="006E32E3" w:rsidP="006E32E3">
      <w:r>
        <w:lastRenderedPageBreak/>
        <w:t xml:space="preserve">VCOSS is </w:t>
      </w:r>
      <w:r w:rsidR="7E88F8A3">
        <w:t xml:space="preserve">also </w:t>
      </w:r>
      <w:r>
        <w:t>concerned that the Standards lack tangible or specific powers to enforce compliance. This is problematic as</w:t>
      </w:r>
      <w:r w:rsidR="344C56C6">
        <w:t>,</w:t>
      </w:r>
      <w:r>
        <w:t xml:space="preserve"> without this, there are no real incentives for operators and providers to comply with the Transport Standards. We know this often results in compliance audits being insufficiently done or not completed at all. </w:t>
      </w:r>
    </w:p>
    <w:p w14:paraId="01EAE0FA" w14:textId="0171F95F" w:rsidR="006E32E3" w:rsidRDefault="006E32E3" w:rsidP="006E32E3">
      <w:r>
        <w:t>VCOSS recommends compliance with the standards should be monitored and enforced, with the results publicly made available. This would provide transparency and greater accountability for services and infrastructure to meet the legal requirements</w:t>
      </w:r>
      <w:r w:rsidR="00256726">
        <w:rPr>
          <w:rStyle w:val="EndnoteReference"/>
        </w:rPr>
        <w:endnoteReference w:id="3"/>
      </w:r>
      <w:r w:rsidR="00256726">
        <w:t xml:space="preserve">. </w:t>
      </w:r>
    </w:p>
    <w:p w14:paraId="2AC594FA" w14:textId="77777777" w:rsidR="006E32E3" w:rsidRDefault="006E32E3" w:rsidP="006E32E3">
      <w:r>
        <w:t xml:space="preserve">To ascertain the effectiveness of the Standards, VCOSS recommends a system-wide accessibility audit to be undertaken by the Victorian Government.  This would allow the state to identify gaps and highlight areas of strength, providing a basis for planning, reviewing progress, and exploring whether the Transport Standards have had any meaningful impact. </w:t>
      </w:r>
    </w:p>
    <w:p w14:paraId="6139A58C" w14:textId="7598ECEE" w:rsidR="00216A77" w:rsidRDefault="543DECE8" w:rsidP="00216A77">
      <w:pPr>
        <w:pStyle w:val="Heading2"/>
      </w:pPr>
      <w:r>
        <w:t>Improvements to the com</w:t>
      </w:r>
      <w:r w:rsidR="00216A77">
        <w:t>plaint process</w:t>
      </w:r>
      <w:r w:rsidR="2C35FE2F">
        <w:t xml:space="preserve"> </w:t>
      </w:r>
      <w:r w:rsidR="6BCEAE4E">
        <w:t xml:space="preserve">are </w:t>
      </w:r>
      <w:r w:rsidR="2C35FE2F">
        <w:t>urgently needed</w:t>
      </w:r>
      <w:r w:rsidR="48C2C413">
        <w:t xml:space="preserve"> – visibility and access</w:t>
      </w:r>
      <w:r w:rsidR="5D654B11">
        <w:t xml:space="preserve"> are </w:t>
      </w:r>
      <w:proofErr w:type="gramStart"/>
      <w:r w:rsidR="5D654B11">
        <w:t>poor</w:t>
      </w:r>
      <w:proofErr w:type="gramEnd"/>
    </w:p>
    <w:p w14:paraId="7B90CB3D" w14:textId="3337B77A" w:rsidR="00216A77" w:rsidRDefault="00216A77" w:rsidP="00216A77">
      <w:r>
        <w:t xml:space="preserve">VCOSS members note that the complaints </w:t>
      </w:r>
      <w:r w:rsidR="00D77F02">
        <w:t>process</w:t>
      </w:r>
      <w:r>
        <w:t xml:space="preserve">, as it stands currently, is a complex, </w:t>
      </w:r>
      <w:r w:rsidR="00D77F02">
        <w:t>tedious,</w:t>
      </w:r>
      <w:r>
        <w:t xml:space="preserve"> and often expensive process. </w:t>
      </w:r>
    </w:p>
    <w:p w14:paraId="7CD1EC20" w14:textId="403C8B4C" w:rsidR="00216A77" w:rsidRDefault="00216A77" w:rsidP="00216A77">
      <w:r>
        <w:t>During the 2021-22 financial year, the Public Transport Ombudsman received a 10% increase in complaints</w:t>
      </w:r>
      <w:r w:rsidR="00DF3B8C">
        <w:rPr>
          <w:rStyle w:val="EndnoteReference"/>
        </w:rPr>
        <w:endnoteReference w:id="4"/>
      </w:r>
      <w:r w:rsidR="00DF3B8C">
        <w:t>. C</w:t>
      </w:r>
      <w:r>
        <w:t>omplaints about accessibility specifically also rose (82, up from 35 in the 2020-21 financial year)</w:t>
      </w:r>
      <w:r>
        <w:rPr>
          <w:rStyle w:val="EndnoteReference"/>
        </w:rPr>
        <w:endnoteReference w:id="5"/>
      </w:r>
      <w:r>
        <w:t xml:space="preserve">. However, given people are often reluctant to complain or do not know where to go, the true figure </w:t>
      </w:r>
      <w:r w:rsidR="0755CEB9">
        <w:t>is likely</w:t>
      </w:r>
      <w:r>
        <w:t xml:space="preserve"> much greater. </w:t>
      </w:r>
    </w:p>
    <w:p w14:paraId="1C5C8954" w14:textId="64EE3668" w:rsidR="00216A77" w:rsidRDefault="00216A77" w:rsidP="00216A77">
      <w:r>
        <w:t xml:space="preserve">VCOSS members have noted the time-consuming nature of the complaints process, with some cases taking up to three years to be resolved. </w:t>
      </w:r>
    </w:p>
    <w:p w14:paraId="250D1F2E" w14:textId="715B4FF4" w:rsidR="00216A77" w:rsidRDefault="00216A77" w:rsidP="00216A77">
      <w:r>
        <w:t xml:space="preserve">This review presents an opportunity </w:t>
      </w:r>
      <w:r w:rsidR="607489C9">
        <w:t>for reform</w:t>
      </w:r>
      <w:r w:rsidR="214B1C5F">
        <w:t>.</w:t>
      </w:r>
      <w:r w:rsidR="607489C9">
        <w:t xml:space="preserve"> A </w:t>
      </w:r>
      <w:r w:rsidR="44AE894C">
        <w:t xml:space="preserve">stronger, more </w:t>
      </w:r>
      <w:r>
        <w:t xml:space="preserve">equitable complaints process </w:t>
      </w:r>
      <w:r w:rsidR="1EFE9DE8">
        <w:t>should be developed</w:t>
      </w:r>
      <w:r w:rsidR="492BA5BA">
        <w:t>,</w:t>
      </w:r>
      <w:r w:rsidR="732CB0B5">
        <w:t xml:space="preserve"> and it should </w:t>
      </w:r>
      <w:r w:rsidR="1EFE9DE8">
        <w:t xml:space="preserve">include </w:t>
      </w:r>
      <w:r>
        <w:t>the following elements</w:t>
      </w:r>
      <w:r w:rsidR="6D0ED7B5">
        <w:t>:</w:t>
      </w:r>
    </w:p>
    <w:p w14:paraId="51E2B0E4" w14:textId="164B9006" w:rsidR="005A2E2D" w:rsidRDefault="2655DA0B" w:rsidP="00216A77">
      <w:pPr>
        <w:pStyle w:val="ListParagraph"/>
        <w:numPr>
          <w:ilvl w:val="0"/>
          <w:numId w:val="10"/>
        </w:numPr>
      </w:pPr>
      <w:r>
        <w:t>Accessible baseline information</w:t>
      </w:r>
      <w:r w:rsidR="0DDBEACA">
        <w:t xml:space="preserve"> about the Standards</w:t>
      </w:r>
      <w:r>
        <w:t xml:space="preserve"> – presently, t</w:t>
      </w:r>
      <w:r w:rsidR="005A2E2D">
        <w:t xml:space="preserve">he </w:t>
      </w:r>
      <w:r w:rsidR="00B63CF8">
        <w:t xml:space="preserve">Disability Standards </w:t>
      </w:r>
      <w:r w:rsidR="783FC438">
        <w:t xml:space="preserve">are not </w:t>
      </w:r>
      <w:r w:rsidR="00B63CF8">
        <w:t>easy to find and access</w:t>
      </w:r>
      <w:r w:rsidR="5E9428D8">
        <w:t xml:space="preserve">. This </w:t>
      </w:r>
      <w:r w:rsidR="25B7B7CE">
        <w:t xml:space="preserve">makes it difficult for </w:t>
      </w:r>
      <w:r w:rsidR="70A597A5">
        <w:t xml:space="preserve">people with disabilities </w:t>
      </w:r>
      <w:r w:rsidR="00707739">
        <w:t xml:space="preserve">to </w:t>
      </w:r>
      <w:r w:rsidR="70A597A5">
        <w:t xml:space="preserve">know </w:t>
      </w:r>
      <w:r w:rsidR="3B98DF18">
        <w:t>what their rights are</w:t>
      </w:r>
      <w:r w:rsidR="719DFA0C">
        <w:t xml:space="preserve">. It also </w:t>
      </w:r>
      <w:r w:rsidR="3B98DF18">
        <w:t xml:space="preserve">creates uncertainty for </w:t>
      </w:r>
      <w:r w:rsidR="25B7B7CE">
        <w:t>prospective complainants to</w:t>
      </w:r>
      <w:r w:rsidR="03A49D78">
        <w:t xml:space="preserve"> know if </w:t>
      </w:r>
      <w:r w:rsidR="25B7B7CE">
        <w:t xml:space="preserve">they have grounds. This </w:t>
      </w:r>
      <w:r w:rsidR="5E9428D8">
        <w:t>needs to be remedied</w:t>
      </w:r>
      <w:r w:rsidR="00B63CF8">
        <w:t>. It is critical that people with disabilities are aware of the Transport Standards</w:t>
      </w:r>
      <w:r w:rsidR="00707739">
        <w:t xml:space="preserve"> and who is responsible for making journeys more accessible on public transport. </w:t>
      </w:r>
    </w:p>
    <w:p w14:paraId="3A5432DC" w14:textId="77777777" w:rsidR="003713DE" w:rsidRDefault="251C6099" w:rsidP="003713DE">
      <w:pPr>
        <w:pStyle w:val="ListParagraph"/>
        <w:numPr>
          <w:ilvl w:val="0"/>
          <w:numId w:val="10"/>
        </w:numPr>
      </w:pPr>
      <w:r>
        <w:t>Greater accessibility of the c</w:t>
      </w:r>
      <w:r w:rsidR="67755964">
        <w:t>omplaints process – the</w:t>
      </w:r>
      <w:r w:rsidR="52971AC8">
        <w:t xml:space="preserve"> opportunity</w:t>
      </w:r>
      <w:r w:rsidR="00216A77">
        <w:t xml:space="preserve"> to </w:t>
      </w:r>
      <w:r w:rsidR="52971AC8">
        <w:t xml:space="preserve">make complaints (or </w:t>
      </w:r>
      <w:r w:rsidR="00216A77">
        <w:t xml:space="preserve">provide feedback </w:t>
      </w:r>
      <w:r w:rsidR="52971AC8">
        <w:t xml:space="preserve">more generally) </w:t>
      </w:r>
      <w:r w:rsidR="583CEE4F">
        <w:t xml:space="preserve">should </w:t>
      </w:r>
      <w:r w:rsidR="00216A77">
        <w:t xml:space="preserve">be </w:t>
      </w:r>
      <w:r w:rsidR="618811F1">
        <w:t>more visible,</w:t>
      </w:r>
      <w:r w:rsidR="00216A77">
        <w:t xml:space="preserve"> more accessible to people with disabilities</w:t>
      </w:r>
      <w:r w:rsidR="5195E6E2">
        <w:t xml:space="preserve"> (</w:t>
      </w:r>
      <w:r w:rsidR="00216A77">
        <w:t>including those with complex communication needs</w:t>
      </w:r>
      <w:r w:rsidR="4C654836">
        <w:t>)</w:t>
      </w:r>
      <w:r w:rsidR="64DC65C6">
        <w:t xml:space="preserve"> and easier all</w:t>
      </w:r>
      <w:r w:rsidR="7113B3CA">
        <w:t>-</w:t>
      </w:r>
      <w:r w:rsidR="64DC65C6">
        <w:t xml:space="preserve">round. </w:t>
      </w:r>
      <w:r w:rsidR="00216A77">
        <w:t xml:space="preserve"> </w:t>
      </w:r>
    </w:p>
    <w:p w14:paraId="421230B0" w14:textId="48009614" w:rsidR="00216A77" w:rsidRDefault="003713DE" w:rsidP="003713DE">
      <w:pPr>
        <w:pStyle w:val="ListParagraph"/>
        <w:numPr>
          <w:ilvl w:val="0"/>
          <w:numId w:val="10"/>
        </w:numPr>
      </w:pPr>
      <w:r>
        <w:t>O</w:t>
      </w:r>
      <w:r w:rsidR="005A4BA2">
        <w:t xml:space="preserve">ptions should be available </w:t>
      </w:r>
      <w:r w:rsidR="00B174AE">
        <w:t>to make</w:t>
      </w:r>
      <w:r w:rsidR="005A4BA2">
        <w:t xml:space="preserve"> </w:t>
      </w:r>
      <w:r w:rsidR="00216A77">
        <w:t>‘private’ complaints</w:t>
      </w:r>
      <w:r w:rsidR="69D46FF6">
        <w:t xml:space="preserve"> </w:t>
      </w:r>
      <w:r w:rsidR="005A4BA2">
        <w:t xml:space="preserve">whereby </w:t>
      </w:r>
      <w:r w:rsidR="00E26970">
        <w:t xml:space="preserve">a person with disability </w:t>
      </w:r>
      <w:r w:rsidR="00B174AE">
        <w:t>is</w:t>
      </w:r>
      <w:r w:rsidR="00E26970">
        <w:t xml:space="preserve"> able to lodge a complaint without providing ident</w:t>
      </w:r>
      <w:r w:rsidR="00AF69A3">
        <w:t>ifying personal information and/or</w:t>
      </w:r>
      <w:r w:rsidR="00270AC1">
        <w:t xml:space="preserve"> </w:t>
      </w:r>
      <w:r w:rsidR="43494178">
        <w:t xml:space="preserve">can </w:t>
      </w:r>
      <w:r w:rsidR="00270AC1">
        <w:t>provide this information when making the complaint but under the proviso that it is not shared publicly. T</w:t>
      </w:r>
      <w:r w:rsidR="69D46FF6">
        <w:t>his would remove barriers to engagement</w:t>
      </w:r>
      <w:r w:rsidR="7E95E5C9">
        <w:t xml:space="preserve"> </w:t>
      </w:r>
      <w:r w:rsidR="69D46FF6">
        <w:t xml:space="preserve">for people with disabilities who </w:t>
      </w:r>
      <w:r w:rsidR="07CBC7C1">
        <w:t>are victim survivors of d</w:t>
      </w:r>
      <w:r w:rsidR="69D46FF6">
        <w:t xml:space="preserve">iscrimination, neglect, </w:t>
      </w:r>
      <w:proofErr w:type="gramStart"/>
      <w:r w:rsidR="69D46FF6">
        <w:t>abuse</w:t>
      </w:r>
      <w:proofErr w:type="gramEnd"/>
      <w:r w:rsidR="69D46FF6">
        <w:t xml:space="preserve"> </w:t>
      </w:r>
      <w:r w:rsidR="69D46FF6">
        <w:lastRenderedPageBreak/>
        <w:t>or exploitation</w:t>
      </w:r>
      <w:r w:rsidR="708E7292">
        <w:t>, have low levels of trust</w:t>
      </w:r>
      <w:r w:rsidR="69D46FF6">
        <w:t xml:space="preserve"> </w:t>
      </w:r>
      <w:r w:rsidR="7BD63952">
        <w:t xml:space="preserve">in institutions, </w:t>
      </w:r>
      <w:r w:rsidR="0A1DDBCA">
        <w:t>a</w:t>
      </w:r>
      <w:r w:rsidR="69D46FF6">
        <w:t xml:space="preserve">nd </w:t>
      </w:r>
      <w:r w:rsidR="228C54A6">
        <w:t xml:space="preserve">may experience fear of </w:t>
      </w:r>
      <w:r w:rsidR="5BD67399">
        <w:t>making a complaint</w:t>
      </w:r>
      <w:r w:rsidR="42D8CFBF">
        <w:t xml:space="preserve"> that publicly identifies them</w:t>
      </w:r>
      <w:r w:rsidR="5BD67399">
        <w:t xml:space="preserve">. </w:t>
      </w:r>
    </w:p>
    <w:p w14:paraId="37205C5C" w14:textId="4A131C2D" w:rsidR="00412713" w:rsidRDefault="00216A77" w:rsidP="003130F0">
      <w:pPr>
        <w:pStyle w:val="ListParagraph"/>
        <w:numPr>
          <w:ilvl w:val="0"/>
          <w:numId w:val="10"/>
        </w:numPr>
      </w:pPr>
      <w:r>
        <w:t xml:space="preserve">A process for ‘closing the loop’ on communication </w:t>
      </w:r>
      <w:r w:rsidR="418E5BDE">
        <w:t xml:space="preserve">should </w:t>
      </w:r>
      <w:r>
        <w:t>be developed. This</w:t>
      </w:r>
      <w:r w:rsidR="00E568BE">
        <w:t xml:space="preserve"> </w:t>
      </w:r>
      <w:r w:rsidR="0D86DCF3">
        <w:t>would</w:t>
      </w:r>
      <w:r w:rsidR="00E568BE">
        <w:t xml:space="preserve"> allow </w:t>
      </w:r>
      <w:r>
        <w:t xml:space="preserve">the </w:t>
      </w:r>
      <w:r w:rsidR="4CB183CC">
        <w:t>c</w:t>
      </w:r>
      <w:r>
        <w:t>omplain</w:t>
      </w:r>
      <w:r w:rsidR="35DBF053">
        <w:t>an</w:t>
      </w:r>
      <w:r>
        <w:t xml:space="preserve">t </w:t>
      </w:r>
      <w:r w:rsidR="00E568BE">
        <w:t xml:space="preserve">to receive regular feedback and </w:t>
      </w:r>
      <w:r>
        <w:t>updates on the progress of their complaint</w:t>
      </w:r>
      <w:r w:rsidR="003F1C5C">
        <w:t xml:space="preserve">, </w:t>
      </w:r>
      <w:r>
        <w:t xml:space="preserve">allowing for </w:t>
      </w:r>
      <w:r w:rsidR="00C60F3F">
        <w:t>stronger accountability for transport operators and providers</w:t>
      </w:r>
      <w:r w:rsidR="003F1C5C">
        <w:t xml:space="preserve"> and </w:t>
      </w:r>
      <w:proofErr w:type="gramStart"/>
      <w:r w:rsidR="003F1C5C">
        <w:t xml:space="preserve">a </w:t>
      </w:r>
      <w:r w:rsidR="003A57D1">
        <w:t>more</w:t>
      </w:r>
      <w:proofErr w:type="gramEnd"/>
      <w:r w:rsidR="003A57D1">
        <w:t xml:space="preserve"> empowered experience overal</w:t>
      </w:r>
      <w:r w:rsidR="00C60F3F">
        <w:t xml:space="preserve">l for people with disabilities. </w:t>
      </w:r>
    </w:p>
    <w:p w14:paraId="4B719D2F" w14:textId="1C728E7A" w:rsidR="000E36C3" w:rsidRDefault="000E36C3" w:rsidP="000E36C3">
      <w:pPr>
        <w:pStyle w:val="Heading2"/>
        <w:keepNext w:val="0"/>
      </w:pPr>
      <w:r>
        <w:t>Barriers continue to exist</w:t>
      </w:r>
      <w:r w:rsidR="2BA4897C">
        <w:t xml:space="preserve"> across the transport </w:t>
      </w:r>
      <w:proofErr w:type="gramStart"/>
      <w:r w:rsidR="2BA4897C">
        <w:t>network</w:t>
      </w:r>
      <w:proofErr w:type="gramEnd"/>
    </w:p>
    <w:p w14:paraId="60A7E91E" w14:textId="32DBCB6D" w:rsidR="000E36C3" w:rsidRDefault="000E36C3" w:rsidP="000E36C3">
      <w:r>
        <w:t>Accessible transport and accessible journeys allow people with disabilit</w:t>
      </w:r>
      <w:r w:rsidR="006D31AE">
        <w:t>ies</w:t>
      </w:r>
      <w:r>
        <w:t xml:space="preserve"> the ability to participate fully in their lives by connecting and engaging with work, education, healthcare, and their communities.  Despite this, </w:t>
      </w:r>
      <w:r w:rsidR="298BC690">
        <w:t>i</w:t>
      </w:r>
      <w:r>
        <w:t>n Victoria, most of the transport network remains inadequate and inaccessible to meet the needs of people with disabilit</w:t>
      </w:r>
      <w:r w:rsidR="006D31AE">
        <w:t>ies</w:t>
      </w:r>
      <w:r>
        <w:t xml:space="preserve"> in metropolitan, regional, and rural areas. </w:t>
      </w:r>
    </w:p>
    <w:p w14:paraId="24A703F5" w14:textId="2061356A" w:rsidR="000E36C3" w:rsidRDefault="3DCF2ED8" w:rsidP="000E36C3">
      <w:r>
        <w:t xml:space="preserve">Victoria </w:t>
      </w:r>
      <w:r w:rsidR="000E36C3">
        <w:t>remain</w:t>
      </w:r>
      <w:r w:rsidR="6B315148">
        <w:t>s</w:t>
      </w:r>
      <w:r w:rsidR="000E36C3">
        <w:t xml:space="preserve"> </w:t>
      </w:r>
      <w:r w:rsidR="3F57DDA1">
        <w:t xml:space="preserve">a long way </w:t>
      </w:r>
      <w:r w:rsidR="000E36C3">
        <w:t xml:space="preserve">from meeting </w:t>
      </w:r>
      <w:r w:rsidR="7D25A886">
        <w:t xml:space="preserve">its </w:t>
      </w:r>
      <w:r w:rsidR="000E36C3">
        <w:t>legislat</w:t>
      </w:r>
      <w:r w:rsidR="1E2A98DA">
        <w:t>ed</w:t>
      </w:r>
      <w:r w:rsidR="000E36C3">
        <w:t xml:space="preserve"> requirements under the Disability Discrimination Act (1992)</w:t>
      </w:r>
      <w:r w:rsidR="2257FB65">
        <w:t>, which</w:t>
      </w:r>
      <w:r w:rsidR="000E36C3">
        <w:t xml:space="preserve"> requires all infrastructure to be fully compliant with the Standards for Accessible Public Transport 2002 (DSAPT) by 31 December 2022.  </w:t>
      </w:r>
    </w:p>
    <w:p w14:paraId="364FA299" w14:textId="0CF808C2" w:rsidR="000E36C3" w:rsidRDefault="3B769667" w:rsidP="000E36C3">
      <w:r>
        <w:t>In a</w:t>
      </w:r>
      <w:r w:rsidR="000E36C3">
        <w:t xml:space="preserve">n online survey conducted by </w:t>
      </w:r>
      <w:r w:rsidR="3D32BF25">
        <w:t xml:space="preserve">VCOSS member </w:t>
      </w:r>
      <w:r w:rsidR="000E36C3">
        <w:t>DRC Advocacy</w:t>
      </w:r>
      <w:r w:rsidR="4B614DEB">
        <w:t>,</w:t>
      </w:r>
      <w:r w:rsidR="000E36C3">
        <w:t xml:space="preserve"> 6</w:t>
      </w:r>
      <w:r w:rsidR="000E36C3" w:rsidRPr="004F646D">
        <w:t>7</w:t>
      </w:r>
      <w:r w:rsidR="000E36C3">
        <w:t xml:space="preserve"> per cent</w:t>
      </w:r>
      <w:r w:rsidR="000E36C3" w:rsidRPr="004F646D">
        <w:t xml:space="preserve"> of people with disability said transport barriers meant they missed out on doing things they would like to do</w:t>
      </w:r>
      <w:r w:rsidR="000E36C3">
        <w:t>.</w:t>
      </w:r>
      <w:r w:rsidR="00256726">
        <w:rPr>
          <w:rStyle w:val="EndnoteReference"/>
        </w:rPr>
        <w:endnoteReference w:id="6"/>
      </w:r>
    </w:p>
    <w:p w14:paraId="281DA432" w14:textId="77777777" w:rsidR="000E36C3" w:rsidRPr="00C2130A" w:rsidRDefault="000E36C3" w:rsidP="000E36C3">
      <w:pPr>
        <w:rPr>
          <w:szCs w:val="22"/>
        </w:rPr>
      </w:pPr>
      <w:r>
        <w:rPr>
          <w:szCs w:val="22"/>
        </w:rPr>
        <w:t xml:space="preserve">Over the last year, VCOSS has embarked on two state-wide listening tours across Victoria to listen to people’s experiences of the pandemic. </w:t>
      </w:r>
      <w:r w:rsidRPr="00C2130A">
        <w:rPr>
          <w:szCs w:val="22"/>
        </w:rPr>
        <w:t xml:space="preserve">We wanted to understand how people were feeling two years into the pandemic and what support they needed to recover and live a good life.  </w:t>
      </w:r>
    </w:p>
    <w:p w14:paraId="1430D920" w14:textId="77777777" w:rsidR="000E36C3" w:rsidRPr="00C2130A" w:rsidRDefault="000E36C3" w:rsidP="000E36C3">
      <w:pPr>
        <w:rPr>
          <w:szCs w:val="22"/>
        </w:rPr>
      </w:pPr>
      <w:r w:rsidRPr="00C2130A">
        <w:rPr>
          <w:szCs w:val="22"/>
        </w:rPr>
        <w:t xml:space="preserve">Wherever we went across the state, people with </w:t>
      </w:r>
      <w:proofErr w:type="gramStart"/>
      <w:r w:rsidRPr="00C2130A">
        <w:rPr>
          <w:szCs w:val="22"/>
        </w:rPr>
        <w:t>disability</w:t>
      </w:r>
      <w:proofErr w:type="gramEnd"/>
      <w:r w:rsidRPr="00C2130A">
        <w:rPr>
          <w:szCs w:val="22"/>
        </w:rPr>
        <w:t xml:space="preserve"> spoke about the desperate need they have for more accessible transport.</w:t>
      </w:r>
    </w:p>
    <w:p w14:paraId="310654A0" w14:textId="77777777" w:rsidR="000E36C3" w:rsidRDefault="000E36C3" w:rsidP="000E36C3">
      <w:pPr>
        <w:jc w:val="center"/>
        <w:rPr>
          <w:b/>
          <w:bCs/>
          <w:i/>
          <w:iCs/>
          <w:color w:val="4472C4" w:themeColor="accent1"/>
          <w:szCs w:val="22"/>
        </w:rPr>
      </w:pPr>
      <w:r w:rsidRPr="00C2130A">
        <w:rPr>
          <w:b/>
          <w:bCs/>
          <w:i/>
          <w:iCs/>
          <w:color w:val="4472C4" w:themeColor="accent1"/>
          <w:szCs w:val="22"/>
        </w:rPr>
        <w:t>“Lack of accessible trams is really problematic for people with disabilities.”</w:t>
      </w:r>
    </w:p>
    <w:p w14:paraId="5AE95A36" w14:textId="77777777" w:rsidR="000E36C3" w:rsidRPr="00C2130A" w:rsidRDefault="000E36C3" w:rsidP="000E36C3">
      <w:pPr>
        <w:jc w:val="center"/>
        <w:rPr>
          <w:szCs w:val="22"/>
        </w:rPr>
      </w:pPr>
      <w:r w:rsidRPr="00C2130A">
        <w:rPr>
          <w:color w:val="4472C4" w:themeColor="accent1"/>
          <w:szCs w:val="22"/>
        </w:rPr>
        <w:t xml:space="preserve"> </w:t>
      </w:r>
      <w:r w:rsidRPr="003130F0">
        <w:rPr>
          <w:sz w:val="20"/>
        </w:rPr>
        <w:t>Community member, Northcote</w:t>
      </w:r>
    </w:p>
    <w:p w14:paraId="4536AC86" w14:textId="77777777" w:rsidR="000E36C3" w:rsidRPr="00C2130A" w:rsidRDefault="000E36C3" w:rsidP="000E36C3">
      <w:pPr>
        <w:rPr>
          <w:szCs w:val="22"/>
        </w:rPr>
      </w:pPr>
      <w:r w:rsidRPr="00C2130A">
        <w:rPr>
          <w:szCs w:val="22"/>
        </w:rPr>
        <w:t>Many of the problems were related to infrastructure rather than services: the right trains and trams might be there, but people can’t use them without accessible platforms.</w:t>
      </w:r>
    </w:p>
    <w:p w14:paraId="5D856187" w14:textId="77777777" w:rsidR="000E36C3" w:rsidRDefault="000E36C3" w:rsidP="000E36C3">
      <w:pPr>
        <w:jc w:val="center"/>
        <w:rPr>
          <w:color w:val="4472C4" w:themeColor="accent1"/>
          <w:szCs w:val="22"/>
        </w:rPr>
      </w:pPr>
      <w:r w:rsidRPr="00C2130A">
        <w:rPr>
          <w:b/>
          <w:bCs/>
          <w:i/>
          <w:iCs/>
          <w:color w:val="4472C4" w:themeColor="accent1"/>
          <w:szCs w:val="22"/>
        </w:rPr>
        <w:t>“I’m a train user and I find the distance between the train and the platform… We need a handle on the outside of the train or just on the inside. The gaps are like this [indicating with hands], the steps are too deep and too wide.”</w:t>
      </w:r>
      <w:r w:rsidRPr="00C2130A">
        <w:rPr>
          <w:color w:val="4472C4" w:themeColor="accent1"/>
          <w:szCs w:val="22"/>
        </w:rPr>
        <w:t xml:space="preserve"> </w:t>
      </w:r>
    </w:p>
    <w:p w14:paraId="60FB5181" w14:textId="77777777" w:rsidR="000E36C3" w:rsidRPr="003130F0" w:rsidRDefault="000E36C3" w:rsidP="000E36C3">
      <w:pPr>
        <w:jc w:val="center"/>
        <w:rPr>
          <w:sz w:val="20"/>
        </w:rPr>
      </w:pPr>
      <w:r w:rsidRPr="003130F0">
        <w:rPr>
          <w:sz w:val="20"/>
        </w:rPr>
        <w:t>Community member, Northcote</w:t>
      </w:r>
    </w:p>
    <w:p w14:paraId="60D99FDD" w14:textId="3339E8C8" w:rsidR="000E36C3" w:rsidRDefault="000E36C3" w:rsidP="000E36C3">
      <w:r>
        <w:t>There also remain issues with</w:t>
      </w:r>
      <w:r w:rsidRPr="5C44FBE1">
        <w:rPr>
          <w:b/>
          <w:bCs/>
        </w:rPr>
        <w:t xml:space="preserve"> </w:t>
      </w:r>
      <w:r>
        <w:t>access to information</w:t>
      </w:r>
      <w:r w:rsidRPr="5C44FBE1">
        <w:rPr>
          <w:b/>
          <w:bCs/>
        </w:rPr>
        <w:t xml:space="preserve">. </w:t>
      </w:r>
      <w:r>
        <w:t xml:space="preserve">Many people with acquired brain injury told us they struggle to understand the Victorian public transport app, which should be an informational service </w:t>
      </w:r>
      <w:r w:rsidR="5273090E">
        <w:t xml:space="preserve">accessible to </w:t>
      </w:r>
      <w:r>
        <w:t>everyone. We’ve heard from VCOSS members that information on timetables, apps</w:t>
      </w:r>
      <w:r w:rsidR="1B798DCA">
        <w:t xml:space="preserve"> and </w:t>
      </w:r>
      <w:r>
        <w:t xml:space="preserve">websites </w:t>
      </w:r>
      <w:r w:rsidR="655AF685">
        <w:t xml:space="preserve">is </w:t>
      </w:r>
      <w:r w:rsidR="37BA1B1A">
        <w:t xml:space="preserve">rarely </w:t>
      </w:r>
      <w:r>
        <w:t xml:space="preserve">presented in an accessible manner. With the move towards most information being hosted on digital platforms such as apps or </w:t>
      </w:r>
      <w:r>
        <w:lastRenderedPageBreak/>
        <w:t xml:space="preserve">websites, it is </w:t>
      </w:r>
      <w:r w:rsidR="2ABE7C8A">
        <w:t xml:space="preserve">essential to consider and respond to the needs of </w:t>
      </w:r>
      <w:r>
        <w:t>people who remain ‘digitally excluded’</w:t>
      </w:r>
      <w:r w:rsidR="47A8C1CB">
        <w:t xml:space="preserve"> because they don’t have </w:t>
      </w:r>
      <w:r>
        <w:t>data or personal devi</w:t>
      </w:r>
      <w:r w:rsidR="2A18AC36">
        <w:t>c</w:t>
      </w:r>
      <w:r>
        <w:t>es to connect to the internet</w:t>
      </w:r>
      <w:r w:rsidR="4A79C87B">
        <w:t xml:space="preserve">, </w:t>
      </w:r>
      <w:r w:rsidR="174BD528">
        <w:t xml:space="preserve">or have </w:t>
      </w:r>
      <w:r w:rsidR="4A79C87B">
        <w:t>low levels of literacy, are not proficient in English o</w:t>
      </w:r>
      <w:r w:rsidR="08B87AE5">
        <w:t>r face other barriers to accessing, navigation and understanding information online</w:t>
      </w:r>
      <w:r>
        <w:t xml:space="preserve">. </w:t>
      </w:r>
    </w:p>
    <w:p w14:paraId="17D6D401" w14:textId="47F055E6" w:rsidR="000E36C3" w:rsidRDefault="000E36C3" w:rsidP="000E36C3">
      <w:r>
        <w:t>Additionally, VCOSS members note a need for further improvements in</w:t>
      </w:r>
      <w:r w:rsidR="5219E6EA">
        <w:t>:</w:t>
      </w:r>
    </w:p>
    <w:p w14:paraId="278FE15D" w14:textId="74329AA3" w:rsidR="000E36C3" w:rsidRDefault="000E36C3" w:rsidP="5C44FBE1">
      <w:pPr>
        <w:pStyle w:val="ListParagraph"/>
        <w:numPr>
          <w:ilvl w:val="0"/>
          <w:numId w:val="11"/>
        </w:numPr>
      </w:pPr>
      <w:proofErr w:type="gramStart"/>
      <w:r>
        <w:t>Help</w:t>
      </w:r>
      <w:r w:rsidR="6F2A9ED3">
        <w:t xml:space="preserve"> for</w:t>
      </w:r>
      <w:proofErr w:type="gramEnd"/>
      <w:r>
        <w:t xml:space="preserve"> people get on and off ramps.</w:t>
      </w:r>
    </w:p>
    <w:p w14:paraId="55C56CB3" w14:textId="77777777" w:rsidR="000E36C3" w:rsidRDefault="000E36C3" w:rsidP="000E36C3">
      <w:pPr>
        <w:pStyle w:val="ListParagraph"/>
        <w:numPr>
          <w:ilvl w:val="0"/>
          <w:numId w:val="11"/>
        </w:numPr>
        <w:rPr>
          <w:szCs w:val="22"/>
        </w:rPr>
      </w:pPr>
      <w:r>
        <w:rPr>
          <w:szCs w:val="22"/>
        </w:rPr>
        <w:t xml:space="preserve">Making sure temperature, lighting and bathrooms in public transport facilities are appropriate. </w:t>
      </w:r>
    </w:p>
    <w:p w14:paraId="11E7E68C" w14:textId="3FE637C7" w:rsidR="000E36C3" w:rsidRPr="00C5302F" w:rsidRDefault="00C5302F" w:rsidP="000E36C3">
      <w:pPr>
        <w:pStyle w:val="ListParagraph"/>
        <w:numPr>
          <w:ilvl w:val="0"/>
          <w:numId w:val="11"/>
        </w:numPr>
        <w:rPr>
          <w:szCs w:val="22"/>
        </w:rPr>
      </w:pPr>
      <w:r>
        <w:rPr>
          <w:szCs w:val="22"/>
        </w:rPr>
        <w:t xml:space="preserve">Reducing discriminatory </w:t>
      </w:r>
      <w:r w:rsidR="00477574" w:rsidRPr="00C5302F">
        <w:rPr>
          <w:szCs w:val="22"/>
        </w:rPr>
        <w:t xml:space="preserve">attitudes of </w:t>
      </w:r>
      <w:r w:rsidRPr="00C5302F">
        <w:rPr>
          <w:szCs w:val="22"/>
        </w:rPr>
        <w:t xml:space="preserve">customer service and transport operator workers. </w:t>
      </w:r>
    </w:p>
    <w:p w14:paraId="08844255" w14:textId="77777777" w:rsidR="000E36C3" w:rsidRPr="00E90E2F" w:rsidRDefault="000E36C3" w:rsidP="000E36C3">
      <w:pPr>
        <w:pStyle w:val="ListParagraph"/>
        <w:numPr>
          <w:ilvl w:val="0"/>
          <w:numId w:val="11"/>
        </w:numPr>
        <w:rPr>
          <w:szCs w:val="22"/>
        </w:rPr>
      </w:pPr>
      <w:r>
        <w:rPr>
          <w:szCs w:val="22"/>
        </w:rPr>
        <w:t xml:space="preserve">Awareness of the rules relating to and acceptance of service animals in taxis and rideshare services. </w:t>
      </w:r>
    </w:p>
    <w:p w14:paraId="0511283C" w14:textId="3E01905C" w:rsidR="000E36C3" w:rsidRDefault="000E36C3" w:rsidP="000E36C3">
      <w:r>
        <w:t>The</w:t>
      </w:r>
      <w:r w:rsidR="5748B094">
        <w:t>se</w:t>
      </w:r>
      <w:r>
        <w:t xml:space="preserve"> barriers to public transport </w:t>
      </w:r>
      <w:r w:rsidR="64C977F4">
        <w:t xml:space="preserve">access and use </w:t>
      </w:r>
      <w:r>
        <w:t xml:space="preserve">highlight the important role community transport plays in filling existing gaps. </w:t>
      </w:r>
    </w:p>
    <w:p w14:paraId="4392ECB5" w14:textId="543CF09A" w:rsidR="000E36C3" w:rsidRDefault="000E36C3" w:rsidP="000E36C3">
      <w:r>
        <w:t>Community Transport providers support people with disabilit</w:t>
      </w:r>
      <w:r w:rsidR="006D31AE">
        <w:t>ies</w:t>
      </w:r>
      <w:r>
        <w:t xml:space="preserve"> and older people to </w:t>
      </w:r>
      <w:r w:rsidR="1D07C6C2">
        <w:t xml:space="preserve">‘live </w:t>
      </w:r>
      <w:r>
        <w:t xml:space="preserve">their </w:t>
      </w:r>
      <w:r w:rsidR="1D07C6C2">
        <w:t>lives’</w:t>
      </w:r>
      <w:r>
        <w:t xml:space="preserve">, driving them to medical appointments, shops for essential supplies and important mainstream services. </w:t>
      </w:r>
    </w:p>
    <w:p w14:paraId="54F17691" w14:textId="58966536" w:rsidR="000E36C3" w:rsidRDefault="51138C14" w:rsidP="000E36C3">
      <w:r>
        <w:t xml:space="preserve">Community Transport </w:t>
      </w:r>
      <w:r w:rsidR="000E36C3">
        <w:t xml:space="preserve">is a critical service, especially for those people who live in areas not serviced by public transport, taxis or rideshare services. </w:t>
      </w:r>
      <w:r w:rsidR="470749A5">
        <w:t xml:space="preserve">VCOSS </w:t>
      </w:r>
      <w:r w:rsidR="610288DC">
        <w:t xml:space="preserve">continues to </w:t>
      </w:r>
      <w:r w:rsidR="470749A5">
        <w:t xml:space="preserve">advocate for greater </w:t>
      </w:r>
      <w:r w:rsidR="269C31FA">
        <w:t xml:space="preserve">government </w:t>
      </w:r>
      <w:r w:rsidR="470749A5">
        <w:t>investment in community transport</w:t>
      </w:r>
      <w:r w:rsidR="6C9049B6">
        <w:t>,</w:t>
      </w:r>
      <w:r w:rsidR="470749A5">
        <w:t xml:space="preserve"> to strengthen the viability and reach of thes</w:t>
      </w:r>
      <w:r w:rsidR="1C6A13A5">
        <w:t>e services</w:t>
      </w:r>
      <w:r w:rsidR="0D50124F">
        <w:t>. However</w:t>
      </w:r>
      <w:r w:rsidR="1C6A13A5">
        <w:t xml:space="preserve">, we note that, if our public transport system was </w:t>
      </w:r>
      <w:r w:rsidR="42FF16D2">
        <w:t>genuinely non-discriminatory and fu</w:t>
      </w:r>
      <w:r w:rsidR="470749A5">
        <w:t>lly accessible</w:t>
      </w:r>
      <w:r w:rsidR="3622DD20">
        <w:t xml:space="preserve">, the pressure on these </w:t>
      </w:r>
      <w:r w:rsidR="5937BA11">
        <w:t xml:space="preserve">over-stretched </w:t>
      </w:r>
      <w:r w:rsidR="470749A5">
        <w:t>volunteer-r</w:t>
      </w:r>
      <w:r w:rsidR="23EEE856">
        <w:t>esourced</w:t>
      </w:r>
      <w:r w:rsidR="470749A5">
        <w:t xml:space="preserve"> services would be </w:t>
      </w:r>
      <w:r w:rsidR="1B6268B7">
        <w:t xml:space="preserve">significantly </w:t>
      </w:r>
      <w:r w:rsidR="470749A5">
        <w:t>reduced.</w:t>
      </w:r>
    </w:p>
    <w:p w14:paraId="39733B0E" w14:textId="77777777" w:rsidR="00D36823" w:rsidRDefault="00D36823" w:rsidP="00D36823">
      <w:pPr>
        <w:pStyle w:val="Heading2"/>
        <w:keepNext w:val="0"/>
      </w:pPr>
      <w:r>
        <w:t xml:space="preserve">The Transport Standards should include rideshare and school bus </w:t>
      </w:r>
      <w:proofErr w:type="gramStart"/>
      <w:r>
        <w:t>services</w:t>
      </w:r>
      <w:proofErr w:type="gramEnd"/>
    </w:p>
    <w:p w14:paraId="14AD5C88" w14:textId="5EAAC413" w:rsidR="00D36823" w:rsidRDefault="00D36823" w:rsidP="5C44FBE1">
      <w:pPr>
        <w:rPr>
          <w:rFonts w:eastAsia="Times New Roman"/>
          <w:color w:val="000000"/>
          <w:lang w:eastAsia="en-AU"/>
        </w:rPr>
      </w:pPr>
      <w:r w:rsidRPr="5C44FBE1">
        <w:rPr>
          <w:rFonts w:eastAsia="Times New Roman"/>
          <w:color w:val="000000" w:themeColor="text1"/>
          <w:lang w:eastAsia="en-AU"/>
        </w:rPr>
        <w:t>Given they provide public transport services, VCOSS</w:t>
      </w:r>
      <w:r w:rsidR="13D9003B" w:rsidRPr="5C44FBE1">
        <w:rPr>
          <w:rFonts w:eastAsia="Times New Roman"/>
          <w:color w:val="000000" w:themeColor="text1"/>
          <w:lang w:eastAsia="en-AU"/>
        </w:rPr>
        <w:t xml:space="preserve">’s position is that </w:t>
      </w:r>
      <w:r w:rsidR="6D2B0F37" w:rsidRPr="5C44FBE1">
        <w:rPr>
          <w:rFonts w:eastAsia="Times New Roman"/>
          <w:color w:val="000000" w:themeColor="text1"/>
          <w:lang w:eastAsia="en-AU"/>
        </w:rPr>
        <w:t>t</w:t>
      </w:r>
      <w:r w:rsidRPr="5C44FBE1">
        <w:rPr>
          <w:rFonts w:eastAsia="Times New Roman"/>
          <w:color w:val="000000" w:themeColor="text1"/>
          <w:lang w:eastAsia="en-AU"/>
        </w:rPr>
        <w:t xml:space="preserve">he Transport Standards </w:t>
      </w:r>
      <w:r w:rsidR="6C0AB210" w:rsidRPr="5C44FBE1">
        <w:rPr>
          <w:rFonts w:eastAsia="Times New Roman"/>
          <w:color w:val="000000" w:themeColor="text1"/>
          <w:lang w:eastAsia="en-AU"/>
        </w:rPr>
        <w:t xml:space="preserve">should </w:t>
      </w:r>
      <w:r w:rsidRPr="5C44FBE1">
        <w:rPr>
          <w:rFonts w:eastAsia="Times New Roman"/>
          <w:color w:val="000000" w:themeColor="text1"/>
          <w:lang w:eastAsia="en-AU"/>
        </w:rPr>
        <w:t xml:space="preserve">be amended to explicitly include rideshare and school bus services, both of which are currently exempt. </w:t>
      </w:r>
      <w:r w:rsidR="2C12C03C" w:rsidRPr="5C44FBE1">
        <w:rPr>
          <w:rFonts w:eastAsia="Times New Roman"/>
          <w:color w:val="000000" w:themeColor="text1"/>
          <w:lang w:eastAsia="en-AU"/>
        </w:rPr>
        <w:t>R</w:t>
      </w:r>
      <w:r w:rsidRPr="5C44FBE1">
        <w:rPr>
          <w:rFonts w:eastAsia="Times New Roman"/>
          <w:color w:val="000000" w:themeColor="text1"/>
          <w:lang w:eastAsia="en-AU"/>
        </w:rPr>
        <w:t xml:space="preserve">ideshare and school bus owners and operators </w:t>
      </w:r>
      <w:r w:rsidR="10EB099E" w:rsidRPr="5C44FBE1">
        <w:rPr>
          <w:rFonts w:eastAsia="Times New Roman"/>
          <w:color w:val="000000" w:themeColor="text1"/>
          <w:lang w:eastAsia="en-AU"/>
        </w:rPr>
        <w:t xml:space="preserve">should be </w:t>
      </w:r>
      <w:r w:rsidRPr="5C44FBE1">
        <w:rPr>
          <w:rFonts w:eastAsia="Times New Roman"/>
          <w:color w:val="000000" w:themeColor="text1"/>
          <w:lang w:eastAsia="en-AU"/>
        </w:rPr>
        <w:t xml:space="preserve">held responsible for complying with the Standards. </w:t>
      </w:r>
    </w:p>
    <w:p w14:paraId="48252174" w14:textId="3871798C" w:rsidR="0043742A" w:rsidRDefault="00D36823" w:rsidP="000C04B0">
      <w:pPr>
        <w:rPr>
          <w:rFonts w:eastAsia="Times New Roman"/>
          <w:color w:val="000000"/>
          <w:lang w:eastAsia="en-AU"/>
        </w:rPr>
      </w:pPr>
      <w:r w:rsidRPr="5C44FBE1">
        <w:rPr>
          <w:rFonts w:eastAsia="Times New Roman"/>
          <w:color w:val="000000" w:themeColor="text1"/>
          <w:lang w:eastAsia="en-AU"/>
        </w:rPr>
        <w:t xml:space="preserve">We also note that the Public Interest Advocacy Centre (PIAC) and National Inclusive Transport Network (NITAN) are </w:t>
      </w:r>
      <w:r w:rsidR="46F02492" w:rsidRPr="5C44FBE1">
        <w:rPr>
          <w:rFonts w:eastAsia="Times New Roman"/>
          <w:color w:val="000000" w:themeColor="text1"/>
          <w:lang w:eastAsia="en-AU"/>
        </w:rPr>
        <w:t xml:space="preserve">also </w:t>
      </w:r>
      <w:r w:rsidRPr="5C44FBE1">
        <w:rPr>
          <w:rFonts w:eastAsia="Times New Roman"/>
          <w:color w:val="000000" w:themeColor="text1"/>
          <w:lang w:eastAsia="en-AU"/>
        </w:rPr>
        <w:t>advocating for air travel to be included</w:t>
      </w:r>
      <w:r w:rsidR="67AFED2A" w:rsidRPr="5C44FBE1">
        <w:rPr>
          <w:rFonts w:eastAsia="Times New Roman"/>
          <w:color w:val="000000" w:themeColor="text1"/>
          <w:lang w:eastAsia="en-AU"/>
        </w:rPr>
        <w:t xml:space="preserve"> (in addition to rideshare and school bus transport).</w:t>
      </w:r>
    </w:p>
    <w:p w14:paraId="59BB70AE" w14:textId="77777777" w:rsidR="000C04B0" w:rsidRPr="000C04B0" w:rsidRDefault="000C04B0" w:rsidP="000C04B0">
      <w:pPr>
        <w:rPr>
          <w:rFonts w:eastAsia="Times New Roman"/>
          <w:color w:val="000000"/>
          <w:lang w:eastAsia="en-AU"/>
        </w:rPr>
      </w:pPr>
    </w:p>
    <w:p w14:paraId="3566A778" w14:textId="2B3DB333" w:rsidR="00D562F5" w:rsidRPr="00BC2216" w:rsidRDefault="0043742A" w:rsidP="00BC2216">
      <w:pPr>
        <w:spacing w:before="0" w:after="0"/>
        <w:rPr>
          <w:bCs/>
        </w:rPr>
      </w:pPr>
      <w:r>
        <w:rPr>
          <w:noProof/>
          <w:color w:val="2B579A"/>
          <w:shd w:val="clear" w:color="auto" w:fill="E6E6E6"/>
          <w:lang w:val="en-AU" w:eastAsia="en-AU"/>
        </w:rPr>
        <w:lastRenderedPageBreak/>
        <w:drawing>
          <wp:anchor distT="0" distB="0" distL="114300" distR="114300" simplePos="0" relativeHeight="251658245" behindDoc="0" locked="0" layoutInCell="1" allowOverlap="1" wp14:anchorId="0D165B77" wp14:editId="2DBFA964">
            <wp:simplePos x="0" y="0"/>
            <wp:positionH relativeFrom="column">
              <wp:posOffset>-474980</wp:posOffset>
            </wp:positionH>
            <wp:positionV relativeFrom="page">
              <wp:posOffset>9089863</wp:posOffset>
            </wp:positionV>
            <wp:extent cx="935666" cy="1244965"/>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5666" cy="124496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AU" w:eastAsia="en-AU"/>
        </w:rPr>
        <mc:AlternateContent>
          <mc:Choice Requires="wps">
            <w:drawing>
              <wp:anchor distT="0" distB="0" distL="114300" distR="114300" simplePos="0" relativeHeight="251658247" behindDoc="0" locked="0" layoutInCell="1" allowOverlap="1" wp14:anchorId="2CD22DE8" wp14:editId="1637E930">
                <wp:simplePos x="0" y="0"/>
                <wp:positionH relativeFrom="column">
                  <wp:posOffset>1180066</wp:posOffset>
                </wp:positionH>
                <wp:positionV relativeFrom="page">
                  <wp:posOffset>8973761</wp:posOffset>
                </wp:positionV>
                <wp:extent cx="1970405" cy="14763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476375"/>
                        </a:xfrm>
                        <a:prstGeom prst="rect">
                          <a:avLst/>
                        </a:prstGeom>
                        <a:noFill/>
                        <a:ln w="9525">
                          <a:noFill/>
                          <a:miter lim="800000"/>
                          <a:headEnd/>
                          <a:tailEnd/>
                        </a:ln>
                      </wps:spPr>
                      <wps:txbx>
                        <w:txbxContent>
                          <w:p w14:paraId="31301867" w14:textId="77777777" w:rsidR="0043742A" w:rsidRDefault="0043742A" w:rsidP="0043742A">
                            <w:pPr>
                              <w:spacing w:before="0" w:after="0" w:line="240" w:lineRule="auto"/>
                              <w:rPr>
                                <w:b/>
                                <w:color w:val="FFFFFF" w:themeColor="background1"/>
                              </w:rPr>
                            </w:pPr>
                          </w:p>
                          <w:tbl>
                            <w:tblPr>
                              <w:tblStyle w:val="TableGrid"/>
                              <w:tblW w:w="2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003"/>
                            </w:tblGrid>
                            <w:tr w:rsidR="0043742A" w14:paraId="27298F6B" w14:textId="77777777">
                              <w:trPr>
                                <w:trHeight w:val="454"/>
                              </w:trPr>
                              <w:tc>
                                <w:tcPr>
                                  <w:tcW w:w="650" w:type="dxa"/>
                                  <w:vAlign w:val="center"/>
                                  <w:hideMark/>
                                </w:tcPr>
                                <w:p w14:paraId="1D24E769" w14:textId="77777777" w:rsidR="0043742A" w:rsidRDefault="0043742A">
                                  <w:pPr>
                                    <w:spacing w:before="0" w:after="0" w:line="240" w:lineRule="auto"/>
                                    <w:rPr>
                                      <w:b/>
                                      <w:color w:val="FFFFFF" w:themeColor="background1"/>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50E8605C" wp14:editId="7DC5928B">
                                        <wp:extent cx="212725" cy="212725"/>
                                        <wp:effectExtent l="0" t="0" r="0" b="0"/>
                                        <wp:docPr id="24" name="Picture 24" descr="facebook-socia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social-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tc>
                              <w:tc>
                                <w:tcPr>
                                  <w:tcW w:w="1916" w:type="dxa"/>
                                  <w:vAlign w:val="center"/>
                                  <w:hideMark/>
                                </w:tcPr>
                                <w:p w14:paraId="2BCE5F44" w14:textId="77777777" w:rsidR="0043742A" w:rsidRDefault="0043742A">
                                  <w:pPr>
                                    <w:spacing w:before="0" w:after="0" w:line="240" w:lineRule="auto"/>
                                    <w:rPr>
                                      <w:b/>
                                      <w:color w:val="FFFFFF" w:themeColor="background1"/>
                                    </w:rPr>
                                  </w:pPr>
                                  <w:r>
                                    <w:rPr>
                                      <w:b/>
                                      <w:color w:val="FFFFFF" w:themeColor="background1"/>
                                    </w:rPr>
                                    <w:t>/</w:t>
                                  </w:r>
                                  <w:proofErr w:type="spellStart"/>
                                  <w:proofErr w:type="gramStart"/>
                                  <w:r>
                                    <w:rPr>
                                      <w:b/>
                                      <w:color w:val="FFFFFF" w:themeColor="background1"/>
                                    </w:rPr>
                                    <w:t>vcoss</w:t>
                                  </w:r>
                                  <w:proofErr w:type="spellEnd"/>
                                  <w:proofErr w:type="gramEnd"/>
                                </w:p>
                              </w:tc>
                            </w:tr>
                            <w:tr w:rsidR="0043742A" w14:paraId="10966C63" w14:textId="77777777">
                              <w:trPr>
                                <w:trHeight w:val="454"/>
                              </w:trPr>
                              <w:tc>
                                <w:tcPr>
                                  <w:tcW w:w="650" w:type="dxa"/>
                                  <w:vAlign w:val="center"/>
                                  <w:hideMark/>
                                </w:tcPr>
                                <w:p w14:paraId="006FBBF0" w14:textId="77777777" w:rsidR="0043742A" w:rsidRDefault="0043742A">
                                  <w:pPr>
                                    <w:spacing w:before="0" w:after="0" w:line="240" w:lineRule="auto"/>
                                    <w:rPr>
                                      <w:b/>
                                      <w:color w:val="FFFFFF" w:themeColor="background1"/>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1F93D8A2" wp14:editId="05EA7554">
                                        <wp:extent cx="212725" cy="2127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tc>
                              <w:tc>
                                <w:tcPr>
                                  <w:tcW w:w="1916" w:type="dxa"/>
                                  <w:vAlign w:val="center"/>
                                  <w:hideMark/>
                                </w:tcPr>
                                <w:p w14:paraId="5989A547" w14:textId="77777777" w:rsidR="0043742A" w:rsidRDefault="0043742A">
                                  <w:pPr>
                                    <w:spacing w:before="0" w:after="0" w:line="240" w:lineRule="auto"/>
                                    <w:rPr>
                                      <w:b/>
                                      <w:color w:val="FFFFFF" w:themeColor="background1"/>
                                    </w:rPr>
                                  </w:pPr>
                                  <w:r>
                                    <w:rPr>
                                      <w:b/>
                                      <w:color w:val="FFFFFF" w:themeColor="background1"/>
                                    </w:rPr>
                                    <w:t>@vcoss</w:t>
                                  </w:r>
                                </w:p>
                              </w:tc>
                            </w:tr>
                            <w:tr w:rsidR="0043742A" w14:paraId="7C35D7F3" w14:textId="77777777">
                              <w:trPr>
                                <w:trHeight w:val="454"/>
                              </w:trPr>
                              <w:tc>
                                <w:tcPr>
                                  <w:tcW w:w="650" w:type="dxa"/>
                                  <w:vAlign w:val="center"/>
                                  <w:hideMark/>
                                </w:tcPr>
                                <w:p w14:paraId="75C8DDDD" w14:textId="77777777" w:rsidR="0043742A" w:rsidRDefault="0043742A">
                                  <w:pPr>
                                    <w:spacing w:before="0" w:after="0" w:line="240" w:lineRule="auto"/>
                                    <w:rPr>
                                      <w:b/>
                                      <w:noProof/>
                                      <w:color w:val="FFFFFF" w:themeColor="background1"/>
                                      <w:lang w:val="en-AU" w:eastAsia="en-AU"/>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0EA3CD05" wp14:editId="3CFCE074">
                                        <wp:extent cx="212725" cy="14859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tc>
                              <w:tc>
                                <w:tcPr>
                                  <w:tcW w:w="1916" w:type="dxa"/>
                                  <w:vAlign w:val="center"/>
                                  <w:hideMark/>
                                </w:tcPr>
                                <w:p w14:paraId="35F46790" w14:textId="77777777" w:rsidR="0043742A" w:rsidRDefault="0043742A">
                                  <w:pPr>
                                    <w:spacing w:before="0" w:after="0" w:line="240" w:lineRule="auto"/>
                                    <w:rPr>
                                      <w:b/>
                                      <w:color w:val="FFFFFF" w:themeColor="background1"/>
                                    </w:rPr>
                                  </w:pPr>
                                  <w:proofErr w:type="spellStart"/>
                                  <w:r>
                                    <w:rPr>
                                      <w:b/>
                                      <w:color w:val="FFFFFF" w:themeColor="background1"/>
                                    </w:rPr>
                                    <w:t>ChannelVCOSS</w:t>
                                  </w:r>
                                  <w:proofErr w:type="spellEnd"/>
                                </w:p>
                              </w:tc>
                            </w:tr>
                            <w:tr w:rsidR="0043742A" w14:paraId="6F46ADDB" w14:textId="77777777">
                              <w:trPr>
                                <w:trHeight w:val="454"/>
                              </w:trPr>
                              <w:tc>
                                <w:tcPr>
                                  <w:tcW w:w="650" w:type="dxa"/>
                                  <w:vAlign w:val="center"/>
                                  <w:hideMark/>
                                </w:tcPr>
                                <w:p w14:paraId="38AA80E9" w14:textId="77777777" w:rsidR="0043742A" w:rsidRDefault="0043742A">
                                  <w:pPr>
                                    <w:spacing w:before="0" w:after="0" w:line="240" w:lineRule="auto"/>
                                    <w:rPr>
                                      <w:b/>
                                      <w:color w:val="FFFFFF" w:themeColor="background1"/>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4C3B9F5A" wp14:editId="265D180A">
                                        <wp:extent cx="212725" cy="2127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tc>
                              <w:tc>
                                <w:tcPr>
                                  <w:tcW w:w="1916" w:type="dxa"/>
                                  <w:vAlign w:val="center"/>
                                  <w:hideMark/>
                                </w:tcPr>
                                <w:p w14:paraId="00203966" w14:textId="77777777" w:rsidR="0043742A" w:rsidRDefault="0043742A">
                                  <w:pPr>
                                    <w:spacing w:before="0" w:after="0" w:line="240" w:lineRule="auto"/>
                                    <w:rPr>
                                      <w:b/>
                                      <w:color w:val="FFFFFF" w:themeColor="background1"/>
                                    </w:rPr>
                                  </w:pPr>
                                  <w:r>
                                    <w:rPr>
                                      <w:b/>
                                      <w:color w:val="FFFFFF" w:themeColor="background1"/>
                                    </w:rPr>
                                    <w:t>vcoss.org.au</w:t>
                                  </w:r>
                                </w:p>
                              </w:tc>
                            </w:tr>
                          </w:tbl>
                          <w:p w14:paraId="0588A66C" w14:textId="77777777" w:rsidR="0043742A" w:rsidRDefault="0043742A" w:rsidP="0043742A">
                            <w:pPr>
                              <w:rPr>
                                <w:b/>
                                <w:color w:val="FFFFFF" w:themeColor="background1"/>
                                <w:sz w:val="28"/>
                                <w:szCs w:val="28"/>
                              </w:rPr>
                            </w:pPr>
                          </w:p>
                        </w:txbxContent>
                      </wps:txbx>
                      <wps:bodyPr rot="0" vert="horz" wrap="square" lIns="91440" tIns="45720" rIns="91440" bIns="45720" anchor="t" anchorCtr="0">
                        <a:noAutofit/>
                      </wps:bodyPr>
                    </wps:wsp>
                  </a:graphicData>
                </a:graphic>
              </wp:anchor>
            </w:drawing>
          </mc:Choice>
          <mc:Fallback>
            <w:pict>
              <v:shapetype w14:anchorId="2CD22DE8" id="_x0000_t202" coordsize="21600,21600" o:spt="202" path="m,l,21600r21600,l21600,xe">
                <v:stroke joinstyle="miter"/>
                <v:path gradientshapeok="t" o:connecttype="rect"/>
              </v:shapetype>
              <v:shape id="Text Box 11" o:spid="_x0000_s1026" type="#_x0000_t202" style="position:absolute;margin-left:92.9pt;margin-top:706.6pt;width:155.15pt;height:116.25pt;z-index:25165824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" filled="f" stroked="f">
                <v:textbox>
                  <w:txbxContent>
                    <w:p w14:paraId="31301867" w14:textId="77777777" w:rsidR="0043742A" w:rsidRDefault="0043742A" w:rsidP="0043742A">
                      <w:pPr>
                        <w:spacing w:before="0" w:after="0" w:line="240" w:lineRule="auto"/>
                        <w:rPr>
                          <w:b/>
                          <w:color w:val="FFFFFF" w:themeColor="background1"/>
                        </w:rPr>
                      </w:pPr>
                    </w:p>
                    <w:tbl>
                      <w:tblPr>
                        <w:tblStyle w:val="TableGrid"/>
                        <w:tblW w:w="2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003"/>
                      </w:tblGrid>
                      <w:tr w:rsidR="0043742A" w14:paraId="27298F6B" w14:textId="77777777">
                        <w:trPr>
                          <w:trHeight w:val="454"/>
                        </w:trPr>
                        <w:tc>
                          <w:tcPr>
                            <w:tcW w:w="650" w:type="dxa"/>
                            <w:vAlign w:val="center"/>
                            <w:hideMark/>
                          </w:tcPr>
                          <w:p w14:paraId="1D24E769" w14:textId="77777777" w:rsidR="0043742A" w:rsidRDefault="0043742A">
                            <w:pPr>
                              <w:spacing w:before="0" w:after="0" w:line="240" w:lineRule="auto"/>
                              <w:rPr>
                                <w:b/>
                                <w:color w:val="FFFFFF" w:themeColor="background1"/>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50E8605C" wp14:editId="7DC5928B">
                                  <wp:extent cx="212725" cy="212725"/>
                                  <wp:effectExtent l="0" t="0" r="0" b="0"/>
                                  <wp:docPr id="24" name="Picture 24" descr="facebook-socia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social-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tc>
                        <w:tc>
                          <w:tcPr>
                            <w:tcW w:w="1916" w:type="dxa"/>
                            <w:vAlign w:val="center"/>
                            <w:hideMark/>
                          </w:tcPr>
                          <w:p w14:paraId="2BCE5F44" w14:textId="77777777" w:rsidR="0043742A" w:rsidRDefault="0043742A">
                            <w:pPr>
                              <w:spacing w:before="0" w:after="0" w:line="240" w:lineRule="auto"/>
                              <w:rPr>
                                <w:b/>
                                <w:color w:val="FFFFFF" w:themeColor="background1"/>
                              </w:rPr>
                            </w:pPr>
                            <w:r>
                              <w:rPr>
                                <w:b/>
                                <w:color w:val="FFFFFF" w:themeColor="background1"/>
                              </w:rPr>
                              <w:t>/</w:t>
                            </w:r>
                            <w:proofErr w:type="spellStart"/>
                            <w:proofErr w:type="gramStart"/>
                            <w:r>
                              <w:rPr>
                                <w:b/>
                                <w:color w:val="FFFFFF" w:themeColor="background1"/>
                              </w:rPr>
                              <w:t>vcoss</w:t>
                            </w:r>
                            <w:proofErr w:type="spellEnd"/>
                            <w:proofErr w:type="gramEnd"/>
                          </w:p>
                        </w:tc>
                      </w:tr>
                      <w:tr w:rsidR="0043742A" w14:paraId="10966C63" w14:textId="77777777">
                        <w:trPr>
                          <w:trHeight w:val="454"/>
                        </w:trPr>
                        <w:tc>
                          <w:tcPr>
                            <w:tcW w:w="650" w:type="dxa"/>
                            <w:vAlign w:val="center"/>
                            <w:hideMark/>
                          </w:tcPr>
                          <w:p w14:paraId="006FBBF0" w14:textId="77777777" w:rsidR="0043742A" w:rsidRDefault="0043742A">
                            <w:pPr>
                              <w:spacing w:before="0" w:after="0" w:line="240" w:lineRule="auto"/>
                              <w:rPr>
                                <w:b/>
                                <w:color w:val="FFFFFF" w:themeColor="background1"/>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1F93D8A2" wp14:editId="05EA7554">
                                  <wp:extent cx="212725" cy="2127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tc>
                        <w:tc>
                          <w:tcPr>
                            <w:tcW w:w="1916" w:type="dxa"/>
                            <w:vAlign w:val="center"/>
                            <w:hideMark/>
                          </w:tcPr>
                          <w:p w14:paraId="5989A547" w14:textId="77777777" w:rsidR="0043742A" w:rsidRDefault="0043742A">
                            <w:pPr>
                              <w:spacing w:before="0" w:after="0" w:line="240" w:lineRule="auto"/>
                              <w:rPr>
                                <w:b/>
                                <w:color w:val="FFFFFF" w:themeColor="background1"/>
                              </w:rPr>
                            </w:pPr>
                            <w:r>
                              <w:rPr>
                                <w:b/>
                                <w:color w:val="FFFFFF" w:themeColor="background1"/>
                              </w:rPr>
                              <w:t>@vcoss</w:t>
                            </w:r>
                          </w:p>
                        </w:tc>
                      </w:tr>
                      <w:tr w:rsidR="0043742A" w14:paraId="7C35D7F3" w14:textId="77777777">
                        <w:trPr>
                          <w:trHeight w:val="454"/>
                        </w:trPr>
                        <w:tc>
                          <w:tcPr>
                            <w:tcW w:w="650" w:type="dxa"/>
                            <w:vAlign w:val="center"/>
                            <w:hideMark/>
                          </w:tcPr>
                          <w:p w14:paraId="75C8DDDD" w14:textId="77777777" w:rsidR="0043742A" w:rsidRDefault="0043742A">
                            <w:pPr>
                              <w:spacing w:before="0" w:after="0" w:line="240" w:lineRule="auto"/>
                              <w:rPr>
                                <w:b/>
                                <w:noProof/>
                                <w:color w:val="FFFFFF" w:themeColor="background1"/>
                                <w:lang w:val="en-AU" w:eastAsia="en-AU"/>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0EA3CD05" wp14:editId="3CFCE074">
                                  <wp:extent cx="212725" cy="14859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tc>
                        <w:tc>
                          <w:tcPr>
                            <w:tcW w:w="1916" w:type="dxa"/>
                            <w:vAlign w:val="center"/>
                            <w:hideMark/>
                          </w:tcPr>
                          <w:p w14:paraId="35F46790" w14:textId="77777777" w:rsidR="0043742A" w:rsidRDefault="0043742A">
                            <w:pPr>
                              <w:spacing w:before="0" w:after="0" w:line="240" w:lineRule="auto"/>
                              <w:rPr>
                                <w:b/>
                                <w:color w:val="FFFFFF" w:themeColor="background1"/>
                              </w:rPr>
                            </w:pPr>
                            <w:proofErr w:type="spellStart"/>
                            <w:r>
                              <w:rPr>
                                <w:b/>
                                <w:color w:val="FFFFFF" w:themeColor="background1"/>
                              </w:rPr>
                              <w:t>ChannelVCOSS</w:t>
                            </w:r>
                            <w:proofErr w:type="spellEnd"/>
                          </w:p>
                        </w:tc>
                      </w:tr>
                      <w:tr w:rsidR="0043742A" w14:paraId="6F46ADDB" w14:textId="77777777">
                        <w:trPr>
                          <w:trHeight w:val="454"/>
                        </w:trPr>
                        <w:tc>
                          <w:tcPr>
                            <w:tcW w:w="650" w:type="dxa"/>
                            <w:vAlign w:val="center"/>
                            <w:hideMark/>
                          </w:tcPr>
                          <w:p w14:paraId="38AA80E9" w14:textId="77777777" w:rsidR="0043742A" w:rsidRDefault="0043742A">
                            <w:pPr>
                              <w:spacing w:before="0" w:after="0" w:line="240" w:lineRule="auto"/>
                              <w:rPr>
                                <w:b/>
                                <w:color w:val="FFFFFF" w:themeColor="background1"/>
                              </w:rPr>
                            </w:pPr>
                            <w:r>
                              <w:rPr>
                                <w:rFonts w:asciiTheme="minorHAnsi" w:eastAsiaTheme="minorHAnsi" w:hAnsiTheme="minorHAnsi" w:cstheme="minorBidi"/>
                                <w:noProof/>
                                <w:color w:val="2B579A"/>
                                <w:sz w:val="20"/>
                                <w:shd w:val="clear" w:color="auto" w:fill="E6E6E6"/>
                                <w:lang w:val="en-AU" w:eastAsia="en-AU"/>
                              </w:rPr>
                              <w:drawing>
                                <wp:inline distT="0" distB="0" distL="0" distR="0" wp14:anchorId="4C3B9F5A" wp14:editId="265D180A">
                                  <wp:extent cx="212725" cy="2127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tc>
                        <w:tc>
                          <w:tcPr>
                            <w:tcW w:w="1916" w:type="dxa"/>
                            <w:vAlign w:val="center"/>
                            <w:hideMark/>
                          </w:tcPr>
                          <w:p w14:paraId="00203966" w14:textId="77777777" w:rsidR="0043742A" w:rsidRDefault="0043742A">
                            <w:pPr>
                              <w:spacing w:before="0" w:after="0" w:line="240" w:lineRule="auto"/>
                              <w:rPr>
                                <w:b/>
                                <w:color w:val="FFFFFF" w:themeColor="background1"/>
                              </w:rPr>
                            </w:pPr>
                            <w:r>
                              <w:rPr>
                                <w:b/>
                                <w:color w:val="FFFFFF" w:themeColor="background1"/>
                              </w:rPr>
                              <w:t>vcoss.org.au</w:t>
                            </w:r>
                          </w:p>
                        </w:tc>
                      </w:tr>
                    </w:tbl>
                    <w:p w14:paraId="0588A66C" w14:textId="77777777" w:rsidR="0043742A" w:rsidRDefault="0043742A" w:rsidP="0043742A">
                      <w:pPr>
                        <w:rPr>
                          <w:b/>
                          <w:color w:val="FFFFFF" w:themeColor="background1"/>
                          <w:sz w:val="28"/>
                          <w:szCs w:val="28"/>
                        </w:rPr>
                      </w:pPr>
                    </w:p>
                  </w:txbxContent>
                </v:textbox>
                <w10:wrap anchory="page"/>
              </v:shape>
            </w:pict>
          </mc:Fallback>
        </mc:AlternateContent>
      </w:r>
      <w:r w:rsidRPr="004A49D0">
        <w:rPr>
          <w:i/>
          <w:noProof/>
          <w:color w:val="2B579A"/>
          <w:shd w:val="clear" w:color="auto" w:fill="E6E6E6"/>
          <w:lang w:val="en-AU" w:eastAsia="en-AU"/>
        </w:rPr>
        <w:drawing>
          <wp:anchor distT="0" distB="0" distL="114300" distR="114300" simplePos="0" relativeHeight="251658246" behindDoc="0" locked="0" layoutInCell="1" allowOverlap="1" wp14:anchorId="79F989FC" wp14:editId="752F878C">
            <wp:simplePos x="0" y="0"/>
            <wp:positionH relativeFrom="page">
              <wp:align>right</wp:align>
            </wp:positionH>
            <wp:positionV relativeFrom="page">
              <wp:align>bottom</wp:align>
            </wp:positionV>
            <wp:extent cx="5688330" cy="1882140"/>
            <wp:effectExtent l="0" t="0" r="762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8330" cy="1882140"/>
                    </a:xfrm>
                    <a:prstGeom prst="rect">
                      <a:avLst/>
                    </a:prstGeom>
                    <a:noFill/>
                    <a:ln>
                      <a:noFill/>
                    </a:ln>
                  </pic:spPr>
                </pic:pic>
              </a:graphicData>
            </a:graphic>
          </wp:anchor>
        </w:drawing>
      </w:r>
      <w:r>
        <w:rPr>
          <w:noProof/>
          <w:color w:val="2B579A"/>
          <w:shd w:val="clear" w:color="auto" w:fill="E6E6E6"/>
          <w:lang w:val="en-AU" w:eastAsia="en-AU"/>
        </w:rPr>
        <mc:AlternateContent>
          <mc:Choice Requires="wps">
            <w:drawing>
              <wp:anchor distT="0" distB="0" distL="114300" distR="114300" simplePos="0" relativeHeight="251658242" behindDoc="0" locked="0" layoutInCell="1" allowOverlap="1" wp14:anchorId="3B700191" wp14:editId="52F8ED51">
                <wp:simplePos x="0" y="0"/>
                <wp:positionH relativeFrom="column">
                  <wp:posOffset>3515360</wp:posOffset>
                </wp:positionH>
                <wp:positionV relativeFrom="page">
                  <wp:posOffset>9695180</wp:posOffset>
                </wp:positionV>
                <wp:extent cx="1014095" cy="5211445"/>
                <wp:effectExtent l="0" t="3175" r="0" b="0"/>
                <wp:wrapNone/>
                <wp:docPr id="26" name="Rectangle 26"/>
                <wp:cNvGraphicFramePr/>
                <a:graphic xmlns:a="http://schemas.openxmlformats.org/drawingml/2006/main">
                  <a:graphicData uri="http://schemas.microsoft.com/office/word/2010/wordprocessingShape">
                    <wps:wsp>
                      <wps:cNvSpPr/>
                      <wps:spPr>
                        <a:xfrm rot="5400000" flipV="1">
                          <a:off x="0" y="0"/>
                          <a:ext cx="1014095" cy="5211445"/>
                        </a:xfrm>
                        <a:prstGeom prst="rect">
                          <a:avLst/>
                        </a:prstGeom>
                        <a:solidFill>
                          <a:srgbClr val="19B7B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2A213" id="Rectangle 26" o:spid="_x0000_s1026" style="position:absolute;margin-left:276.8pt;margin-top:763.4pt;width:79.85pt;height:410.35pt;rotation:-9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" fillcolor="#19b7b3" stroked="f" strokeweight=".5pt">
                <w10:wrap anchory="page"/>
              </v:rect>
            </w:pict>
          </mc:Fallback>
        </mc:AlternateContent>
      </w:r>
    </w:p>
    <w:sectPr w:rsidR="00D562F5" w:rsidRPr="00BC2216" w:rsidSect="0043742A">
      <w:headerReference w:type="even" r:id="rId19"/>
      <w:headerReference w:type="default" r:id="rId20"/>
      <w:footerReference w:type="default" r:id="rId21"/>
      <w:pgSz w:w="11900" w:h="16840"/>
      <w:pgMar w:top="1440" w:right="1440" w:bottom="1440" w:left="1440" w:header="708" w:footer="708"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D594" w14:textId="77777777" w:rsidR="00397233" w:rsidRDefault="00397233" w:rsidP="0043742A">
      <w:pPr>
        <w:spacing w:before="0" w:after="0" w:line="240" w:lineRule="auto"/>
      </w:pPr>
      <w:r>
        <w:separator/>
      </w:r>
    </w:p>
  </w:endnote>
  <w:endnote w:type="continuationSeparator" w:id="0">
    <w:p w14:paraId="31D01767" w14:textId="77777777" w:rsidR="00397233" w:rsidRDefault="00397233" w:rsidP="0043742A">
      <w:pPr>
        <w:spacing w:before="0" w:after="0" w:line="240" w:lineRule="auto"/>
      </w:pPr>
      <w:r>
        <w:continuationSeparator/>
      </w:r>
    </w:p>
  </w:endnote>
  <w:endnote w:type="continuationNotice" w:id="1">
    <w:p w14:paraId="093D9B71" w14:textId="77777777" w:rsidR="00397233" w:rsidRDefault="00397233">
      <w:pPr>
        <w:spacing w:before="0" w:after="0" w:line="240" w:lineRule="auto"/>
      </w:pPr>
    </w:p>
  </w:endnote>
  <w:endnote w:id="2">
    <w:p w14:paraId="1DED6AAA" w14:textId="534209AB" w:rsidR="00256726" w:rsidRPr="00256726" w:rsidRDefault="00256726">
      <w:pPr>
        <w:pStyle w:val="EndnoteText"/>
        <w:rPr>
          <w:lang w:val="en-AU"/>
        </w:rPr>
      </w:pPr>
      <w:r>
        <w:rPr>
          <w:rStyle w:val="EndnoteReference"/>
        </w:rPr>
        <w:endnoteRef/>
      </w:r>
      <w:r>
        <w:t xml:space="preserve"> </w:t>
      </w:r>
      <w:r w:rsidRPr="00C228C8">
        <w:t xml:space="preserve">VCOSS, </w:t>
      </w:r>
      <w:hyperlink r:id="rId1" w:history="1">
        <w:r w:rsidRPr="00C228C8">
          <w:rPr>
            <w:rStyle w:val="Hyperlink"/>
          </w:rPr>
          <w:t>Empowered Lives</w:t>
        </w:r>
      </w:hyperlink>
      <w:r w:rsidRPr="00C228C8">
        <w:t xml:space="preserve">, accessed </w:t>
      </w:r>
      <w:r>
        <w:t>24 June 2023.</w:t>
      </w:r>
    </w:p>
  </w:endnote>
  <w:endnote w:id="3">
    <w:p w14:paraId="0C785FBF" w14:textId="369A5E3B" w:rsidR="00256726" w:rsidRPr="00256726" w:rsidRDefault="00256726">
      <w:pPr>
        <w:pStyle w:val="EndnoteText"/>
        <w:rPr>
          <w:lang w:val="en-AU"/>
        </w:rPr>
      </w:pPr>
      <w:r>
        <w:rPr>
          <w:rStyle w:val="EndnoteReference"/>
        </w:rPr>
        <w:endnoteRef/>
      </w:r>
      <w:r>
        <w:t xml:space="preserve"> </w:t>
      </w:r>
      <w:r w:rsidR="009D694D">
        <w:t>ibid</w:t>
      </w:r>
    </w:p>
  </w:endnote>
  <w:endnote w:id="4">
    <w:p w14:paraId="421564AA" w14:textId="6D66EA7A" w:rsidR="00DF3B8C" w:rsidRPr="00DF3B8C" w:rsidRDefault="00DF3B8C">
      <w:pPr>
        <w:pStyle w:val="EndnoteText"/>
        <w:rPr>
          <w:lang w:val="en-AU"/>
        </w:rPr>
      </w:pPr>
      <w:r>
        <w:rPr>
          <w:rStyle w:val="EndnoteReference"/>
        </w:rPr>
        <w:endnoteRef/>
      </w:r>
      <w:r>
        <w:t xml:space="preserve"> </w:t>
      </w:r>
      <w:r w:rsidRPr="00FC7B0A">
        <w:rPr>
          <w:szCs w:val="16"/>
        </w:rPr>
        <w:t xml:space="preserve">Public Transport Ombudsman, </w:t>
      </w:r>
      <w:r w:rsidRPr="00FC7B0A">
        <w:rPr>
          <w:i/>
          <w:iCs/>
          <w:szCs w:val="16"/>
        </w:rPr>
        <w:t xml:space="preserve">Annual Report </w:t>
      </w:r>
      <w:r>
        <w:rPr>
          <w:i/>
          <w:iCs/>
          <w:szCs w:val="16"/>
        </w:rPr>
        <w:t>2022</w:t>
      </w:r>
      <w:r w:rsidRPr="00FC7B0A">
        <w:rPr>
          <w:szCs w:val="16"/>
        </w:rPr>
        <w:t xml:space="preserve">, </w:t>
      </w:r>
      <w:r>
        <w:rPr>
          <w:szCs w:val="16"/>
        </w:rPr>
        <w:t>June 2023</w:t>
      </w:r>
      <w:r w:rsidRPr="00FC7B0A">
        <w:rPr>
          <w:szCs w:val="16"/>
        </w:rPr>
        <w:t>.</w:t>
      </w:r>
    </w:p>
  </w:endnote>
  <w:endnote w:id="5">
    <w:p w14:paraId="677B75C4" w14:textId="0F17C1B6" w:rsidR="00216A77" w:rsidRPr="0085077B" w:rsidRDefault="00216A77" w:rsidP="00216A77">
      <w:pPr>
        <w:pStyle w:val="EndnoteText"/>
        <w:rPr>
          <w:lang w:val="en-AU"/>
        </w:rPr>
      </w:pPr>
      <w:r>
        <w:rPr>
          <w:rStyle w:val="EndnoteReference"/>
        </w:rPr>
        <w:endnoteRef/>
      </w:r>
      <w:r w:rsidR="009D694D">
        <w:rPr>
          <w:szCs w:val="16"/>
        </w:rPr>
        <w:t>ibid</w:t>
      </w:r>
    </w:p>
  </w:endnote>
  <w:endnote w:id="6">
    <w:p w14:paraId="542D7730" w14:textId="07AAF392" w:rsidR="00256726" w:rsidRPr="00256726" w:rsidRDefault="00256726">
      <w:pPr>
        <w:pStyle w:val="EndnoteText"/>
        <w:rPr>
          <w:lang w:val="en-AU"/>
        </w:rPr>
      </w:pPr>
      <w:r>
        <w:rPr>
          <w:rStyle w:val="EndnoteReference"/>
        </w:rPr>
        <w:endnoteRef/>
      </w:r>
      <w:r>
        <w:t xml:space="preserve"> </w:t>
      </w:r>
      <w:r w:rsidRPr="00FC7B0A">
        <w:rPr>
          <w:szCs w:val="16"/>
        </w:rPr>
        <w:t xml:space="preserve">DRC Advocacy, </w:t>
      </w:r>
      <w:r w:rsidRPr="00FC7B0A">
        <w:rPr>
          <w:i/>
          <w:iCs/>
          <w:szCs w:val="16"/>
        </w:rPr>
        <w:t xml:space="preserve">Transport </w:t>
      </w:r>
      <w:proofErr w:type="gramStart"/>
      <w:r w:rsidRPr="00FC7B0A">
        <w:rPr>
          <w:i/>
          <w:iCs/>
          <w:szCs w:val="16"/>
        </w:rPr>
        <w:t>For</w:t>
      </w:r>
      <w:proofErr w:type="gramEnd"/>
      <w:r w:rsidRPr="00FC7B0A">
        <w:rPr>
          <w:i/>
          <w:iCs/>
          <w:szCs w:val="16"/>
        </w:rPr>
        <w:t xml:space="preserve"> All, </w:t>
      </w:r>
      <w:r w:rsidRPr="00FC7B0A">
        <w:rPr>
          <w:szCs w:val="16"/>
        </w:rPr>
        <w:t>October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603211"/>
      <w:docPartObj>
        <w:docPartGallery w:val="Page Numbers (Bottom of Page)"/>
        <w:docPartUnique/>
      </w:docPartObj>
    </w:sdtPr>
    <w:sdtContent>
      <w:p w14:paraId="04CF4B48" w14:textId="77777777" w:rsidR="00FE1A8B" w:rsidRPr="002E4831" w:rsidRDefault="00412713">
        <w:pPr>
          <w:pStyle w:val="Footer"/>
        </w:pPr>
        <w:r>
          <w:rPr>
            <w:noProof/>
            <w:color w:val="2B579A"/>
            <w:shd w:val="clear" w:color="auto" w:fill="E6E6E6"/>
            <w:lang w:val="en-AU" w:eastAsia="en-AU"/>
          </w:rPr>
          <mc:AlternateContent>
            <mc:Choice Requires="wps">
              <w:drawing>
                <wp:anchor distT="0" distB="0" distL="114300" distR="114300" simplePos="0" relativeHeight="251658240" behindDoc="0" locked="0" layoutInCell="1" allowOverlap="1" wp14:anchorId="3814053A" wp14:editId="73195B9B">
                  <wp:simplePos x="0" y="0"/>
                  <wp:positionH relativeFrom="leftMargin">
                    <wp:posOffset>6386786</wp:posOffset>
                  </wp:positionH>
                  <wp:positionV relativeFrom="bottomMargin">
                    <wp:posOffset>24919</wp:posOffset>
                  </wp:positionV>
                  <wp:extent cx="762000" cy="895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C4F6E" w14:textId="77777777" w:rsidR="00FE1A8B" w:rsidRPr="002E4831" w:rsidRDefault="00FE1A8B">
                              <w:pPr>
                                <w:jc w:val="center"/>
                                <w:rPr>
                                  <w:rFonts w:asciiTheme="majorHAnsi" w:eastAsiaTheme="majorEastAsia" w:hAnsiTheme="majorHAnsi" w:cstheme="majorBid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4053A" id="Rectangle 9" o:spid="_x0000_s1027" style="position:absolute;margin-left:502.9pt;margin-top:1.95pt;width:60pt;height:70.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" stroked="f">
                  <v:textbox>
                    <w:txbxContent>
                      <w:p w14:paraId="63BC4F6E" w14:textId="77777777" w:rsidR="00FE1A8B" w:rsidRPr="002E4831" w:rsidRDefault="00FE1A8B">
                        <w:pPr>
                          <w:jc w:val="center"/>
                          <w:rPr>
                            <w:rFonts w:asciiTheme="majorHAnsi" w:eastAsiaTheme="majorEastAsia" w:hAnsiTheme="majorHAnsi" w:cstheme="majorBidi"/>
                            <w:b/>
                            <w:sz w:val="24"/>
                            <w:szCs w:val="24"/>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95AA" w14:textId="77777777" w:rsidR="00397233" w:rsidRDefault="00397233" w:rsidP="0043742A">
      <w:pPr>
        <w:spacing w:before="0" w:after="0" w:line="240" w:lineRule="auto"/>
      </w:pPr>
      <w:r>
        <w:separator/>
      </w:r>
    </w:p>
  </w:footnote>
  <w:footnote w:type="continuationSeparator" w:id="0">
    <w:p w14:paraId="7A46B283" w14:textId="77777777" w:rsidR="00397233" w:rsidRDefault="00397233" w:rsidP="0043742A">
      <w:pPr>
        <w:spacing w:before="0" w:after="0" w:line="240" w:lineRule="auto"/>
      </w:pPr>
      <w:r>
        <w:continuationSeparator/>
      </w:r>
    </w:p>
  </w:footnote>
  <w:footnote w:type="continuationNotice" w:id="1">
    <w:p w14:paraId="4CE912BD" w14:textId="77777777" w:rsidR="00397233" w:rsidRDefault="003972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BEE1" w14:textId="77777777" w:rsidR="00FE1A8B" w:rsidRDefault="00412713">
    <w:pPr>
      <w:pStyle w:val="Head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p w14:paraId="2989708B" w14:textId="77777777" w:rsidR="00FE1A8B" w:rsidRPr="00A76B3C" w:rsidRDefault="00FE1A8B">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566225"/>
      <w:docPartObj>
        <w:docPartGallery w:val="Page Numbers (Top of Page)"/>
        <w:docPartUnique/>
      </w:docPartObj>
    </w:sdtPr>
    <w:sdtEndPr>
      <w:rPr>
        <w:noProof/>
      </w:rPr>
    </w:sdtEndPr>
    <w:sdtContent>
      <w:p w14:paraId="15E3530B" w14:textId="77777777" w:rsidR="00FE1A8B" w:rsidRPr="0085463E" w:rsidRDefault="00412713">
        <w:pPr>
          <w:pStyle w:val="Head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rPr>
            <w:noProof/>
          </w:rPr>
          <w:tab/>
        </w:r>
        <w:r>
          <w:rPr>
            <w:noProof/>
          </w:rPr>
          <w:tab/>
          <w:t>vcoss.org.au</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C9B"/>
    <w:multiLevelType w:val="hybridMultilevel"/>
    <w:tmpl w:val="36BE7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583DC1"/>
    <w:multiLevelType w:val="hybridMultilevel"/>
    <w:tmpl w:val="55B436FC"/>
    <w:lvl w:ilvl="0" w:tplc="87B49AD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17650"/>
    <w:multiLevelType w:val="hybridMultilevel"/>
    <w:tmpl w:val="795C4F9C"/>
    <w:lvl w:ilvl="0" w:tplc="BF40A37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0DA0830"/>
    <w:multiLevelType w:val="hybridMultilevel"/>
    <w:tmpl w:val="93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C5706D"/>
    <w:multiLevelType w:val="hybridMultilevel"/>
    <w:tmpl w:val="26FE6676"/>
    <w:lvl w:ilvl="0" w:tplc="5C44F958">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7645C1"/>
    <w:multiLevelType w:val="hybridMultilevel"/>
    <w:tmpl w:val="0EB2F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AF77B7"/>
    <w:multiLevelType w:val="hybridMultilevel"/>
    <w:tmpl w:val="084C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B80B9C"/>
    <w:multiLevelType w:val="hybridMultilevel"/>
    <w:tmpl w:val="3814D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11099E"/>
    <w:multiLevelType w:val="hybridMultilevel"/>
    <w:tmpl w:val="243EC5B8"/>
    <w:lvl w:ilvl="0" w:tplc="BF40A37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F156713"/>
    <w:multiLevelType w:val="hybridMultilevel"/>
    <w:tmpl w:val="B680C5BA"/>
    <w:lvl w:ilvl="0" w:tplc="2A2C325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802E09"/>
    <w:multiLevelType w:val="hybridMultilevel"/>
    <w:tmpl w:val="999A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0064029">
    <w:abstractNumId w:val="10"/>
  </w:num>
  <w:num w:numId="2" w16cid:durableId="1495023396">
    <w:abstractNumId w:val="9"/>
  </w:num>
  <w:num w:numId="3" w16cid:durableId="1180269412">
    <w:abstractNumId w:val="1"/>
  </w:num>
  <w:num w:numId="4" w16cid:durableId="1036543443">
    <w:abstractNumId w:val="4"/>
  </w:num>
  <w:num w:numId="5" w16cid:durableId="469397458">
    <w:abstractNumId w:val="0"/>
  </w:num>
  <w:num w:numId="6" w16cid:durableId="1893343945">
    <w:abstractNumId w:val="5"/>
  </w:num>
  <w:num w:numId="7" w16cid:durableId="663051573">
    <w:abstractNumId w:val="8"/>
  </w:num>
  <w:num w:numId="8" w16cid:durableId="2103448368">
    <w:abstractNumId w:val="2"/>
  </w:num>
  <w:num w:numId="9" w16cid:durableId="913777191">
    <w:abstractNumId w:val="3"/>
  </w:num>
  <w:num w:numId="10" w16cid:durableId="1519544806">
    <w:abstractNumId w:val="7"/>
  </w:num>
  <w:num w:numId="11" w16cid:durableId="68235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2A"/>
    <w:rsid w:val="0000087B"/>
    <w:rsid w:val="00012D36"/>
    <w:rsid w:val="00026233"/>
    <w:rsid w:val="00037B56"/>
    <w:rsid w:val="00070B59"/>
    <w:rsid w:val="0009312A"/>
    <w:rsid w:val="000A374C"/>
    <w:rsid w:val="000C04B0"/>
    <w:rsid w:val="000D29DD"/>
    <w:rsid w:val="000D2C02"/>
    <w:rsid w:val="000E1964"/>
    <w:rsid w:val="000E3657"/>
    <w:rsid w:val="000E36C3"/>
    <w:rsid w:val="0011293F"/>
    <w:rsid w:val="001473D8"/>
    <w:rsid w:val="00153B40"/>
    <w:rsid w:val="001654DF"/>
    <w:rsid w:val="00173453"/>
    <w:rsid w:val="00177A8D"/>
    <w:rsid w:val="00193317"/>
    <w:rsid w:val="001C34E0"/>
    <w:rsid w:val="001E6560"/>
    <w:rsid w:val="00200899"/>
    <w:rsid w:val="00204E27"/>
    <w:rsid w:val="00210DB3"/>
    <w:rsid w:val="00213FF7"/>
    <w:rsid w:val="00216A77"/>
    <w:rsid w:val="00240E99"/>
    <w:rsid w:val="0024234D"/>
    <w:rsid w:val="00243EC5"/>
    <w:rsid w:val="00255D87"/>
    <w:rsid w:val="00256726"/>
    <w:rsid w:val="002616BB"/>
    <w:rsid w:val="00270AC1"/>
    <w:rsid w:val="00277A7C"/>
    <w:rsid w:val="002B370B"/>
    <w:rsid w:val="002C5FDB"/>
    <w:rsid w:val="0030363D"/>
    <w:rsid w:val="00304CDD"/>
    <w:rsid w:val="00310EBA"/>
    <w:rsid w:val="003130F0"/>
    <w:rsid w:val="00325EC6"/>
    <w:rsid w:val="00327D4B"/>
    <w:rsid w:val="00354040"/>
    <w:rsid w:val="0035471A"/>
    <w:rsid w:val="003673A9"/>
    <w:rsid w:val="003713DE"/>
    <w:rsid w:val="00374E9A"/>
    <w:rsid w:val="00380164"/>
    <w:rsid w:val="00380EA6"/>
    <w:rsid w:val="0038298D"/>
    <w:rsid w:val="00383168"/>
    <w:rsid w:val="003845A4"/>
    <w:rsid w:val="003867CE"/>
    <w:rsid w:val="00390D16"/>
    <w:rsid w:val="00397233"/>
    <w:rsid w:val="003A20A9"/>
    <w:rsid w:val="003A2145"/>
    <w:rsid w:val="003A472B"/>
    <w:rsid w:val="003A57D1"/>
    <w:rsid w:val="003D34C1"/>
    <w:rsid w:val="003D6A6D"/>
    <w:rsid w:val="003E66A3"/>
    <w:rsid w:val="003F1C5C"/>
    <w:rsid w:val="004019EC"/>
    <w:rsid w:val="00412713"/>
    <w:rsid w:val="00412C2F"/>
    <w:rsid w:val="0041454A"/>
    <w:rsid w:val="00425198"/>
    <w:rsid w:val="0043742A"/>
    <w:rsid w:val="00437D35"/>
    <w:rsid w:val="00450E80"/>
    <w:rsid w:val="0046489F"/>
    <w:rsid w:val="00467BAD"/>
    <w:rsid w:val="00477574"/>
    <w:rsid w:val="0049580A"/>
    <w:rsid w:val="00496BD5"/>
    <w:rsid w:val="004A6D4A"/>
    <w:rsid w:val="004A7595"/>
    <w:rsid w:val="004D5D96"/>
    <w:rsid w:val="00505979"/>
    <w:rsid w:val="005069F5"/>
    <w:rsid w:val="00506F12"/>
    <w:rsid w:val="00516836"/>
    <w:rsid w:val="005168BC"/>
    <w:rsid w:val="00517A9C"/>
    <w:rsid w:val="00523752"/>
    <w:rsid w:val="0053027B"/>
    <w:rsid w:val="00534E14"/>
    <w:rsid w:val="00540001"/>
    <w:rsid w:val="00546FB6"/>
    <w:rsid w:val="00550F21"/>
    <w:rsid w:val="00565C20"/>
    <w:rsid w:val="0057575D"/>
    <w:rsid w:val="00592EBE"/>
    <w:rsid w:val="005A2E2D"/>
    <w:rsid w:val="005A4BA2"/>
    <w:rsid w:val="005A584D"/>
    <w:rsid w:val="005B369B"/>
    <w:rsid w:val="005B4322"/>
    <w:rsid w:val="005C427A"/>
    <w:rsid w:val="005D1E2A"/>
    <w:rsid w:val="005D7C3E"/>
    <w:rsid w:val="005E3CA6"/>
    <w:rsid w:val="00600E8A"/>
    <w:rsid w:val="00623479"/>
    <w:rsid w:val="00627B2F"/>
    <w:rsid w:val="0063060D"/>
    <w:rsid w:val="00637D53"/>
    <w:rsid w:val="006542BD"/>
    <w:rsid w:val="00654862"/>
    <w:rsid w:val="00660E3B"/>
    <w:rsid w:val="00662A75"/>
    <w:rsid w:val="0066559B"/>
    <w:rsid w:val="00672173"/>
    <w:rsid w:val="006876A4"/>
    <w:rsid w:val="006A48E0"/>
    <w:rsid w:val="006D31AE"/>
    <w:rsid w:val="006E32E3"/>
    <w:rsid w:val="006F0A90"/>
    <w:rsid w:val="006F4F0A"/>
    <w:rsid w:val="00700C04"/>
    <w:rsid w:val="00707739"/>
    <w:rsid w:val="00722DB8"/>
    <w:rsid w:val="00744065"/>
    <w:rsid w:val="00761643"/>
    <w:rsid w:val="00765E9D"/>
    <w:rsid w:val="007A57EE"/>
    <w:rsid w:val="007A732A"/>
    <w:rsid w:val="007C28A5"/>
    <w:rsid w:val="007E1066"/>
    <w:rsid w:val="007E5451"/>
    <w:rsid w:val="0082187C"/>
    <w:rsid w:val="008336B4"/>
    <w:rsid w:val="00867D87"/>
    <w:rsid w:val="00897519"/>
    <w:rsid w:val="008B2792"/>
    <w:rsid w:val="008E653D"/>
    <w:rsid w:val="008F1CDB"/>
    <w:rsid w:val="008F6C9B"/>
    <w:rsid w:val="00927E23"/>
    <w:rsid w:val="00946412"/>
    <w:rsid w:val="00974376"/>
    <w:rsid w:val="00982A91"/>
    <w:rsid w:val="00995C32"/>
    <w:rsid w:val="009A0EDC"/>
    <w:rsid w:val="009B2A2F"/>
    <w:rsid w:val="009C043E"/>
    <w:rsid w:val="009C2D13"/>
    <w:rsid w:val="009D694D"/>
    <w:rsid w:val="00A10AC4"/>
    <w:rsid w:val="00A27760"/>
    <w:rsid w:val="00A368E9"/>
    <w:rsid w:val="00A443F0"/>
    <w:rsid w:val="00A523A7"/>
    <w:rsid w:val="00A617B9"/>
    <w:rsid w:val="00A713F5"/>
    <w:rsid w:val="00A74D2C"/>
    <w:rsid w:val="00AB18D3"/>
    <w:rsid w:val="00AB5BEC"/>
    <w:rsid w:val="00AC14B9"/>
    <w:rsid w:val="00AC29C9"/>
    <w:rsid w:val="00AF69A3"/>
    <w:rsid w:val="00B16777"/>
    <w:rsid w:val="00B174AE"/>
    <w:rsid w:val="00B32677"/>
    <w:rsid w:val="00B63CF8"/>
    <w:rsid w:val="00B73D71"/>
    <w:rsid w:val="00B7725C"/>
    <w:rsid w:val="00B77346"/>
    <w:rsid w:val="00B80BCA"/>
    <w:rsid w:val="00B92A3D"/>
    <w:rsid w:val="00BA07D4"/>
    <w:rsid w:val="00BA2C25"/>
    <w:rsid w:val="00BB1177"/>
    <w:rsid w:val="00BC2216"/>
    <w:rsid w:val="00BC49E2"/>
    <w:rsid w:val="00BD0595"/>
    <w:rsid w:val="00BE20C5"/>
    <w:rsid w:val="00BF6E25"/>
    <w:rsid w:val="00C03551"/>
    <w:rsid w:val="00C20309"/>
    <w:rsid w:val="00C228BE"/>
    <w:rsid w:val="00C2441B"/>
    <w:rsid w:val="00C5302F"/>
    <w:rsid w:val="00C60F3F"/>
    <w:rsid w:val="00C6549B"/>
    <w:rsid w:val="00C955F3"/>
    <w:rsid w:val="00C96A93"/>
    <w:rsid w:val="00CD0D34"/>
    <w:rsid w:val="00CD1BCA"/>
    <w:rsid w:val="00CE507B"/>
    <w:rsid w:val="00CF39F4"/>
    <w:rsid w:val="00D03236"/>
    <w:rsid w:val="00D33E51"/>
    <w:rsid w:val="00D36823"/>
    <w:rsid w:val="00D46FB4"/>
    <w:rsid w:val="00D53FFD"/>
    <w:rsid w:val="00D562F5"/>
    <w:rsid w:val="00D57E7F"/>
    <w:rsid w:val="00D71381"/>
    <w:rsid w:val="00D77F02"/>
    <w:rsid w:val="00D804D6"/>
    <w:rsid w:val="00D84061"/>
    <w:rsid w:val="00D93396"/>
    <w:rsid w:val="00DA70D3"/>
    <w:rsid w:val="00DA7C63"/>
    <w:rsid w:val="00DC36EE"/>
    <w:rsid w:val="00DC37EC"/>
    <w:rsid w:val="00DD54F8"/>
    <w:rsid w:val="00DE1D0F"/>
    <w:rsid w:val="00DE3AAC"/>
    <w:rsid w:val="00DE5768"/>
    <w:rsid w:val="00DE5FD4"/>
    <w:rsid w:val="00DE7DAD"/>
    <w:rsid w:val="00DF23E9"/>
    <w:rsid w:val="00DF3B8C"/>
    <w:rsid w:val="00E15EB5"/>
    <w:rsid w:val="00E26970"/>
    <w:rsid w:val="00E31719"/>
    <w:rsid w:val="00E3393A"/>
    <w:rsid w:val="00E46B39"/>
    <w:rsid w:val="00E51D4A"/>
    <w:rsid w:val="00E53DB6"/>
    <w:rsid w:val="00E555A4"/>
    <w:rsid w:val="00E568BE"/>
    <w:rsid w:val="00E56F10"/>
    <w:rsid w:val="00E57286"/>
    <w:rsid w:val="00E61B83"/>
    <w:rsid w:val="00E84243"/>
    <w:rsid w:val="00E97B0F"/>
    <w:rsid w:val="00ED0758"/>
    <w:rsid w:val="00EE1134"/>
    <w:rsid w:val="00EE2611"/>
    <w:rsid w:val="00F2793C"/>
    <w:rsid w:val="00F30FBB"/>
    <w:rsid w:val="00F47446"/>
    <w:rsid w:val="00F5512E"/>
    <w:rsid w:val="00F85A2B"/>
    <w:rsid w:val="00FA17F2"/>
    <w:rsid w:val="00FB4F24"/>
    <w:rsid w:val="00FC680F"/>
    <w:rsid w:val="00FD0DDE"/>
    <w:rsid w:val="00FE1A8B"/>
    <w:rsid w:val="00FF6EA6"/>
    <w:rsid w:val="01232BB6"/>
    <w:rsid w:val="01296228"/>
    <w:rsid w:val="012EF0D3"/>
    <w:rsid w:val="036CD1D7"/>
    <w:rsid w:val="03A49D78"/>
    <w:rsid w:val="040EA84A"/>
    <w:rsid w:val="0755CEB9"/>
    <w:rsid w:val="07CBC7C1"/>
    <w:rsid w:val="087FB953"/>
    <w:rsid w:val="08B87AE5"/>
    <w:rsid w:val="0A1DDBCA"/>
    <w:rsid w:val="0B2A0CA1"/>
    <w:rsid w:val="0B6F3661"/>
    <w:rsid w:val="0B8D2D95"/>
    <w:rsid w:val="0CA810EB"/>
    <w:rsid w:val="0CE26C97"/>
    <w:rsid w:val="0D50124F"/>
    <w:rsid w:val="0D86DCF3"/>
    <w:rsid w:val="0DDBEACA"/>
    <w:rsid w:val="101A0D59"/>
    <w:rsid w:val="10B0DFF0"/>
    <w:rsid w:val="10B8032D"/>
    <w:rsid w:val="10EB099E"/>
    <w:rsid w:val="1383D7AB"/>
    <w:rsid w:val="13D9003B"/>
    <w:rsid w:val="142522C0"/>
    <w:rsid w:val="14887975"/>
    <w:rsid w:val="14ED7E7C"/>
    <w:rsid w:val="150C978A"/>
    <w:rsid w:val="165E2160"/>
    <w:rsid w:val="174BD528"/>
    <w:rsid w:val="175BFBED"/>
    <w:rsid w:val="17E074AA"/>
    <w:rsid w:val="17FEDCB6"/>
    <w:rsid w:val="18832B9A"/>
    <w:rsid w:val="188C46FB"/>
    <w:rsid w:val="196F21D0"/>
    <w:rsid w:val="1A683023"/>
    <w:rsid w:val="1B6268B7"/>
    <w:rsid w:val="1B798DCA"/>
    <w:rsid w:val="1C6A13A5"/>
    <w:rsid w:val="1C8DEE62"/>
    <w:rsid w:val="1CFDA7DD"/>
    <w:rsid w:val="1D07C6C2"/>
    <w:rsid w:val="1D2CEDA7"/>
    <w:rsid w:val="1D569CBD"/>
    <w:rsid w:val="1D742965"/>
    <w:rsid w:val="1D90C11D"/>
    <w:rsid w:val="1E2A98DA"/>
    <w:rsid w:val="1EFE9DE8"/>
    <w:rsid w:val="1F2938CA"/>
    <w:rsid w:val="1F6B7208"/>
    <w:rsid w:val="1FA7D43B"/>
    <w:rsid w:val="1FC4F7AC"/>
    <w:rsid w:val="201C163D"/>
    <w:rsid w:val="2084B1CA"/>
    <w:rsid w:val="208E3D7F"/>
    <w:rsid w:val="20AE08A4"/>
    <w:rsid w:val="214B1C5F"/>
    <w:rsid w:val="220DD792"/>
    <w:rsid w:val="2257FB65"/>
    <w:rsid w:val="2267E192"/>
    <w:rsid w:val="228C54A6"/>
    <w:rsid w:val="2291C73A"/>
    <w:rsid w:val="2313F2AA"/>
    <w:rsid w:val="23643E41"/>
    <w:rsid w:val="23EEE856"/>
    <w:rsid w:val="24368140"/>
    <w:rsid w:val="251C6099"/>
    <w:rsid w:val="25B7B7CE"/>
    <w:rsid w:val="2655DA0B"/>
    <w:rsid w:val="26906CE6"/>
    <w:rsid w:val="269C31FA"/>
    <w:rsid w:val="26EA8D18"/>
    <w:rsid w:val="27ADA135"/>
    <w:rsid w:val="2813D190"/>
    <w:rsid w:val="28D0A97B"/>
    <w:rsid w:val="297BE6D4"/>
    <w:rsid w:val="298BC690"/>
    <w:rsid w:val="29A81A0D"/>
    <w:rsid w:val="2A18AC36"/>
    <w:rsid w:val="2AB1ADFF"/>
    <w:rsid w:val="2ABE7C8A"/>
    <w:rsid w:val="2BA4897C"/>
    <w:rsid w:val="2BC0D549"/>
    <w:rsid w:val="2BD8D681"/>
    <w:rsid w:val="2C12C03C"/>
    <w:rsid w:val="2C35FE2F"/>
    <w:rsid w:val="2DE567FB"/>
    <w:rsid w:val="2FEE37D4"/>
    <w:rsid w:val="301BF1B9"/>
    <w:rsid w:val="302314F6"/>
    <w:rsid w:val="306CC409"/>
    <w:rsid w:val="31013B61"/>
    <w:rsid w:val="31A9589B"/>
    <w:rsid w:val="326A1752"/>
    <w:rsid w:val="344356BE"/>
    <w:rsid w:val="34448E1F"/>
    <w:rsid w:val="344C56C6"/>
    <w:rsid w:val="344D1775"/>
    <w:rsid w:val="35539A52"/>
    <w:rsid w:val="35DBF053"/>
    <w:rsid w:val="3622DD20"/>
    <w:rsid w:val="37BA1B1A"/>
    <w:rsid w:val="381F35F6"/>
    <w:rsid w:val="39605EAE"/>
    <w:rsid w:val="3972894D"/>
    <w:rsid w:val="39A9ABA2"/>
    <w:rsid w:val="39C7E176"/>
    <w:rsid w:val="3B51A21F"/>
    <w:rsid w:val="3B769667"/>
    <w:rsid w:val="3B98DF18"/>
    <w:rsid w:val="3BEBD5D3"/>
    <w:rsid w:val="3C206F02"/>
    <w:rsid w:val="3CC1AE86"/>
    <w:rsid w:val="3D32BF25"/>
    <w:rsid w:val="3D353C3C"/>
    <w:rsid w:val="3D4BEEA6"/>
    <w:rsid w:val="3DCF2ED8"/>
    <w:rsid w:val="3F57DDA1"/>
    <w:rsid w:val="3FF94F48"/>
    <w:rsid w:val="418E5BDE"/>
    <w:rsid w:val="4278E609"/>
    <w:rsid w:val="42D8CFBF"/>
    <w:rsid w:val="42FF16D2"/>
    <w:rsid w:val="4338DD90"/>
    <w:rsid w:val="43494178"/>
    <w:rsid w:val="436EC3BC"/>
    <w:rsid w:val="4456ED73"/>
    <w:rsid w:val="4472BACF"/>
    <w:rsid w:val="44AE894C"/>
    <w:rsid w:val="45E0213C"/>
    <w:rsid w:val="46973F6D"/>
    <w:rsid w:val="469ADFCB"/>
    <w:rsid w:val="46B6D66C"/>
    <w:rsid w:val="46C80145"/>
    <w:rsid w:val="46F02492"/>
    <w:rsid w:val="470749A5"/>
    <w:rsid w:val="478ED8BE"/>
    <w:rsid w:val="47A8C1CB"/>
    <w:rsid w:val="482BEC91"/>
    <w:rsid w:val="48C2C413"/>
    <w:rsid w:val="492BA5BA"/>
    <w:rsid w:val="4983C5A1"/>
    <w:rsid w:val="498EF6B7"/>
    <w:rsid w:val="4A18D902"/>
    <w:rsid w:val="4A79C87B"/>
    <w:rsid w:val="4AD6FD14"/>
    <w:rsid w:val="4B614DEB"/>
    <w:rsid w:val="4BD94575"/>
    <w:rsid w:val="4BDD182C"/>
    <w:rsid w:val="4C4C2E59"/>
    <w:rsid w:val="4C654836"/>
    <w:rsid w:val="4CB183CC"/>
    <w:rsid w:val="4CC69779"/>
    <w:rsid w:val="4CE45BB8"/>
    <w:rsid w:val="4DE31E76"/>
    <w:rsid w:val="501787D6"/>
    <w:rsid w:val="50427530"/>
    <w:rsid w:val="5099D0EC"/>
    <w:rsid w:val="51138C14"/>
    <w:rsid w:val="5195E6E2"/>
    <w:rsid w:val="51AD0BF5"/>
    <w:rsid w:val="51CABA2C"/>
    <w:rsid w:val="520FC805"/>
    <w:rsid w:val="5219E6EA"/>
    <w:rsid w:val="5273090E"/>
    <w:rsid w:val="52971AC8"/>
    <w:rsid w:val="52BB0B36"/>
    <w:rsid w:val="5309F32F"/>
    <w:rsid w:val="5386F4F3"/>
    <w:rsid w:val="5421AE6A"/>
    <w:rsid w:val="543DECE8"/>
    <w:rsid w:val="55C56C51"/>
    <w:rsid w:val="5748B094"/>
    <w:rsid w:val="5817D2BF"/>
    <w:rsid w:val="583CEE4F"/>
    <w:rsid w:val="58CB3EA1"/>
    <w:rsid w:val="5937BA11"/>
    <w:rsid w:val="5AF1EBAD"/>
    <w:rsid w:val="5BA28D0E"/>
    <w:rsid w:val="5BD67399"/>
    <w:rsid w:val="5C44FBE1"/>
    <w:rsid w:val="5D402120"/>
    <w:rsid w:val="5D654B11"/>
    <w:rsid w:val="5E066462"/>
    <w:rsid w:val="5E228A7E"/>
    <w:rsid w:val="5E9428D8"/>
    <w:rsid w:val="5F3B8FD5"/>
    <w:rsid w:val="5FA514D2"/>
    <w:rsid w:val="607489C9"/>
    <w:rsid w:val="608A5E7A"/>
    <w:rsid w:val="610288DC"/>
    <w:rsid w:val="612EE013"/>
    <w:rsid w:val="6140E533"/>
    <w:rsid w:val="617CBFAC"/>
    <w:rsid w:val="618811F1"/>
    <w:rsid w:val="61A62420"/>
    <w:rsid w:val="61B02C66"/>
    <w:rsid w:val="6426975D"/>
    <w:rsid w:val="64C977F4"/>
    <w:rsid w:val="64DC65C6"/>
    <w:rsid w:val="65355217"/>
    <w:rsid w:val="655AF685"/>
    <w:rsid w:val="67398BD5"/>
    <w:rsid w:val="67755964"/>
    <w:rsid w:val="67AFED2A"/>
    <w:rsid w:val="68E981C7"/>
    <w:rsid w:val="68FA0880"/>
    <w:rsid w:val="69D46FF6"/>
    <w:rsid w:val="6ADAC538"/>
    <w:rsid w:val="6AECD4F0"/>
    <w:rsid w:val="6B315148"/>
    <w:rsid w:val="6BCEAE4E"/>
    <w:rsid w:val="6C0AB210"/>
    <w:rsid w:val="6C9049B6"/>
    <w:rsid w:val="6D0B43FF"/>
    <w:rsid w:val="6D0ED7B5"/>
    <w:rsid w:val="6D2B0F37"/>
    <w:rsid w:val="6D91E91F"/>
    <w:rsid w:val="6DCD79A3"/>
    <w:rsid w:val="6E063FDE"/>
    <w:rsid w:val="6F2A9ED3"/>
    <w:rsid w:val="6FC04613"/>
    <w:rsid w:val="708E7292"/>
    <w:rsid w:val="70A597A5"/>
    <w:rsid w:val="70DE5355"/>
    <w:rsid w:val="71051A65"/>
    <w:rsid w:val="7113B3CA"/>
    <w:rsid w:val="718ECADA"/>
    <w:rsid w:val="719DFA0C"/>
    <w:rsid w:val="732CB0B5"/>
    <w:rsid w:val="73842700"/>
    <w:rsid w:val="7493B736"/>
    <w:rsid w:val="75113EEE"/>
    <w:rsid w:val="75174F84"/>
    <w:rsid w:val="75706792"/>
    <w:rsid w:val="76B9380C"/>
    <w:rsid w:val="77125FC5"/>
    <w:rsid w:val="77745BE9"/>
    <w:rsid w:val="778BE51C"/>
    <w:rsid w:val="77B22F9B"/>
    <w:rsid w:val="782D628F"/>
    <w:rsid w:val="783FC438"/>
    <w:rsid w:val="798CBA84"/>
    <w:rsid w:val="7990A95A"/>
    <w:rsid w:val="7B62DE17"/>
    <w:rsid w:val="7BD63952"/>
    <w:rsid w:val="7BDA216D"/>
    <w:rsid w:val="7C5F563F"/>
    <w:rsid w:val="7D03D213"/>
    <w:rsid w:val="7D25A886"/>
    <w:rsid w:val="7DFB26A0"/>
    <w:rsid w:val="7E550AB5"/>
    <w:rsid w:val="7E7E3F58"/>
    <w:rsid w:val="7E88F8A3"/>
    <w:rsid w:val="7E95E5C9"/>
    <w:rsid w:val="7EFE217B"/>
    <w:rsid w:val="7F065012"/>
    <w:rsid w:val="7F3FB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C488"/>
  <w15:chartTrackingRefBased/>
  <w15:docId w15:val="{E991DD6D-C0DF-4C05-9F31-6487F19C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2A"/>
    <w:pPr>
      <w:spacing w:before="120" w:after="120" w:line="312" w:lineRule="auto"/>
    </w:pPr>
    <w:rPr>
      <w:rFonts w:ascii="Arial" w:eastAsiaTheme="minorEastAsia" w:hAnsi="Arial" w:cs="Arial"/>
      <w:kern w:val="0"/>
      <w:szCs w:val="20"/>
      <w:lang w:val="en-US"/>
      <w14:ligatures w14:val="none"/>
    </w:rPr>
  </w:style>
  <w:style w:type="paragraph" w:styleId="Heading2">
    <w:name w:val="heading 2"/>
    <w:basedOn w:val="Normal"/>
    <w:next w:val="Normal"/>
    <w:link w:val="Heading2Char"/>
    <w:autoRedefine/>
    <w:uiPriority w:val="9"/>
    <w:unhideWhenUsed/>
    <w:qFormat/>
    <w:rsid w:val="0043742A"/>
    <w:pPr>
      <w:keepNext/>
      <w:keepLines/>
      <w:spacing w:before="240" w:after="240" w:line="240" w:lineRule="auto"/>
      <w:outlineLvl w:val="1"/>
    </w:pPr>
    <w:rPr>
      <w:rFonts w:eastAsiaTheme="majorEastAsia" w:cstheme="majorBidi"/>
      <w:b/>
      <w:bCs/>
      <w:color w:val="4C6DB6"/>
      <w:sz w:val="32"/>
      <w:szCs w:val="26"/>
    </w:rPr>
  </w:style>
  <w:style w:type="paragraph" w:styleId="Heading3">
    <w:name w:val="heading 3"/>
    <w:basedOn w:val="Normal"/>
    <w:next w:val="Normal"/>
    <w:link w:val="Heading3Char"/>
    <w:uiPriority w:val="9"/>
    <w:unhideWhenUsed/>
    <w:qFormat/>
    <w:rsid w:val="007616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2A"/>
    <w:rPr>
      <w:rFonts w:ascii="Arial" w:eastAsiaTheme="majorEastAsia" w:hAnsi="Arial" w:cstheme="majorBidi"/>
      <w:b/>
      <w:bCs/>
      <w:color w:val="4C6DB6"/>
      <w:kern w:val="0"/>
      <w:sz w:val="32"/>
      <w:szCs w:val="26"/>
      <w:lang w:val="en-US"/>
      <w14:ligatures w14:val="none"/>
    </w:rPr>
  </w:style>
  <w:style w:type="paragraph" w:styleId="Header">
    <w:name w:val="header"/>
    <w:basedOn w:val="Normal"/>
    <w:link w:val="HeaderChar"/>
    <w:uiPriority w:val="99"/>
    <w:unhideWhenUsed/>
    <w:rsid w:val="0043742A"/>
    <w:pPr>
      <w:tabs>
        <w:tab w:val="center" w:pos="4320"/>
        <w:tab w:val="right" w:pos="8640"/>
      </w:tabs>
    </w:pPr>
  </w:style>
  <w:style w:type="character" w:customStyle="1" w:styleId="HeaderChar">
    <w:name w:val="Header Char"/>
    <w:basedOn w:val="DefaultParagraphFont"/>
    <w:link w:val="Header"/>
    <w:uiPriority w:val="99"/>
    <w:rsid w:val="0043742A"/>
    <w:rPr>
      <w:rFonts w:ascii="Arial" w:eastAsiaTheme="minorEastAsia" w:hAnsi="Arial" w:cs="Arial"/>
      <w:kern w:val="0"/>
      <w:szCs w:val="20"/>
      <w:lang w:val="en-US"/>
      <w14:ligatures w14:val="none"/>
    </w:rPr>
  </w:style>
  <w:style w:type="paragraph" w:styleId="Footer">
    <w:name w:val="footer"/>
    <w:basedOn w:val="Normal"/>
    <w:link w:val="FooterChar"/>
    <w:uiPriority w:val="99"/>
    <w:unhideWhenUsed/>
    <w:rsid w:val="0043742A"/>
    <w:pPr>
      <w:tabs>
        <w:tab w:val="center" w:pos="4320"/>
        <w:tab w:val="right" w:pos="8640"/>
      </w:tabs>
    </w:pPr>
  </w:style>
  <w:style w:type="character" w:customStyle="1" w:styleId="FooterChar">
    <w:name w:val="Footer Char"/>
    <w:basedOn w:val="DefaultParagraphFont"/>
    <w:link w:val="Footer"/>
    <w:uiPriority w:val="99"/>
    <w:rsid w:val="0043742A"/>
    <w:rPr>
      <w:rFonts w:ascii="Arial" w:eastAsiaTheme="minorEastAsia" w:hAnsi="Arial" w:cs="Arial"/>
      <w:kern w:val="0"/>
      <w:szCs w:val="20"/>
      <w:lang w:val="en-US"/>
      <w14:ligatures w14:val="none"/>
    </w:rPr>
  </w:style>
  <w:style w:type="table" w:styleId="TableGrid">
    <w:name w:val="Table Grid"/>
    <w:basedOn w:val="TableNormal"/>
    <w:uiPriority w:val="59"/>
    <w:rsid w:val="0043742A"/>
    <w:pPr>
      <w:spacing w:before="200" w:after="120" w:line="312"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ghlightpar">
    <w:name w:val="Highlight par"/>
    <w:basedOn w:val="Normal"/>
    <w:qFormat/>
    <w:rsid w:val="0043742A"/>
    <w:rPr>
      <w:b/>
      <w:color w:val="0C2E64"/>
      <w:sz w:val="28"/>
    </w:rPr>
  </w:style>
  <w:style w:type="paragraph" w:customStyle="1" w:styleId="Recheading">
    <w:name w:val="Rec heading"/>
    <w:basedOn w:val="Normal"/>
    <w:link w:val="RecheadingChar"/>
    <w:qFormat/>
    <w:rsid w:val="0043742A"/>
    <w:pPr>
      <w:keepLines/>
      <w:pBdr>
        <w:top w:val="single" w:sz="36" w:space="1" w:color="4C6DB6"/>
        <w:left w:val="single" w:sz="48" w:space="4" w:color="CDD6EB"/>
        <w:bottom w:val="single" w:sz="48" w:space="1" w:color="CDD6EB"/>
        <w:right w:val="single" w:sz="48" w:space="4" w:color="CDD6EB"/>
      </w:pBdr>
      <w:shd w:val="clear" w:color="auto" w:fill="CDD6EB"/>
      <w:spacing w:before="360" w:after="240"/>
      <w:ind w:left="737" w:right="737"/>
      <w:mirrorIndents/>
    </w:pPr>
    <w:rPr>
      <w:rFonts w:eastAsiaTheme="minorHAnsi"/>
      <w:sz w:val="24"/>
      <w:szCs w:val="22"/>
      <w:lang w:val="en-AU" w:eastAsia="en-AU"/>
    </w:rPr>
  </w:style>
  <w:style w:type="character" w:customStyle="1" w:styleId="RecheadingChar">
    <w:name w:val="Rec heading Char"/>
    <w:basedOn w:val="DefaultParagraphFont"/>
    <w:link w:val="Recheading"/>
    <w:rsid w:val="0043742A"/>
    <w:rPr>
      <w:rFonts w:ascii="Arial" w:hAnsi="Arial" w:cs="Arial"/>
      <w:kern w:val="0"/>
      <w:sz w:val="24"/>
      <w:shd w:val="clear" w:color="auto" w:fill="CDD6EB"/>
      <w:lang w:eastAsia="en-AU"/>
      <w14:ligatures w14:val="none"/>
    </w:rPr>
  </w:style>
  <w:style w:type="paragraph" w:styleId="EndnoteText">
    <w:name w:val="endnote text"/>
    <w:basedOn w:val="Normal"/>
    <w:link w:val="EndnoteTextChar"/>
    <w:uiPriority w:val="99"/>
    <w:semiHidden/>
    <w:unhideWhenUsed/>
    <w:qFormat/>
    <w:rsid w:val="0043742A"/>
    <w:pPr>
      <w:spacing w:before="0" w:after="0" w:line="240" w:lineRule="auto"/>
    </w:pPr>
    <w:rPr>
      <w:sz w:val="20"/>
    </w:rPr>
  </w:style>
  <w:style w:type="character" w:customStyle="1" w:styleId="EndnoteTextChar">
    <w:name w:val="Endnote Text Char"/>
    <w:basedOn w:val="DefaultParagraphFont"/>
    <w:link w:val="EndnoteText"/>
    <w:uiPriority w:val="99"/>
    <w:semiHidden/>
    <w:rsid w:val="0043742A"/>
    <w:rPr>
      <w:rFonts w:ascii="Arial" w:eastAsiaTheme="minorEastAsia" w:hAnsi="Arial" w:cs="Arial"/>
      <w:kern w:val="0"/>
      <w:sz w:val="20"/>
      <w:szCs w:val="20"/>
      <w:lang w:val="en-US"/>
      <w14:ligatures w14:val="none"/>
    </w:rPr>
  </w:style>
  <w:style w:type="character" w:styleId="EndnoteReference">
    <w:name w:val="endnote reference"/>
    <w:basedOn w:val="DefaultParagraphFont"/>
    <w:uiPriority w:val="99"/>
    <w:semiHidden/>
    <w:unhideWhenUsed/>
    <w:rsid w:val="0043742A"/>
    <w:rPr>
      <w:vertAlign w:val="superscript"/>
    </w:rPr>
  </w:style>
  <w:style w:type="paragraph" w:customStyle="1" w:styleId="paragraph">
    <w:name w:val="paragraph"/>
    <w:basedOn w:val="Normal"/>
    <w:rsid w:val="00CE507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CE507B"/>
  </w:style>
  <w:style w:type="character" w:customStyle="1" w:styleId="eop">
    <w:name w:val="eop"/>
    <w:basedOn w:val="DefaultParagraphFont"/>
    <w:rsid w:val="00CE507B"/>
  </w:style>
  <w:style w:type="character" w:customStyle="1" w:styleId="superscript">
    <w:name w:val="superscript"/>
    <w:basedOn w:val="DefaultParagraphFont"/>
    <w:rsid w:val="00CE507B"/>
  </w:style>
  <w:style w:type="character" w:customStyle="1" w:styleId="Heading3Char">
    <w:name w:val="Heading 3 Char"/>
    <w:basedOn w:val="DefaultParagraphFont"/>
    <w:link w:val="Heading3"/>
    <w:uiPriority w:val="9"/>
    <w:rsid w:val="00761643"/>
    <w:rPr>
      <w:rFonts w:asciiTheme="majorHAnsi" w:eastAsiaTheme="majorEastAsia" w:hAnsiTheme="majorHAnsi" w:cstheme="majorBidi"/>
      <w:color w:val="1F3763" w:themeColor="accent1" w:themeShade="7F"/>
      <w:kern w:val="0"/>
      <w:sz w:val="24"/>
      <w:szCs w:val="24"/>
      <w:lang w:val="en-US"/>
      <w14:ligatures w14:val="none"/>
    </w:rPr>
  </w:style>
  <w:style w:type="paragraph" w:styleId="ListParagraph">
    <w:name w:val="List Paragraph"/>
    <w:basedOn w:val="Normal"/>
    <w:uiPriority w:val="34"/>
    <w:qFormat/>
    <w:rsid w:val="00761643"/>
    <w:pPr>
      <w:ind w:left="720"/>
      <w:contextualSpacing/>
    </w:pPr>
  </w:style>
  <w:style w:type="paragraph" w:styleId="FootnoteText">
    <w:name w:val="footnote text"/>
    <w:aliases w:val="Footnote Text Char3,Footnote Text Char1 Char,Footnote Text Char Char Char,Footnote Text Char1 Char Char Char,Footnote Text Char Char Char Char Char1,Footnote Text Char Char Char Char Char Char Char Char Char Char Char Char Char,single spac"/>
    <w:basedOn w:val="Normal"/>
    <w:link w:val="FootnoteTextChar"/>
    <w:uiPriority w:val="99"/>
    <w:unhideWhenUsed/>
    <w:rsid w:val="006E32E3"/>
    <w:pPr>
      <w:spacing w:before="0" w:after="0" w:line="240" w:lineRule="auto"/>
    </w:pPr>
    <w:rPr>
      <w:sz w:val="20"/>
    </w:rPr>
  </w:style>
  <w:style w:type="character" w:customStyle="1" w:styleId="FootnoteTextChar">
    <w:name w:val="Footnote Text Char"/>
    <w:aliases w:val="Footnote Text Char3 Char,Footnote Text Char1 Char Char,Footnote Text Char Char Char Char,Footnote Text Char1 Char Char Char Char,Footnote Text Char Char Char Char Char1 Char,single spac Char"/>
    <w:basedOn w:val="DefaultParagraphFont"/>
    <w:link w:val="FootnoteText"/>
    <w:uiPriority w:val="99"/>
    <w:rsid w:val="006E32E3"/>
    <w:rPr>
      <w:rFonts w:ascii="Arial" w:eastAsiaTheme="minorEastAsia" w:hAnsi="Arial" w:cs="Arial"/>
      <w:kern w:val="0"/>
      <w:sz w:val="20"/>
      <w:szCs w:val="20"/>
      <w:lang w:val="en-US"/>
      <w14:ligatures w14:val="none"/>
    </w:rPr>
  </w:style>
  <w:style w:type="character" w:styleId="FootnoteReference">
    <w:name w:val="footnote reference"/>
    <w:aliases w:val="Footnotes refss,Footnote number,Footnote,(NECG) Footnote Reference"/>
    <w:basedOn w:val="DefaultParagraphFont"/>
    <w:uiPriority w:val="99"/>
    <w:unhideWhenUsed/>
    <w:qFormat/>
    <w:rsid w:val="006E32E3"/>
    <w:rPr>
      <w:vertAlign w:val="superscript"/>
    </w:rPr>
  </w:style>
  <w:style w:type="character" w:styleId="Hyperlink">
    <w:name w:val="Hyperlink"/>
    <w:basedOn w:val="DefaultParagraphFont"/>
    <w:uiPriority w:val="99"/>
    <w:unhideWhenUsed/>
    <w:rsid w:val="006E32E3"/>
    <w:rPr>
      <w:color w:val="0563C1" w:themeColor="hyperlink"/>
      <w:u w:val="single"/>
    </w:rPr>
  </w:style>
  <w:style w:type="character" w:styleId="Mention">
    <w:name w:val="Mention"/>
    <w:basedOn w:val="DefaultParagraphFont"/>
    <w:uiPriority w:val="99"/>
    <w:unhideWhenUsed/>
    <w:rsid w:val="001654DF"/>
    <w:rPr>
      <w:color w:val="2B579A"/>
      <w:shd w:val="clear" w:color="auto" w:fill="E6E6E6"/>
    </w:rPr>
  </w:style>
  <w:style w:type="paragraph" w:styleId="CommentText">
    <w:name w:val="annotation text"/>
    <w:basedOn w:val="Normal"/>
    <w:link w:val="CommentTextChar"/>
    <w:uiPriority w:val="99"/>
    <w:unhideWhenUsed/>
    <w:rsid w:val="001654DF"/>
    <w:pPr>
      <w:spacing w:line="240" w:lineRule="auto"/>
    </w:pPr>
    <w:rPr>
      <w:sz w:val="20"/>
    </w:rPr>
  </w:style>
  <w:style w:type="character" w:customStyle="1" w:styleId="CommentTextChar">
    <w:name w:val="Comment Text Char"/>
    <w:basedOn w:val="DefaultParagraphFont"/>
    <w:link w:val="CommentText"/>
    <w:uiPriority w:val="99"/>
    <w:rsid w:val="001654DF"/>
    <w:rPr>
      <w:rFonts w:ascii="Arial" w:eastAsiaTheme="minorEastAsia" w:hAnsi="Arial" w:cs="Arial"/>
      <w:kern w:val="0"/>
      <w:sz w:val="20"/>
      <w:szCs w:val="20"/>
      <w:lang w:val="en-US"/>
      <w14:ligatures w14:val="none"/>
    </w:rPr>
  </w:style>
  <w:style w:type="character" w:styleId="CommentReference">
    <w:name w:val="annotation reference"/>
    <w:basedOn w:val="DefaultParagraphFont"/>
    <w:uiPriority w:val="99"/>
    <w:semiHidden/>
    <w:unhideWhenUsed/>
    <w:rsid w:val="001654DF"/>
    <w:rPr>
      <w:sz w:val="16"/>
      <w:szCs w:val="16"/>
    </w:rPr>
  </w:style>
  <w:style w:type="paragraph" w:styleId="CommentSubject">
    <w:name w:val="annotation subject"/>
    <w:basedOn w:val="CommentText"/>
    <w:next w:val="CommentText"/>
    <w:link w:val="CommentSubjectChar"/>
    <w:uiPriority w:val="99"/>
    <w:semiHidden/>
    <w:unhideWhenUsed/>
    <w:rsid w:val="001E6560"/>
    <w:rPr>
      <w:b/>
      <w:bCs/>
    </w:rPr>
  </w:style>
  <w:style w:type="character" w:customStyle="1" w:styleId="CommentSubjectChar">
    <w:name w:val="Comment Subject Char"/>
    <w:basedOn w:val="CommentTextChar"/>
    <w:link w:val="CommentSubject"/>
    <w:uiPriority w:val="99"/>
    <w:semiHidden/>
    <w:rsid w:val="001E6560"/>
    <w:rPr>
      <w:rFonts w:ascii="Arial" w:eastAsiaTheme="minorEastAsia"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mpoweredlives.vcoss.org.au/wp-content/uploads/2018/09/Empowering_Lives_web.pdf" TargetMode="External"/></Relationships>
</file>

<file path=word/documenttasks/documenttasks1.xml><?xml version="1.0" encoding="utf-8"?>
<t:Tasks xmlns:t="http://schemas.microsoft.com/office/tasks/2019/documenttasks" xmlns:oel="http://schemas.microsoft.com/office/2019/extlst">
  <t:Task id="{DB4985BB-0463-4FBC-BAE0-4EC20EE26E76}">
    <t:Anchor>
      <t:Comment id="697528490"/>
    </t:Anchor>
    <t:History>
      <t:Event id="{24E142FD-4AE5-47A1-AA65-18E8D1C68990}" time="2023-06-29T14:26:41.651Z">
        <t:Attribution userId="S::deborah.fewster@vcoss.org.au::3354b3f0-18f9-4406-8f98-0dbc53bcc98c" userProvider="AD" userName="Deborah Fewster"/>
        <t:Anchor>
          <t:Comment id="697528490"/>
        </t:Anchor>
        <t:Create/>
      </t:Event>
      <t:Event id="{1ED00741-3A36-416C-9EEA-D11AB36D0842}" time="2023-06-29T14:26:41.651Z">
        <t:Attribution userId="S::deborah.fewster@vcoss.org.au::3354b3f0-18f9-4406-8f98-0dbc53bcc98c" userProvider="AD" userName="Deborah Fewster"/>
        <t:Anchor>
          <t:Comment id="697528490"/>
        </t:Anchor>
        <t:Assign userId="S::Radhika.Rego@vcoss.org.au::e332d0e1-f43c-4307-97f0-39ae2bc727e2" userProvider="AD" userName="Radhika Rego"/>
      </t:Event>
      <t:Event id="{D2F93820-33C9-4C92-954E-57174EF0A474}" time="2023-06-29T14:26:41.651Z">
        <t:Attribution userId="S::deborah.fewster@vcoss.org.au::3354b3f0-18f9-4406-8f98-0dbc53bcc98c" userProvider="AD" userName="Deborah Fewster"/>
        <t:Anchor>
          <t:Comment id="697528490"/>
        </t:Anchor>
        <t:SetTitle title="@Radhika Rego - I think we need to explain what we mean by 'private' complaints - I'm guessing this is where someone has the option, when they make a complaint, to not provide some identifying personal information (e.g. to use a first name only, or a …"/>
      </t:Event>
      <t:Event id="{DA200DF7-3247-4843-B440-F48C26EE0D76}" time="2023-06-29T21:11:17.691Z">
        <t:Attribution userId="S::Radhika.Rego@vcoss.org.au::e332d0e1-f43c-4307-97f0-39ae2bc727e2" userProvider="AD" userName="Radhika Rego"/>
        <t:Anchor>
          <t:Comment id="675872405"/>
        </t:Anchor>
        <t:UnassignAll/>
      </t:Event>
      <t:Event id="{E6B3E297-784D-4D14-9E85-BF591E7C3870}" time="2023-06-29T21:11:17.691Z">
        <t:Attribution userId="S::Radhika.Rego@vcoss.org.au::e332d0e1-f43c-4307-97f0-39ae2bc727e2" userProvider="AD" userName="Radhika Rego"/>
        <t:Anchor>
          <t:Comment id="675872405"/>
        </t:Anchor>
        <t:Assign userId="S::deborah.fewster@vcoss.org.au::3354b3f0-18f9-4406-8f98-0dbc53bcc98c" userProvider="AD" userName="Deborah Fewster"/>
      </t:Event>
      <t:Event id="{A720DAE7-C18B-4B55-8E19-43340872FC0D}" time="2023-06-30T00:55:24.248Z">
        <t:Attribution userId="S::Radhika.Rego@vcoss.org.au::e332d0e1-f43c-4307-97f0-39ae2bc727e2" userProvider="AD" userName="Radhika Reg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66c8f4-a99f-4651-9de1-af5d8d636c3f" xsi:nil="true"/>
    <lcf76f155ced4ddcb4097134ff3c332f xmlns="1eaacb14-f858-45f8-b842-6c04f6531bb7">
      <Terms xmlns="http://schemas.microsoft.com/office/infopath/2007/PartnerControls"/>
    </lcf76f155ced4ddcb4097134ff3c332f>
    <SharedWithUsers xmlns="1766c8f4-a99f-4651-9de1-af5d8d636c3f">
      <UserInfo>
        <DisplayName>Radhika Rego</DisplayName>
        <AccountId>583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60F8477AC974E810981C0B52DB08F" ma:contentTypeVersion="16" ma:contentTypeDescription="Create a new document." ma:contentTypeScope="" ma:versionID="e82a7807a26fc5f3aae2d4f8057e181c">
  <xsd:schema xmlns:xsd="http://www.w3.org/2001/XMLSchema" xmlns:xs="http://www.w3.org/2001/XMLSchema" xmlns:p="http://schemas.microsoft.com/office/2006/metadata/properties" xmlns:ns2="1eaacb14-f858-45f8-b842-6c04f6531bb7" xmlns:ns3="1766c8f4-a99f-4651-9de1-af5d8d636c3f" targetNamespace="http://schemas.microsoft.com/office/2006/metadata/properties" ma:root="true" ma:fieldsID="b2b5e99d34d941a102941d5351aaf1cb" ns2:_="" ns3:_="">
    <xsd:import namespace="1eaacb14-f858-45f8-b842-6c04f6531bb7"/>
    <xsd:import namespace="1766c8f4-a99f-4651-9de1-af5d8d636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b14-f858-45f8-b842-6c04f653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6c8f4-a99f-4651-9de1-af5d8d636c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6c40e2-95f5-46b9-838b-5fa2118451a6}" ma:internalName="TaxCatchAll" ma:showField="CatchAllData" ma:web="1766c8f4-a99f-4651-9de1-af5d8d63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462A-46E9-4FDC-820E-28FB8CCFE6F9}">
  <ds:schemaRefs>
    <ds:schemaRef ds:uri="http://schemas.microsoft.com/sharepoint/v3/contenttype/forms"/>
  </ds:schemaRefs>
</ds:datastoreItem>
</file>

<file path=customXml/itemProps2.xml><?xml version="1.0" encoding="utf-8"?>
<ds:datastoreItem xmlns:ds="http://schemas.openxmlformats.org/officeDocument/2006/customXml" ds:itemID="{5B432C46-2143-4B59-884C-462ACEC2C5F6}">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1eaacb14-f858-45f8-b842-6c04f6531bb7"/>
    <ds:schemaRef ds:uri="http://schemas.microsoft.com/office/infopath/2007/PartnerControls"/>
    <ds:schemaRef ds:uri="http://schemas.openxmlformats.org/package/2006/metadata/core-properties"/>
    <ds:schemaRef ds:uri="1766c8f4-a99f-4651-9de1-af5d8d636c3f"/>
    <ds:schemaRef ds:uri="http://www.w3.org/XML/1998/namespace"/>
  </ds:schemaRefs>
</ds:datastoreItem>
</file>

<file path=customXml/itemProps3.xml><?xml version="1.0" encoding="utf-8"?>
<ds:datastoreItem xmlns:ds="http://schemas.openxmlformats.org/officeDocument/2006/customXml" ds:itemID="{77E19BDB-099D-439C-A2BF-8C31E1150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b14-f858-45f8-b842-6c04f6531bb7"/>
    <ds:schemaRef ds:uri="1766c8f4-a99f-4651-9de1-af5d8d63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FF4E7-C8E1-474D-B5D7-5F158E4C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Links>
    <vt:vector size="6" baseType="variant">
      <vt:variant>
        <vt:i4>7929895</vt:i4>
      </vt:variant>
      <vt:variant>
        <vt:i4>0</vt:i4>
      </vt:variant>
      <vt:variant>
        <vt:i4>0</vt:i4>
      </vt:variant>
      <vt:variant>
        <vt:i4>5</vt:i4>
      </vt:variant>
      <vt:variant>
        <vt:lpwstr>https://empoweredlives.vcoss.org.au/wp-content/uploads/2018/09/Empowering_Lives_web.pdf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Rego</dc:creator>
  <cp:keywords/>
  <dc:description/>
  <cp:lastModifiedBy>Radhika Rego</cp:lastModifiedBy>
  <cp:revision>2</cp:revision>
  <dcterms:created xsi:type="dcterms:W3CDTF">2023-07-03T06:24:00Z</dcterms:created>
  <dcterms:modified xsi:type="dcterms:W3CDTF">2023-07-03T06:24:00Z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0x010100BAA60F8477AC974E810981C0B52DB08F</vt:lpwstr>
  </property>
  <property fmtid="{D5CDD505-2E9C-101B-9397-08002B2CF9AE}" pid="3" name="MediaServiceImageTags">
    <vt:lpwstr/>
  </property>
</Properties>
</file>