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07CA8" w14:textId="44837905" w:rsidR="006D3265" w:rsidRDefault="008A36F1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2E555" wp14:editId="5E63F954">
                <wp:simplePos x="0" y="0"/>
                <wp:positionH relativeFrom="column">
                  <wp:posOffset>-311785</wp:posOffset>
                </wp:positionH>
                <wp:positionV relativeFrom="paragraph">
                  <wp:posOffset>-247968</wp:posOffset>
                </wp:positionV>
                <wp:extent cx="6350000" cy="8686801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868680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54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2E40E" w14:textId="11A701A2" w:rsidR="006D3265" w:rsidRPr="006941E1" w:rsidRDefault="008A36F1" w:rsidP="008A36F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941E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Social Services Regulation </w:t>
                            </w:r>
                            <w:r w:rsidR="00C653D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         </w:t>
                            </w:r>
                          </w:p>
                          <w:p w14:paraId="21B3F203" w14:textId="45A2A9CD" w:rsidR="006D3265" w:rsidRPr="006941E1" w:rsidRDefault="006D3265" w:rsidP="008A36F1">
                            <w:pPr>
                              <w:spacing w:after="120" w:line="312" w:lineRule="auto"/>
                              <w:ind w:left="720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941E1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bookmarkStart w:id="0" w:name="_Hlk107831031"/>
                            <w:r w:rsidRPr="006941E1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</w:t>
                            </w:r>
                            <w:bookmarkEnd w:id="0"/>
                          </w:p>
                          <w:p w14:paraId="0F58198F" w14:textId="77777777" w:rsidR="006D3265" w:rsidRPr="006941E1" w:rsidRDefault="006D3265" w:rsidP="006D3265">
                            <w:pPr>
                              <w:spacing w:after="120" w:line="312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941E1"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Communique</w:t>
                            </w:r>
                          </w:p>
                          <w:p w14:paraId="01ADF3AD" w14:textId="77777777" w:rsidR="008A36F1" w:rsidRPr="006941E1" w:rsidRDefault="008A36F1" w:rsidP="006D3265">
                            <w:pPr>
                              <w:spacing w:after="120" w:line="312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3E9205C" w14:textId="3EFCF0CA" w:rsidR="006D3265" w:rsidRPr="006941E1" w:rsidRDefault="006D3265" w:rsidP="008A36F1">
                            <w:pPr>
                              <w:spacing w:after="120" w:line="312" w:lineRule="auto"/>
                              <w:jc w:val="center"/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941E1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Official communique from the Social Services Regulation Taskforce meeting of </w:t>
                            </w:r>
                            <w:r w:rsidR="00E21238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027722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Pr="006941E1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27722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June</w:t>
                            </w:r>
                            <w:r w:rsidR="00C84F71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41E1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202</w:t>
                            </w:r>
                            <w:r w:rsidR="00F33078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6F3549F2" w14:textId="77777777" w:rsidR="008A36F1" w:rsidRPr="006941E1" w:rsidRDefault="008A36F1" w:rsidP="008A36F1">
                            <w:pPr>
                              <w:spacing w:before="360" w:after="120" w:line="312" w:lineRule="auto"/>
                              <w:ind w:left="3600" w:firstLine="720"/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ED2BE0C" w14:textId="1F7B64E4" w:rsidR="00FD18D1" w:rsidRDefault="003B48BA" w:rsidP="00412AC1">
                            <w:pPr>
                              <w:spacing w:before="360" w:after="120" w:line="312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Taskforce </w:t>
                            </w:r>
                            <w:r w:rsidR="00A271B1"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co-</w:t>
                            </w:r>
                            <w:r w:rsidR="00FD18D1"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</w:t>
                            </w:r>
                            <w:r w:rsidR="006D3265" w:rsidRPr="006941E1"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hair</w:t>
                            </w:r>
                            <w:r w:rsidR="001E5360"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6D3265" w:rsidRPr="006941E1">
                              <w:rPr>
                                <w:rFonts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0B47783" w14:textId="5E9A1162" w:rsidR="00D60F26" w:rsidRPr="001E5360" w:rsidRDefault="001328C7" w:rsidP="00412AC1">
                            <w:pPr>
                              <w:spacing w:before="360" w:after="120" w:line="312" w:lineRule="auto"/>
                              <w:jc w:val="center"/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Mr Iwan Walters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MP</w:t>
                            </w:r>
                            <w:r w:rsidR="004E24D2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                         </w:t>
                            </w:r>
                            <w:r w:rsidR="001E5360" w:rsidRPr="001E5360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Parliamentary Secretary for Disability </w:t>
                            </w:r>
                          </w:p>
                          <w:p w14:paraId="321E6118" w14:textId="2628BBDD" w:rsidR="006D3265" w:rsidRPr="001328C7" w:rsidRDefault="00AB79F3" w:rsidP="006D32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328C7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Adjunct Professor </w:t>
                            </w:r>
                            <w:r w:rsidR="009104B0" w:rsidRPr="001328C7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6D3265" w:rsidRPr="001328C7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>usan Pascoe</w:t>
                            </w:r>
                            <w:r w:rsidR="004412D8" w:rsidRPr="001328C7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AM</w:t>
                            </w:r>
                            <w:r w:rsidR="001328C7" w:rsidRPr="001328C7">
                              <w:rPr>
                                <w:rFonts w:eastAsiaTheme="minor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E555" id="Rectangle 3" o:spid="_x0000_s1026" style="position:absolute;margin-left:-24.55pt;margin-top:-19.55pt;width:500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" fillcolor="#2e74b5 [2408]" strokecolor="#2e74b5 [2408]" strokeweight="2pt">
                <v:textbox>
                  <w:txbxContent>
                    <w:p w14:paraId="7AC2E40E" w14:textId="11A701A2" w:rsidR="006D3265" w:rsidRPr="006941E1" w:rsidRDefault="008A36F1" w:rsidP="008A36F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6941E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Social Services Regulation </w:t>
                      </w:r>
                      <w:r w:rsidR="00C653D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                </w:t>
                      </w:r>
                    </w:p>
                    <w:p w14:paraId="21B3F203" w14:textId="45A2A9CD" w:rsidR="006D3265" w:rsidRPr="006941E1" w:rsidRDefault="006D3265" w:rsidP="008A36F1">
                      <w:pPr>
                        <w:spacing w:after="120" w:line="312" w:lineRule="auto"/>
                        <w:ind w:left="720"/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6941E1"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                              </w:t>
                      </w:r>
                      <w:bookmarkStart w:id="1" w:name="_Hlk107831031"/>
                      <w:r w:rsidRPr="006941E1"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________________________________________________________________________________________________________</w:t>
                      </w:r>
                      <w:bookmarkEnd w:id="1"/>
                    </w:p>
                    <w:p w14:paraId="0F58198F" w14:textId="77777777" w:rsidR="006D3265" w:rsidRPr="006941E1" w:rsidRDefault="006D3265" w:rsidP="006D3265">
                      <w:pPr>
                        <w:spacing w:after="120" w:line="312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6941E1"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Communique</w:t>
                      </w:r>
                    </w:p>
                    <w:p w14:paraId="01ADF3AD" w14:textId="77777777" w:rsidR="008A36F1" w:rsidRPr="006941E1" w:rsidRDefault="008A36F1" w:rsidP="006D3265">
                      <w:pPr>
                        <w:spacing w:after="120" w:line="312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3E9205C" w14:textId="3EFCF0CA" w:rsidR="006D3265" w:rsidRPr="006941E1" w:rsidRDefault="006D3265" w:rsidP="008A36F1">
                      <w:pPr>
                        <w:spacing w:after="120" w:line="312" w:lineRule="auto"/>
                        <w:jc w:val="center"/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6941E1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Official communique from the Social Services Regulation Taskforce meeting of </w:t>
                      </w:r>
                      <w:r w:rsidR="00E21238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027722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Pr="006941E1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027722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June</w:t>
                      </w:r>
                      <w:r w:rsidR="00C84F71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6941E1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202</w:t>
                      </w:r>
                      <w:r w:rsidR="00F33078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  <w:p w14:paraId="6F3549F2" w14:textId="77777777" w:rsidR="008A36F1" w:rsidRPr="006941E1" w:rsidRDefault="008A36F1" w:rsidP="008A36F1">
                      <w:pPr>
                        <w:spacing w:before="360" w:after="120" w:line="312" w:lineRule="auto"/>
                        <w:ind w:left="3600" w:firstLine="720"/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ED2BE0C" w14:textId="1F7B64E4" w:rsidR="00FD18D1" w:rsidRDefault="003B48BA" w:rsidP="00412AC1">
                      <w:pPr>
                        <w:spacing w:before="360" w:after="120" w:line="312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Taskforce </w:t>
                      </w:r>
                      <w:r w:rsidR="00A271B1"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co-</w:t>
                      </w:r>
                      <w:r w:rsidR="00FD18D1"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</w:t>
                      </w:r>
                      <w:r w:rsidR="006D3265" w:rsidRPr="006941E1"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hair</w:t>
                      </w:r>
                      <w:r w:rsidR="001E5360"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6D3265" w:rsidRPr="006941E1">
                        <w:rPr>
                          <w:rFonts w:eastAsiaTheme="min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</w:p>
                    <w:p w14:paraId="10B47783" w14:textId="5E9A1162" w:rsidR="00D60F26" w:rsidRPr="001E5360" w:rsidRDefault="001328C7" w:rsidP="00412AC1">
                      <w:pPr>
                        <w:spacing w:before="360" w:after="120" w:line="312" w:lineRule="auto"/>
                        <w:jc w:val="center"/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Mr Iwan Walters </w:t>
                      </w:r>
                      <w:proofErr w:type="gramStart"/>
                      <w:r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MP</w:t>
                      </w:r>
                      <w:r w:rsidR="004E24D2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proofErr w:type="gramEnd"/>
                      <w:r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                         </w:t>
                      </w:r>
                      <w:r w:rsidR="001E5360" w:rsidRPr="001E5360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Parliamentary Secretary for Disability </w:t>
                      </w:r>
                    </w:p>
                    <w:p w14:paraId="321E6118" w14:textId="2628BBDD" w:rsidR="006D3265" w:rsidRPr="001328C7" w:rsidRDefault="00AB79F3" w:rsidP="006D32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328C7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Adjunct Professor </w:t>
                      </w:r>
                      <w:r w:rsidR="009104B0" w:rsidRPr="001328C7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6D3265" w:rsidRPr="001328C7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>usan Pascoe</w:t>
                      </w:r>
                      <w:r w:rsidR="004412D8" w:rsidRPr="001328C7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 AM</w:t>
                      </w:r>
                      <w:r w:rsidR="001328C7" w:rsidRPr="001328C7">
                        <w:rPr>
                          <w:rFonts w:eastAsiaTheme="minorEastAsia"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653DF">
        <w:rPr>
          <w:rFonts w:eastAsiaTheme="minorEastAsia"/>
          <w:b/>
          <w:bCs/>
          <w:sz w:val="32"/>
          <w:szCs w:val="32"/>
        </w:rPr>
        <w:t xml:space="preserve">             </w:t>
      </w:r>
    </w:p>
    <w:p w14:paraId="6B9DF646" w14:textId="74602515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141C876A" w14:textId="77777777" w:rsidR="006D3265" w:rsidRPr="006941E1" w:rsidRDefault="006D3265" w:rsidP="006D3265">
      <w:pPr>
        <w:spacing w:line="312" w:lineRule="auto"/>
        <w:rPr>
          <w:rFonts w:eastAsiaTheme="minorEastAsia"/>
          <w:b/>
          <w:bCs/>
          <w:color w:val="002060"/>
          <w:sz w:val="32"/>
          <w:szCs w:val="32"/>
        </w:rPr>
      </w:pPr>
    </w:p>
    <w:p w14:paraId="49306DC6" w14:textId="77777777" w:rsidR="006D3265" w:rsidRPr="008A36F1" w:rsidRDefault="006D3265" w:rsidP="006D3265">
      <w:pPr>
        <w:spacing w:line="312" w:lineRule="auto"/>
        <w:rPr>
          <w:rFonts w:eastAsiaTheme="minorEastAsia"/>
          <w:b/>
          <w:bCs/>
          <w:color w:val="FFFFFF" w:themeColor="background1"/>
          <w:sz w:val="32"/>
          <w:szCs w:val="32"/>
        </w:rPr>
      </w:pPr>
    </w:p>
    <w:p w14:paraId="5523CE5D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6B8EC4C3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54172BC6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00390082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7ED7DC46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0A5F43F1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30ED07E6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1F0E691A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485CC1B4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2997D6FB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641FA5E9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2C0C503D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11EC0E03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2EB00789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412D6CCB" w14:textId="77777777" w:rsidR="006D3265" w:rsidRPr="006D3265" w:rsidRDefault="006D3265" w:rsidP="006D3265">
      <w:pPr>
        <w:spacing w:line="312" w:lineRule="auto"/>
        <w:rPr>
          <w:rFonts w:eastAsiaTheme="minorEastAsia"/>
          <w:b/>
          <w:bCs/>
          <w:color w:val="FFFFFF" w:themeColor="background1"/>
          <w:sz w:val="32"/>
          <w:szCs w:val="32"/>
          <w14:textFill>
            <w14:noFill/>
          </w14:textFill>
        </w:rPr>
      </w:pPr>
    </w:p>
    <w:p w14:paraId="2DC47D15" w14:textId="77777777" w:rsidR="006D3265" w:rsidRDefault="006D3265" w:rsidP="006D3265">
      <w:pPr>
        <w:spacing w:line="312" w:lineRule="auto"/>
        <w:rPr>
          <w:rFonts w:eastAsiaTheme="minorEastAsia"/>
          <w:b/>
          <w:bCs/>
          <w:sz w:val="32"/>
          <w:szCs w:val="32"/>
        </w:rPr>
      </w:pPr>
    </w:p>
    <w:p w14:paraId="77EFA1B6" w14:textId="7DA7632D" w:rsidR="006D3265" w:rsidRPr="002D5D1E" w:rsidRDefault="006D3265" w:rsidP="00232BF2">
      <w:pPr>
        <w:rPr>
          <w:sz w:val="32"/>
          <w:szCs w:val="32"/>
        </w:rPr>
      </w:pPr>
      <w:r w:rsidRPr="002D5D1E">
        <w:rPr>
          <w:sz w:val="32"/>
          <w:szCs w:val="32"/>
        </w:rPr>
        <w:lastRenderedPageBreak/>
        <w:t xml:space="preserve">Communique from the Social Services Regulation </w:t>
      </w:r>
      <w:r w:rsidR="00DE3FAC" w:rsidRPr="002D5D1E">
        <w:rPr>
          <w:sz w:val="32"/>
          <w:szCs w:val="32"/>
        </w:rPr>
        <w:t>Taskforce</w:t>
      </w:r>
      <w:r w:rsidRPr="002D5D1E">
        <w:rPr>
          <w:sz w:val="32"/>
          <w:szCs w:val="32"/>
        </w:rPr>
        <w:t xml:space="preserve"> – Meeting of </w:t>
      </w:r>
      <w:r w:rsidR="00765B74">
        <w:rPr>
          <w:sz w:val="32"/>
          <w:szCs w:val="32"/>
        </w:rPr>
        <w:t>2</w:t>
      </w:r>
      <w:r w:rsidR="00027722">
        <w:rPr>
          <w:sz w:val="32"/>
          <w:szCs w:val="32"/>
        </w:rPr>
        <w:t>1</w:t>
      </w:r>
      <w:r w:rsidR="0058645C" w:rsidRPr="002D5D1E">
        <w:rPr>
          <w:sz w:val="32"/>
          <w:szCs w:val="32"/>
        </w:rPr>
        <w:t xml:space="preserve"> </w:t>
      </w:r>
      <w:r w:rsidR="00027722">
        <w:rPr>
          <w:sz w:val="32"/>
          <w:szCs w:val="32"/>
        </w:rPr>
        <w:t>June</w:t>
      </w:r>
      <w:r w:rsidRPr="002D5D1E">
        <w:rPr>
          <w:sz w:val="32"/>
          <w:szCs w:val="32"/>
        </w:rPr>
        <w:t xml:space="preserve"> 202</w:t>
      </w:r>
      <w:r w:rsidR="00F33078">
        <w:rPr>
          <w:sz w:val="32"/>
          <w:szCs w:val="32"/>
        </w:rPr>
        <w:t>4</w:t>
      </w:r>
    </w:p>
    <w:p w14:paraId="0811F985" w14:textId="0A3D29D5" w:rsidR="00355F9D" w:rsidRPr="000A019B" w:rsidRDefault="00A56B2C" w:rsidP="00232BF2">
      <w:pPr>
        <w:rPr>
          <w:b/>
          <w:bCs/>
        </w:rPr>
      </w:pPr>
      <w:r w:rsidRPr="00232BF2">
        <w:t xml:space="preserve">On </w:t>
      </w:r>
      <w:r w:rsidR="00765B74">
        <w:t>2</w:t>
      </w:r>
      <w:r w:rsidR="00027722">
        <w:t>1</w:t>
      </w:r>
      <w:r w:rsidRPr="00232BF2">
        <w:t xml:space="preserve"> </w:t>
      </w:r>
      <w:r w:rsidR="00027722">
        <w:t>June</w:t>
      </w:r>
      <w:r w:rsidRPr="00232BF2">
        <w:t xml:space="preserve"> 202</w:t>
      </w:r>
      <w:r w:rsidR="00F33078">
        <w:t>4</w:t>
      </w:r>
      <w:r w:rsidRPr="00232BF2">
        <w:t xml:space="preserve">, the Social Services Regulation Taskforce (the </w:t>
      </w:r>
      <w:r w:rsidR="00E4545E" w:rsidRPr="00232BF2">
        <w:t>t</w:t>
      </w:r>
      <w:r w:rsidRPr="00232BF2">
        <w:t xml:space="preserve">askforce) convened its </w:t>
      </w:r>
      <w:r w:rsidR="00027722">
        <w:t>six</w:t>
      </w:r>
      <w:r w:rsidR="000F4E8F">
        <w:t>teen</w:t>
      </w:r>
      <w:r w:rsidRPr="00232BF2">
        <w:t xml:space="preserve">th </w:t>
      </w:r>
      <w:r w:rsidR="008221D2">
        <w:t xml:space="preserve">and final </w:t>
      </w:r>
      <w:r w:rsidRPr="00232BF2">
        <w:t xml:space="preserve">meeting. The </w:t>
      </w:r>
      <w:r w:rsidR="00E4545E" w:rsidRPr="00232BF2">
        <w:t>t</w:t>
      </w:r>
      <w:r w:rsidRPr="00232BF2">
        <w:t xml:space="preserve">askforce membership is at </w:t>
      </w:r>
      <w:r w:rsidRPr="000A019B">
        <w:rPr>
          <w:b/>
          <w:bCs/>
        </w:rPr>
        <w:t>Attachment 1.</w:t>
      </w:r>
      <w:r w:rsidR="002B5696" w:rsidRPr="000A019B">
        <w:rPr>
          <w:b/>
          <w:bCs/>
        </w:rPr>
        <w:t xml:space="preserve"> </w:t>
      </w:r>
    </w:p>
    <w:p w14:paraId="5D28CFC9" w14:textId="170462F1" w:rsidR="00E67A02" w:rsidRPr="00232BF2" w:rsidRDefault="00E67A02" w:rsidP="00E67A02">
      <w:r w:rsidRPr="00232BF2">
        <w:t>The meeting agenda included:</w:t>
      </w:r>
    </w:p>
    <w:p w14:paraId="01B83215" w14:textId="5C778E20" w:rsidR="00E67A02" w:rsidRDefault="001B4233" w:rsidP="00E67A02">
      <w:pPr>
        <w:pStyle w:val="ListParagraph"/>
        <w:numPr>
          <w:ilvl w:val="0"/>
          <w:numId w:val="5"/>
        </w:numPr>
      </w:pPr>
      <w:r>
        <w:t>A</w:t>
      </w:r>
      <w:r w:rsidR="004324D2">
        <w:t xml:space="preserve"> brief</w:t>
      </w:r>
      <w:r>
        <w:t xml:space="preserve"> u</w:t>
      </w:r>
      <w:r w:rsidR="00E67A02">
        <w:t>pdate from the g</w:t>
      </w:r>
      <w:r w:rsidR="00E67A02" w:rsidRPr="00B6576C">
        <w:t>overnment co-chair</w:t>
      </w:r>
      <w:r w:rsidR="00E400B0">
        <w:t xml:space="preserve"> and </w:t>
      </w:r>
      <w:r w:rsidR="00E67A02" w:rsidRPr="00B6576C">
        <w:t>Parliamentary Secretary for Disability</w:t>
      </w:r>
      <w:r w:rsidR="00E400B0">
        <w:t>, Mr Iwan Walters MP</w:t>
      </w:r>
    </w:p>
    <w:p w14:paraId="6A03078D" w14:textId="77777777" w:rsidR="00E93A74" w:rsidRDefault="000D5CF1" w:rsidP="00E93A74">
      <w:pPr>
        <w:pStyle w:val="ListParagraph"/>
        <w:numPr>
          <w:ilvl w:val="0"/>
          <w:numId w:val="5"/>
        </w:numPr>
      </w:pPr>
      <w:r>
        <w:t xml:space="preserve">A general update from the Social Services Regulator, Mr Jonathan Kaplan </w:t>
      </w:r>
    </w:p>
    <w:p w14:paraId="5625AA1B" w14:textId="18594203" w:rsidR="004404D2" w:rsidRPr="00B6576C" w:rsidRDefault="00E93A74" w:rsidP="00E93A74">
      <w:pPr>
        <w:pStyle w:val="ListParagraph"/>
        <w:numPr>
          <w:ilvl w:val="0"/>
          <w:numId w:val="5"/>
        </w:numPr>
      </w:pPr>
      <w:r>
        <w:t>R</w:t>
      </w:r>
      <w:r w:rsidR="004404D2">
        <w:t>eflection</w:t>
      </w:r>
      <w:r>
        <w:t>s on Taskforce achievements since its establishment in April 2022</w:t>
      </w:r>
      <w:r w:rsidR="004404D2">
        <w:t xml:space="preserve"> </w:t>
      </w:r>
    </w:p>
    <w:p w14:paraId="472A9D6C" w14:textId="77777777" w:rsidR="00D60F26" w:rsidRPr="00D60F26" w:rsidRDefault="00D60F26" w:rsidP="00232BF2">
      <w:pPr>
        <w:rPr>
          <w:b/>
          <w:bCs/>
          <w:sz w:val="4"/>
          <w:szCs w:val="4"/>
        </w:rPr>
      </w:pPr>
    </w:p>
    <w:p w14:paraId="5E35539D" w14:textId="69F3C071" w:rsidR="00A22DEC" w:rsidRPr="002D5D1E" w:rsidRDefault="00A22DEC" w:rsidP="00232BF2">
      <w:pPr>
        <w:rPr>
          <w:b/>
          <w:bCs/>
          <w:sz w:val="28"/>
          <w:szCs w:val="28"/>
        </w:rPr>
      </w:pPr>
      <w:r w:rsidRPr="002D5D1E">
        <w:rPr>
          <w:b/>
          <w:bCs/>
          <w:sz w:val="28"/>
          <w:szCs w:val="28"/>
        </w:rPr>
        <w:t>Content</w:t>
      </w:r>
    </w:p>
    <w:p w14:paraId="79C6A755" w14:textId="02BB5446" w:rsidR="000864D6" w:rsidRPr="00B3758D" w:rsidRDefault="001D2F4A" w:rsidP="00232BF2">
      <w:r w:rsidRPr="00A638CD">
        <w:t>Taskforce</w:t>
      </w:r>
      <w:r w:rsidR="00486135" w:rsidRPr="00A638CD">
        <w:t xml:space="preserve"> </w:t>
      </w:r>
      <w:r w:rsidR="00670A4D" w:rsidRPr="00A638CD">
        <w:t>co-</w:t>
      </w:r>
      <w:r w:rsidR="003177EA" w:rsidRPr="00A638CD">
        <w:t>chair</w:t>
      </w:r>
      <w:r w:rsidR="00B665E0" w:rsidRPr="00A638CD">
        <w:t>s</w:t>
      </w:r>
      <w:r w:rsidR="003177EA" w:rsidRPr="00A638CD">
        <w:t xml:space="preserve">, </w:t>
      </w:r>
      <w:r w:rsidR="00595E64" w:rsidRPr="00A638CD">
        <w:t>Adjunct Professor</w:t>
      </w:r>
      <w:r w:rsidR="003177EA" w:rsidRPr="00A638CD">
        <w:t xml:space="preserve"> </w:t>
      </w:r>
      <w:r w:rsidR="00670A4D" w:rsidRPr="00A638CD">
        <w:t xml:space="preserve">Ms </w:t>
      </w:r>
      <w:r w:rsidR="003177EA" w:rsidRPr="00A638CD">
        <w:t>Susan Pascoe AM</w:t>
      </w:r>
      <w:r w:rsidR="00CE3DAF" w:rsidRPr="00A638CD">
        <w:t xml:space="preserve"> and Mr Iwan Walters MP, Parliamentary Secretary for Disability, </w:t>
      </w:r>
      <w:r w:rsidR="006002F0" w:rsidRPr="00A638CD">
        <w:t xml:space="preserve">welcomed </w:t>
      </w:r>
      <w:bookmarkStart w:id="2" w:name="_Hlk135743648"/>
      <w:r w:rsidR="002A2A43">
        <w:t>members</w:t>
      </w:r>
      <w:r w:rsidR="00272254">
        <w:t xml:space="preserve"> </w:t>
      </w:r>
      <w:r w:rsidR="004324D2">
        <w:t xml:space="preserve">to the final meeting </w:t>
      </w:r>
      <w:r w:rsidR="00272254">
        <w:t>and thanked them for their</w:t>
      </w:r>
      <w:r w:rsidR="000B67AD">
        <w:t xml:space="preserve"> </w:t>
      </w:r>
      <w:r w:rsidR="00A048BC">
        <w:t xml:space="preserve">invaluable </w:t>
      </w:r>
      <w:r w:rsidR="00580662">
        <w:t>contribution</w:t>
      </w:r>
      <w:r w:rsidR="00A048BC">
        <w:t xml:space="preserve"> and engagement</w:t>
      </w:r>
      <w:r w:rsidR="00580662">
        <w:t xml:space="preserve"> </w:t>
      </w:r>
      <w:r w:rsidR="0039394C">
        <w:t xml:space="preserve">over a long period </w:t>
      </w:r>
      <w:r w:rsidR="00272254">
        <w:t xml:space="preserve">on the </w:t>
      </w:r>
      <w:r w:rsidR="0044684D">
        <w:t xml:space="preserve">social services </w:t>
      </w:r>
      <w:r w:rsidR="00744929">
        <w:t xml:space="preserve">regulation </w:t>
      </w:r>
      <w:r w:rsidR="0044684D">
        <w:t xml:space="preserve">reforms. </w:t>
      </w:r>
    </w:p>
    <w:bookmarkEnd w:id="2"/>
    <w:p w14:paraId="6EC663F0" w14:textId="1EEB3584" w:rsidR="00CE38C5" w:rsidRPr="00B3758D" w:rsidRDefault="00093D1F" w:rsidP="00093D1F">
      <w:pPr>
        <w:rPr>
          <w:b/>
          <w:bCs/>
        </w:rPr>
      </w:pPr>
      <w:r w:rsidRPr="00B3758D">
        <w:rPr>
          <w:b/>
          <w:bCs/>
        </w:rPr>
        <w:t xml:space="preserve">1. </w:t>
      </w:r>
      <w:r w:rsidR="00476ADE" w:rsidRPr="00B3758D">
        <w:rPr>
          <w:b/>
          <w:bCs/>
        </w:rPr>
        <w:t xml:space="preserve"> </w:t>
      </w:r>
      <w:r w:rsidR="00754181" w:rsidRPr="00754181">
        <w:rPr>
          <w:b/>
          <w:bCs/>
        </w:rPr>
        <w:t>A</w:t>
      </w:r>
      <w:r w:rsidR="004324D2">
        <w:rPr>
          <w:b/>
          <w:bCs/>
        </w:rPr>
        <w:t xml:space="preserve"> brief</w:t>
      </w:r>
      <w:r w:rsidR="00754181" w:rsidRPr="00754181">
        <w:rPr>
          <w:b/>
          <w:bCs/>
        </w:rPr>
        <w:t xml:space="preserve"> update from the government co-chair and Parliamentary Secretary for Disability, Mr Iwan Walters MP</w:t>
      </w:r>
    </w:p>
    <w:p w14:paraId="586FB1BF" w14:textId="61500BA6" w:rsidR="002A09D6" w:rsidRPr="002A09D6" w:rsidRDefault="002A09D6" w:rsidP="002A09D6">
      <w:pPr>
        <w:widowControl w:val="0"/>
        <w:shd w:val="clear" w:color="auto" w:fill="FFFFFF" w:themeFill="background1"/>
        <w:autoSpaceDE w:val="0"/>
        <w:autoSpaceDN w:val="0"/>
        <w:rPr>
          <w:rFonts w:eastAsia="Arial" w:cstheme="minorHAnsi"/>
          <w:lang w:val="en-US"/>
        </w:rPr>
      </w:pPr>
      <w:r w:rsidRPr="002A09D6">
        <w:rPr>
          <w:rFonts w:eastAsia="Arial" w:cstheme="minorHAnsi"/>
          <w:lang w:val="en-US"/>
        </w:rPr>
        <w:t xml:space="preserve">Government co-chair and Parliamentary Secretary for Disability, </w:t>
      </w:r>
      <w:proofErr w:type="spellStart"/>
      <w:r w:rsidRPr="002A09D6">
        <w:rPr>
          <w:rFonts w:eastAsia="Arial" w:cstheme="minorHAnsi"/>
          <w:lang w:val="en-US"/>
        </w:rPr>
        <w:t>Mr</w:t>
      </w:r>
      <w:proofErr w:type="spellEnd"/>
      <w:r w:rsidRPr="002A09D6">
        <w:rPr>
          <w:rFonts w:eastAsia="Arial" w:cstheme="minorHAnsi"/>
          <w:lang w:val="en-US"/>
        </w:rPr>
        <w:t xml:space="preserve"> Iwan Walters MP, welcomed members and the</w:t>
      </w:r>
      <w:r w:rsidR="00DD5F15">
        <w:rPr>
          <w:rFonts w:eastAsia="Arial" w:cstheme="minorHAnsi"/>
          <w:lang w:val="en-US"/>
        </w:rPr>
        <w:t xml:space="preserve"> Social Services</w:t>
      </w:r>
      <w:r w:rsidRPr="002A09D6">
        <w:rPr>
          <w:rFonts w:eastAsia="Arial" w:cstheme="minorHAnsi"/>
          <w:lang w:val="en-US"/>
        </w:rPr>
        <w:t xml:space="preserve"> Regulator to the final meeting of the Taskforce. </w:t>
      </w:r>
    </w:p>
    <w:p w14:paraId="5002E313" w14:textId="77777777" w:rsidR="002A09D6" w:rsidRPr="002A09D6" w:rsidRDefault="002A09D6" w:rsidP="002A09D6">
      <w:pPr>
        <w:widowControl w:val="0"/>
        <w:shd w:val="clear" w:color="auto" w:fill="FFFFFF" w:themeFill="background1"/>
        <w:autoSpaceDE w:val="0"/>
        <w:autoSpaceDN w:val="0"/>
        <w:rPr>
          <w:rFonts w:eastAsia="Arial" w:cstheme="minorHAnsi"/>
          <w:lang w:val="en-US"/>
        </w:rPr>
      </w:pPr>
      <w:r w:rsidRPr="002A09D6">
        <w:rPr>
          <w:rFonts w:eastAsia="Arial" w:cstheme="minorHAnsi"/>
          <w:lang w:val="en-US"/>
        </w:rPr>
        <w:t xml:space="preserve">The Parliamentary Secretary noted that the delay of the </w:t>
      </w:r>
      <w:r w:rsidRPr="00E840FC">
        <w:rPr>
          <w:rFonts w:eastAsia="Arial" w:cstheme="minorHAnsi"/>
          <w:i/>
          <w:iCs/>
          <w:lang w:val="en-US"/>
        </w:rPr>
        <w:t>Disability and Social Services Regulation Amendment Bill 2024</w:t>
      </w:r>
      <w:r w:rsidRPr="002A09D6">
        <w:rPr>
          <w:rFonts w:eastAsia="Arial" w:cstheme="minorHAnsi"/>
          <w:lang w:val="en-US"/>
        </w:rPr>
        <w:t xml:space="preserve"> meant that the Worker and Carer Exclusion Scheme (WCES) will commence on 1 July 2024, noting that:</w:t>
      </w:r>
    </w:p>
    <w:p w14:paraId="19CE1EF4" w14:textId="76A44CA3" w:rsidR="002A09D6" w:rsidRPr="002A09D6" w:rsidRDefault="002A09D6" w:rsidP="00271EA5">
      <w:pPr>
        <w:pStyle w:val="ListParagraph"/>
        <w:widowControl w:val="0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eastAsia="Arial" w:cstheme="minorHAnsi"/>
          <w:lang w:val="en-US"/>
        </w:rPr>
      </w:pPr>
      <w:r w:rsidRPr="002A09D6">
        <w:rPr>
          <w:rFonts w:eastAsia="Arial" w:cstheme="minorHAnsi"/>
          <w:lang w:val="en-US"/>
        </w:rPr>
        <w:t>the social services sector was advised of this in May</w:t>
      </w:r>
      <w:r w:rsidR="00C83F42">
        <w:rPr>
          <w:rFonts w:eastAsia="Arial" w:cstheme="minorHAnsi"/>
          <w:lang w:val="en-US"/>
        </w:rPr>
        <w:t>; and</w:t>
      </w:r>
    </w:p>
    <w:p w14:paraId="5C7D5F1C" w14:textId="6CDA67C2" w:rsidR="002A09D6" w:rsidRDefault="002A09D6" w:rsidP="00271EA5">
      <w:pPr>
        <w:pStyle w:val="ListParagraph"/>
        <w:widowControl w:val="0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eastAsia="Arial" w:cstheme="minorHAnsi"/>
          <w:lang w:val="en-US"/>
        </w:rPr>
      </w:pPr>
      <w:r w:rsidRPr="002A09D6">
        <w:rPr>
          <w:rFonts w:eastAsia="Arial" w:cstheme="minorHAnsi"/>
          <w:lang w:val="en-US"/>
        </w:rPr>
        <w:t>the department</w:t>
      </w:r>
      <w:r w:rsidR="00BB157A">
        <w:rPr>
          <w:rFonts w:eastAsia="Arial" w:cstheme="minorHAnsi"/>
          <w:lang w:val="en-US"/>
        </w:rPr>
        <w:t xml:space="preserve"> and the Regulator</w:t>
      </w:r>
      <w:r w:rsidRPr="002A09D6">
        <w:rPr>
          <w:rFonts w:eastAsia="Arial" w:cstheme="minorHAnsi"/>
          <w:lang w:val="en-US"/>
        </w:rPr>
        <w:t>, in coordination with the Centre for Child and Family Excellence, held an information session for the out-of-home care sector on 30 May, attended by over 100 people</w:t>
      </w:r>
      <w:r w:rsidR="00C83F42">
        <w:rPr>
          <w:rFonts w:eastAsia="Arial" w:cstheme="minorHAnsi"/>
          <w:lang w:val="en-US"/>
        </w:rPr>
        <w:t>.</w:t>
      </w:r>
    </w:p>
    <w:p w14:paraId="05D9C38D" w14:textId="77777777" w:rsidR="002A09D6" w:rsidRPr="00732A9E" w:rsidRDefault="002A09D6" w:rsidP="002A09D6">
      <w:pPr>
        <w:pStyle w:val="ListParagraph"/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14"/>
        <w:contextualSpacing w:val="0"/>
        <w:rPr>
          <w:rFonts w:eastAsia="Arial" w:cstheme="minorHAnsi"/>
          <w:sz w:val="16"/>
          <w:szCs w:val="16"/>
          <w:lang w:val="en-US"/>
        </w:rPr>
      </w:pPr>
    </w:p>
    <w:p w14:paraId="50B6AFAE" w14:textId="3E5F17F1" w:rsidR="002A09D6" w:rsidRPr="002A09D6" w:rsidRDefault="002A09D6" w:rsidP="002A09D6">
      <w:pPr>
        <w:widowControl w:val="0"/>
        <w:shd w:val="clear" w:color="auto" w:fill="FFFFFF" w:themeFill="background1"/>
        <w:autoSpaceDE w:val="0"/>
        <w:autoSpaceDN w:val="0"/>
        <w:rPr>
          <w:rFonts w:cstheme="minorHAnsi"/>
          <w:color w:val="000000" w:themeColor="text1"/>
        </w:rPr>
      </w:pPr>
      <w:r w:rsidRPr="002A09D6">
        <w:rPr>
          <w:rFonts w:cstheme="minorHAnsi"/>
          <w:color w:val="000000" w:themeColor="text1"/>
        </w:rPr>
        <w:t>In relation to engagement with the sector, the Parliamentary Secretary noted that the Social Services Regulator is setting up a consultative committee</w:t>
      </w:r>
      <w:r w:rsidR="00DC5224">
        <w:rPr>
          <w:rFonts w:cstheme="minorHAnsi"/>
          <w:color w:val="000000" w:themeColor="text1"/>
        </w:rPr>
        <w:t xml:space="preserve"> </w:t>
      </w:r>
      <w:r w:rsidRPr="002A09D6">
        <w:rPr>
          <w:rFonts w:cstheme="minorHAnsi"/>
          <w:color w:val="000000" w:themeColor="text1"/>
        </w:rPr>
        <w:t xml:space="preserve">and additional three reference groups, covering lived experience, First Nations and service providers, with a focus on operational and implementation matters.  </w:t>
      </w:r>
    </w:p>
    <w:p w14:paraId="5058B4F0" w14:textId="77777777" w:rsidR="009A3C89" w:rsidRPr="009A3C89" w:rsidRDefault="009A3C89" w:rsidP="009A3C89">
      <w:pPr>
        <w:shd w:val="clear" w:color="auto" w:fill="FFFFFF" w:themeFill="background1"/>
        <w:rPr>
          <w:rFonts w:cstheme="minorHAnsi"/>
          <w:color w:val="000000" w:themeColor="text1"/>
        </w:rPr>
      </w:pPr>
      <w:r w:rsidRPr="009A3C89">
        <w:rPr>
          <w:rFonts w:cstheme="minorHAnsi"/>
          <w:color w:val="000000" w:themeColor="text1"/>
        </w:rPr>
        <w:t xml:space="preserve">The Parliamentary Secretary further noted: </w:t>
      </w:r>
    </w:p>
    <w:p w14:paraId="76223998" w14:textId="77777777" w:rsidR="009A3C89" w:rsidRPr="000A4097" w:rsidRDefault="009A3C89" w:rsidP="000A409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contextualSpacing w:val="0"/>
        <w:rPr>
          <w:rFonts w:cstheme="minorHAnsi"/>
          <w:color w:val="000000" w:themeColor="text1"/>
        </w:rPr>
      </w:pPr>
      <w:r w:rsidRPr="000A4097">
        <w:rPr>
          <w:rFonts w:cstheme="minorHAnsi"/>
          <w:color w:val="000000" w:themeColor="text1"/>
        </w:rPr>
        <w:t xml:space="preserve">the Government will need to tailor its own engagement to inform design and implementation of the reforms, </w:t>
      </w:r>
    </w:p>
    <w:p w14:paraId="1A087754" w14:textId="3EE774FF" w:rsidR="009A3C89" w:rsidRPr="000A4097" w:rsidRDefault="009A3C89" w:rsidP="000A409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contextualSpacing w:val="0"/>
        <w:rPr>
          <w:rFonts w:cstheme="minorHAnsi"/>
          <w:color w:val="000000" w:themeColor="text1"/>
        </w:rPr>
      </w:pPr>
      <w:r w:rsidRPr="000A4097">
        <w:rPr>
          <w:rFonts w:cstheme="minorHAnsi"/>
          <w:color w:val="000000" w:themeColor="text1"/>
        </w:rPr>
        <w:t xml:space="preserve">a key focus of the future reforms will be to simplify the disability sector to make it easier </w:t>
      </w:r>
      <w:r w:rsidR="00FB243A">
        <w:rPr>
          <w:rFonts w:cstheme="minorHAnsi"/>
          <w:color w:val="000000" w:themeColor="text1"/>
        </w:rPr>
        <w:t>for</w:t>
      </w:r>
      <w:r w:rsidRPr="000A4097">
        <w:rPr>
          <w:rFonts w:cstheme="minorHAnsi"/>
          <w:color w:val="000000" w:themeColor="text1"/>
        </w:rPr>
        <w:t xml:space="preserve"> people with </w:t>
      </w:r>
      <w:r w:rsidR="00364DBD">
        <w:rPr>
          <w:rFonts w:cstheme="minorHAnsi"/>
          <w:color w:val="000000" w:themeColor="text1"/>
        </w:rPr>
        <w:t xml:space="preserve">a </w:t>
      </w:r>
      <w:r w:rsidRPr="000A4097">
        <w:rPr>
          <w:rFonts w:cstheme="minorHAnsi"/>
          <w:color w:val="000000" w:themeColor="text1"/>
        </w:rPr>
        <w:t>disability to navigate,</w:t>
      </w:r>
    </w:p>
    <w:p w14:paraId="51D695C6" w14:textId="77777777" w:rsidR="009A3C89" w:rsidRPr="000A4097" w:rsidRDefault="009A3C89" w:rsidP="000A409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contextualSpacing w:val="0"/>
        <w:rPr>
          <w:rFonts w:cstheme="minorHAnsi"/>
          <w:color w:val="000000" w:themeColor="text1"/>
        </w:rPr>
      </w:pPr>
      <w:r w:rsidRPr="000A4097">
        <w:rPr>
          <w:rFonts w:cstheme="minorHAnsi"/>
          <w:color w:val="000000" w:themeColor="text1"/>
        </w:rPr>
        <w:t>future consultation mechanisms will focus on the disability sector, across peaks, service providers, service users, with a broader focus on social service stakeholders as needed, for example, in relation to complaints.</w:t>
      </w:r>
      <w:r w:rsidRPr="000A4097" w:rsidDel="00637DF4">
        <w:rPr>
          <w:rFonts w:cstheme="minorHAnsi"/>
          <w:color w:val="000000" w:themeColor="text1"/>
        </w:rPr>
        <w:t xml:space="preserve"> </w:t>
      </w:r>
    </w:p>
    <w:p w14:paraId="68DF3F89" w14:textId="77777777" w:rsidR="009A3C89" w:rsidRDefault="009A3C89" w:rsidP="002A09D6">
      <w:p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</w:p>
    <w:p w14:paraId="69D2D62F" w14:textId="7F11CC80" w:rsidR="002A09D6" w:rsidRDefault="002A09D6" w:rsidP="002A09D6">
      <w:p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 w:rsidRPr="002A09D6">
        <w:rPr>
          <w:rFonts w:cstheme="minorHAnsi"/>
          <w:color w:val="000000" w:themeColor="text1"/>
        </w:rPr>
        <w:t>The Parliamentary Secretary acknowledged the valued work, extensive policy and operational input and constructive engagement of the Taskforce, which he has co-chaired since August 2023.</w:t>
      </w:r>
    </w:p>
    <w:p w14:paraId="6999861C" w14:textId="77777777" w:rsidR="002A09D6" w:rsidRPr="002A09D6" w:rsidRDefault="002A09D6" w:rsidP="002A09D6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</w:rPr>
      </w:pPr>
    </w:p>
    <w:p w14:paraId="1328C02A" w14:textId="4E753030" w:rsidR="0010283F" w:rsidRPr="00C91582" w:rsidRDefault="00CA5AE0" w:rsidP="00C91582">
      <w:pPr>
        <w:rPr>
          <w:color w:val="0563C1" w:themeColor="hyperlink"/>
          <w:u w:val="single"/>
        </w:rPr>
      </w:pPr>
      <w:r>
        <w:rPr>
          <w:b/>
          <w:bCs/>
        </w:rPr>
        <w:lastRenderedPageBreak/>
        <w:t>2</w:t>
      </w:r>
      <w:r w:rsidR="005F64A5">
        <w:rPr>
          <w:b/>
          <w:bCs/>
        </w:rPr>
        <w:t xml:space="preserve">. </w:t>
      </w:r>
      <w:r w:rsidR="00282CC8" w:rsidRPr="00282CC8">
        <w:rPr>
          <w:b/>
          <w:bCs/>
        </w:rPr>
        <w:t>A</w:t>
      </w:r>
      <w:r w:rsidR="005F64A5">
        <w:rPr>
          <w:b/>
          <w:bCs/>
        </w:rPr>
        <w:t xml:space="preserve"> general</w:t>
      </w:r>
      <w:r w:rsidR="00282CC8" w:rsidRPr="00282CC8">
        <w:rPr>
          <w:b/>
          <w:bCs/>
        </w:rPr>
        <w:t xml:space="preserve"> update from the Social Services Regulator, Mr Jonathan Kaplan</w:t>
      </w:r>
      <w:r w:rsidR="00D8670D">
        <w:rPr>
          <w:b/>
          <w:bCs/>
        </w:rPr>
        <w:t xml:space="preserve"> </w:t>
      </w:r>
    </w:p>
    <w:p w14:paraId="5CE2F101" w14:textId="78A15F01" w:rsidR="00E52B99" w:rsidRDefault="00E52B99" w:rsidP="00E52B99">
      <w:r w:rsidRPr="00E156C0">
        <w:t xml:space="preserve">Jonathan Kaplan, Social Services Regulator, </w:t>
      </w:r>
      <w:r>
        <w:t xml:space="preserve">thanked members for engaging with him, noting this has significantly deepened his understanding of the sector and </w:t>
      </w:r>
      <w:r w:rsidR="00EE2082">
        <w:t xml:space="preserve">the </w:t>
      </w:r>
      <w:r>
        <w:t>context in which</w:t>
      </w:r>
      <w:r w:rsidR="00EE2082">
        <w:t xml:space="preserve"> the</w:t>
      </w:r>
      <w:r>
        <w:t xml:space="preserve"> social services regulatory scheme needs to be implemented. </w:t>
      </w:r>
    </w:p>
    <w:p w14:paraId="0944A675" w14:textId="28D13F9D" w:rsidR="00E52B99" w:rsidRPr="006C25D8" w:rsidRDefault="00271EA5" w:rsidP="00E52B99">
      <w:pPr>
        <w:rPr>
          <w:rFonts w:cstheme="minorHAnsi"/>
        </w:rPr>
      </w:pPr>
      <w:r>
        <w:rPr>
          <w:rFonts w:cstheme="minorHAnsi"/>
        </w:rPr>
        <w:t>Mr Kaplan</w:t>
      </w:r>
      <w:r w:rsidR="00E52B99" w:rsidRPr="006C25D8">
        <w:rPr>
          <w:rFonts w:cstheme="minorHAnsi"/>
        </w:rPr>
        <w:t xml:space="preserve"> updated members on his recent activities and engagements, which include:</w:t>
      </w:r>
    </w:p>
    <w:p w14:paraId="4FF8FA1D" w14:textId="3A464426" w:rsidR="006C25D8" w:rsidRPr="006C25D8" w:rsidRDefault="006C25D8" w:rsidP="00271EA5">
      <w:pPr>
        <w:numPr>
          <w:ilvl w:val="0"/>
          <w:numId w:val="13"/>
        </w:numPr>
        <w:spacing w:after="0" w:line="240" w:lineRule="auto"/>
        <w:rPr>
          <w:rFonts w:eastAsia="Calibri" w:cstheme="minorHAnsi"/>
        </w:rPr>
      </w:pPr>
      <w:r w:rsidRPr="006C25D8">
        <w:rPr>
          <w:rFonts w:eastAsia="Calibri" w:cstheme="minorHAnsi"/>
        </w:rPr>
        <w:t>the administrative transfer of staff from the Human Services Regulator to the Social Services Regulator on 1 July</w:t>
      </w:r>
    </w:p>
    <w:p w14:paraId="1D9FFC5C" w14:textId="6F965402" w:rsidR="006C25D8" w:rsidRPr="006C25D8" w:rsidRDefault="00DB0FC8" w:rsidP="00271EA5">
      <w:pPr>
        <w:numPr>
          <w:ilvl w:val="0"/>
          <w:numId w:val="13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settling the</w:t>
      </w:r>
      <w:r w:rsidR="006C25D8" w:rsidRPr="006C25D8">
        <w:rPr>
          <w:rFonts w:eastAsia="Calibri" w:cstheme="minorHAnsi"/>
        </w:rPr>
        <w:t xml:space="preserve"> Regulator’s accommodation, which will be at 145 Smith St, Fitzroy</w:t>
      </w:r>
      <w:r w:rsidR="00C74CC0">
        <w:rPr>
          <w:rFonts w:eastAsia="Calibri" w:cstheme="minorHAnsi"/>
        </w:rPr>
        <w:t>,</w:t>
      </w:r>
    </w:p>
    <w:p w14:paraId="1DA11663" w14:textId="34B14497" w:rsidR="006C25D8" w:rsidRPr="006C25D8" w:rsidRDefault="006C25D8" w:rsidP="00271EA5">
      <w:pPr>
        <w:numPr>
          <w:ilvl w:val="0"/>
          <w:numId w:val="13"/>
        </w:numPr>
        <w:spacing w:after="0" w:line="240" w:lineRule="auto"/>
        <w:rPr>
          <w:rFonts w:eastAsia="Calibri" w:cstheme="minorHAnsi"/>
        </w:rPr>
      </w:pPr>
      <w:r w:rsidRPr="006C25D8">
        <w:rPr>
          <w:rFonts w:eastAsia="Calibri" w:cstheme="minorHAnsi"/>
        </w:rPr>
        <w:t xml:space="preserve">holding over 70 meetings with stakeholders, including visits to various providers in rural and regional areas </w:t>
      </w:r>
    </w:p>
    <w:p w14:paraId="27F2CBC8" w14:textId="1532BD9D" w:rsidR="006C25D8" w:rsidRPr="006C25D8" w:rsidRDefault="006C25D8" w:rsidP="007E13B4">
      <w:pPr>
        <w:numPr>
          <w:ilvl w:val="0"/>
          <w:numId w:val="13"/>
        </w:numPr>
        <w:spacing w:after="0" w:line="240" w:lineRule="auto"/>
        <w:rPr>
          <w:rFonts w:eastAsia="Calibri" w:cstheme="minorHAnsi"/>
        </w:rPr>
      </w:pPr>
      <w:r w:rsidRPr="006C25D8">
        <w:rPr>
          <w:rFonts w:eastAsia="Calibri" w:cstheme="minorHAnsi"/>
        </w:rPr>
        <w:t>the launch of the Social Services Regulator website</w:t>
      </w:r>
      <w:r w:rsidR="007E13B4">
        <w:rPr>
          <w:rFonts w:eastAsia="Calibri" w:cstheme="minorHAnsi"/>
        </w:rPr>
        <w:t xml:space="preserve">, logo and newsletter </w:t>
      </w:r>
      <w:r w:rsidRPr="006C25D8">
        <w:rPr>
          <w:rFonts w:eastAsia="Calibri" w:cstheme="minorHAnsi"/>
        </w:rPr>
        <w:t>with over 1800 subscribers.</w:t>
      </w:r>
    </w:p>
    <w:p w14:paraId="28807C98" w14:textId="77777777" w:rsidR="006C25D8" w:rsidRPr="006C25D8" w:rsidRDefault="006C25D8" w:rsidP="006C25D8">
      <w:pPr>
        <w:ind w:left="360"/>
        <w:contextualSpacing/>
        <w:rPr>
          <w:rFonts w:eastAsia="Times New Roman" w:cstheme="minorHAnsi"/>
          <w:sz w:val="14"/>
          <w:szCs w:val="14"/>
        </w:rPr>
      </w:pPr>
    </w:p>
    <w:p w14:paraId="32488188" w14:textId="3EC48AF4" w:rsidR="00AE4DAF" w:rsidRDefault="00303E70" w:rsidP="00303E70">
      <w:pPr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Taskforce member</w:t>
      </w:r>
      <w:r w:rsidR="004D3C3A">
        <w:rPr>
          <w:rFonts w:eastAsia="Times New Roman" w:cstheme="minorHAnsi"/>
        </w:rPr>
        <w:t>s</w:t>
      </w:r>
      <w:r w:rsidRPr="00303E70">
        <w:rPr>
          <w:rFonts w:eastAsia="Times New Roman" w:cstheme="minorHAnsi"/>
        </w:rPr>
        <w:t xml:space="preserve"> queried whether a </w:t>
      </w:r>
      <w:r w:rsidR="00995A6F">
        <w:rPr>
          <w:rFonts w:eastAsia="Times New Roman" w:cstheme="minorHAnsi"/>
        </w:rPr>
        <w:t xml:space="preserve">Ministerial </w:t>
      </w:r>
      <w:r w:rsidRPr="00303E70">
        <w:rPr>
          <w:rFonts w:eastAsia="Times New Roman" w:cstheme="minorHAnsi"/>
        </w:rPr>
        <w:t xml:space="preserve">Statement of Expectations will be in place </w:t>
      </w:r>
      <w:r w:rsidR="00995A6F">
        <w:rPr>
          <w:rFonts w:eastAsia="Times New Roman" w:cstheme="minorHAnsi"/>
        </w:rPr>
        <w:t xml:space="preserve">for the Regulator </w:t>
      </w:r>
      <w:r w:rsidRPr="00303E70">
        <w:rPr>
          <w:rFonts w:eastAsia="Times New Roman" w:cstheme="minorHAnsi"/>
        </w:rPr>
        <w:t xml:space="preserve">on 1 July. </w:t>
      </w:r>
    </w:p>
    <w:p w14:paraId="2614FA8F" w14:textId="77777777" w:rsidR="00AE4DAF" w:rsidRPr="00AE4DAF" w:rsidRDefault="00AE4DAF" w:rsidP="00303E70">
      <w:pPr>
        <w:contextualSpacing/>
        <w:rPr>
          <w:rFonts w:eastAsia="Times New Roman" w:cstheme="minorHAnsi"/>
          <w:sz w:val="14"/>
          <w:szCs w:val="14"/>
        </w:rPr>
      </w:pPr>
    </w:p>
    <w:p w14:paraId="20FE12F3" w14:textId="315F0677" w:rsidR="00303E70" w:rsidRDefault="00303E70" w:rsidP="00303E70">
      <w:pPr>
        <w:contextualSpacing/>
        <w:rPr>
          <w:rFonts w:eastAsia="Times New Roman" w:cstheme="minorHAnsi"/>
        </w:rPr>
      </w:pPr>
      <w:r w:rsidRPr="00303E70">
        <w:rPr>
          <w:rFonts w:eastAsia="Times New Roman" w:cstheme="minorHAnsi"/>
        </w:rPr>
        <w:t xml:space="preserve">The department </w:t>
      </w:r>
      <w:r w:rsidR="00995A6F">
        <w:rPr>
          <w:rFonts w:eastAsia="Times New Roman" w:cstheme="minorHAnsi"/>
        </w:rPr>
        <w:t xml:space="preserve">noted </w:t>
      </w:r>
      <w:r w:rsidRPr="00303E70">
        <w:rPr>
          <w:rFonts w:eastAsia="Times New Roman" w:cstheme="minorHAnsi"/>
        </w:rPr>
        <w:t xml:space="preserve">that </w:t>
      </w:r>
      <w:r w:rsidR="00995A6F">
        <w:rPr>
          <w:rFonts w:eastAsia="Times New Roman" w:cstheme="minorHAnsi"/>
        </w:rPr>
        <w:t>a</w:t>
      </w:r>
      <w:r w:rsidR="00995A6F" w:rsidRPr="00303E70">
        <w:rPr>
          <w:rFonts w:eastAsia="Times New Roman" w:cstheme="minorHAnsi"/>
        </w:rPr>
        <w:t xml:space="preserve"> </w:t>
      </w:r>
      <w:r w:rsidRPr="00303E70">
        <w:rPr>
          <w:rFonts w:eastAsia="Times New Roman" w:cstheme="minorHAnsi"/>
        </w:rPr>
        <w:t xml:space="preserve">draft </w:t>
      </w:r>
      <w:r w:rsidR="00995A6F">
        <w:rPr>
          <w:rFonts w:eastAsia="Times New Roman" w:cstheme="minorHAnsi"/>
        </w:rPr>
        <w:t>Ministerial</w:t>
      </w:r>
      <w:r w:rsidRPr="00303E70">
        <w:rPr>
          <w:rFonts w:eastAsia="Times New Roman" w:cstheme="minorHAnsi"/>
        </w:rPr>
        <w:t xml:space="preserve"> Statement of Expectations is </w:t>
      </w:r>
      <w:r w:rsidR="00E14D20">
        <w:rPr>
          <w:rFonts w:eastAsia="Times New Roman" w:cstheme="minorHAnsi"/>
        </w:rPr>
        <w:t xml:space="preserve">currently being </w:t>
      </w:r>
      <w:proofErr w:type="gramStart"/>
      <w:r w:rsidR="00E14D20">
        <w:rPr>
          <w:rFonts w:eastAsia="Times New Roman" w:cstheme="minorHAnsi"/>
        </w:rPr>
        <w:t>developed, and</w:t>
      </w:r>
      <w:proofErr w:type="gramEnd"/>
      <w:r w:rsidR="00E14D20">
        <w:rPr>
          <w:rFonts w:eastAsia="Times New Roman" w:cstheme="minorHAnsi"/>
        </w:rPr>
        <w:t xml:space="preserve"> will be provided to the Minister in the coming weeks after consultation with the Regulator. </w:t>
      </w:r>
    </w:p>
    <w:p w14:paraId="2C35D9AC" w14:textId="77777777" w:rsidR="00303E70" w:rsidRPr="00303E70" w:rsidRDefault="00303E70" w:rsidP="00303E70">
      <w:pPr>
        <w:contextualSpacing/>
        <w:rPr>
          <w:rFonts w:eastAsia="Times New Roman" w:cstheme="minorHAnsi"/>
          <w:sz w:val="14"/>
          <w:szCs w:val="14"/>
        </w:rPr>
      </w:pPr>
    </w:p>
    <w:p w14:paraId="2F851AE6" w14:textId="673FDEF5" w:rsidR="00CA5AE0" w:rsidRPr="00C91582" w:rsidRDefault="00CA5AE0" w:rsidP="00CA5AE0">
      <w:r>
        <w:rPr>
          <w:b/>
          <w:bCs/>
        </w:rPr>
        <w:t xml:space="preserve">3. </w:t>
      </w:r>
      <w:r w:rsidR="008221D2" w:rsidRPr="008221D2">
        <w:rPr>
          <w:b/>
          <w:bCs/>
        </w:rPr>
        <w:t>Reflections on Taskforce achievements since its establishment in April 2022</w:t>
      </w:r>
    </w:p>
    <w:p w14:paraId="21156652" w14:textId="06CBA9B5" w:rsidR="00C23E02" w:rsidRPr="00C23E02" w:rsidRDefault="00943A69" w:rsidP="00C23E02">
      <w:pPr>
        <w:spacing w:after="120" w:line="280" w:lineRule="atLeast"/>
        <w:rPr>
          <w:rFonts w:eastAsia="Calibri" w:cstheme="minorHAnsi"/>
        </w:rPr>
      </w:pPr>
      <w:r>
        <w:rPr>
          <w:rFonts w:eastAsia="Calibri" w:cstheme="minorHAnsi"/>
        </w:rPr>
        <w:t xml:space="preserve">The </w:t>
      </w:r>
      <w:r w:rsidR="00C23E02" w:rsidRPr="00C23E02">
        <w:rPr>
          <w:rFonts w:eastAsia="Calibri" w:cstheme="minorHAnsi"/>
        </w:rPr>
        <w:t xml:space="preserve">Parliamentary Secretary thanked Taskforce members and </w:t>
      </w:r>
      <w:r w:rsidR="008E02A8">
        <w:rPr>
          <w:rFonts w:eastAsia="Calibri" w:cstheme="minorHAnsi"/>
        </w:rPr>
        <w:t xml:space="preserve">Adjunct Professor </w:t>
      </w:r>
      <w:r w:rsidR="00C23E02" w:rsidRPr="00C23E02">
        <w:rPr>
          <w:rFonts w:eastAsia="Calibri" w:cstheme="minorHAnsi"/>
        </w:rPr>
        <w:t xml:space="preserve">Susan Pascoe </w:t>
      </w:r>
      <w:r>
        <w:rPr>
          <w:rFonts w:eastAsia="Calibri" w:cstheme="minorHAnsi"/>
        </w:rPr>
        <w:t xml:space="preserve">AM </w:t>
      </w:r>
      <w:r w:rsidR="00C23E02" w:rsidRPr="00C23E02">
        <w:rPr>
          <w:rFonts w:eastAsia="Calibri" w:cstheme="minorHAnsi"/>
        </w:rPr>
        <w:t xml:space="preserve">for her continued leadership </w:t>
      </w:r>
      <w:r w:rsidR="00433705">
        <w:rPr>
          <w:rFonts w:eastAsia="Calibri" w:cstheme="minorHAnsi"/>
        </w:rPr>
        <w:t xml:space="preserve">and active engagement </w:t>
      </w:r>
      <w:r w:rsidR="00552878">
        <w:rPr>
          <w:rFonts w:eastAsia="Calibri" w:cstheme="minorHAnsi"/>
        </w:rPr>
        <w:t>over two years</w:t>
      </w:r>
      <w:r w:rsidR="00C23E02" w:rsidRPr="00C23E02">
        <w:rPr>
          <w:rFonts w:eastAsia="Calibri" w:cstheme="minorHAnsi"/>
        </w:rPr>
        <w:t xml:space="preserve"> as the independent co-chair</w:t>
      </w:r>
      <w:r w:rsidR="00433705">
        <w:rPr>
          <w:rFonts w:eastAsia="Calibri" w:cstheme="minorHAnsi"/>
        </w:rPr>
        <w:t xml:space="preserve"> of the Taskforce</w:t>
      </w:r>
      <w:r w:rsidR="00C23E02" w:rsidRPr="00C23E02">
        <w:rPr>
          <w:rFonts w:eastAsia="Calibri" w:cstheme="minorHAnsi"/>
        </w:rPr>
        <w:t xml:space="preserve">. </w:t>
      </w:r>
    </w:p>
    <w:p w14:paraId="4D030BCA" w14:textId="14E9727F" w:rsidR="00C23E02" w:rsidRPr="00C23E02" w:rsidRDefault="00C23E02" w:rsidP="00C23E02">
      <w:pPr>
        <w:spacing w:after="120" w:line="280" w:lineRule="atLeast"/>
        <w:rPr>
          <w:rFonts w:eastAsia="Calibri" w:cstheme="minorHAnsi"/>
        </w:rPr>
      </w:pPr>
      <w:r w:rsidRPr="00C23E02">
        <w:rPr>
          <w:rFonts w:eastAsia="Calibri" w:cstheme="minorHAnsi"/>
        </w:rPr>
        <w:t>The Parliamentary Secretary acknowledged all members for their expertise and feedback on the development of the social services regulations which has resulted in an improved policy and operational framework</w:t>
      </w:r>
      <w:r w:rsidR="00AC3A98">
        <w:rPr>
          <w:rFonts w:eastAsia="Calibri" w:cstheme="minorHAnsi"/>
        </w:rPr>
        <w:t xml:space="preserve"> for the Social Services Regulator. </w:t>
      </w:r>
    </w:p>
    <w:p w14:paraId="73F54565" w14:textId="77777777" w:rsidR="00D159C2" w:rsidRDefault="00C23E02" w:rsidP="00C23E02">
      <w:pPr>
        <w:spacing w:after="120" w:line="280" w:lineRule="atLeast"/>
        <w:rPr>
          <w:rFonts w:eastAsia="Calibri" w:cstheme="minorHAnsi"/>
        </w:rPr>
      </w:pPr>
      <w:r w:rsidRPr="00C23E02">
        <w:rPr>
          <w:rFonts w:eastAsia="Calibri" w:cstheme="minorHAnsi"/>
        </w:rPr>
        <w:t xml:space="preserve">The co-chairs and members were invited to reflect on their participation on the Taskforce. </w:t>
      </w:r>
    </w:p>
    <w:p w14:paraId="14426ED8" w14:textId="72FB3941" w:rsidR="00AB4F57" w:rsidRDefault="00C23E02" w:rsidP="00C23E02">
      <w:pPr>
        <w:spacing w:after="120" w:line="280" w:lineRule="atLeast"/>
        <w:rPr>
          <w:rFonts w:eastAsia="Calibri" w:cstheme="minorHAnsi"/>
        </w:rPr>
      </w:pPr>
      <w:r w:rsidRPr="00C23E02">
        <w:rPr>
          <w:rFonts w:eastAsia="Calibri" w:cstheme="minorHAnsi"/>
        </w:rPr>
        <w:t xml:space="preserve">Members noted </w:t>
      </w:r>
      <w:r w:rsidR="00D159C2">
        <w:rPr>
          <w:rFonts w:eastAsia="Calibri" w:cstheme="minorHAnsi"/>
        </w:rPr>
        <w:t xml:space="preserve">that </w:t>
      </w:r>
      <w:r w:rsidRPr="00C23E02">
        <w:rPr>
          <w:rFonts w:eastAsia="Calibri" w:cstheme="minorHAnsi"/>
        </w:rPr>
        <w:t xml:space="preserve">the Taskforce has been a </w:t>
      </w:r>
      <w:r w:rsidR="008F7039">
        <w:rPr>
          <w:rFonts w:eastAsia="Calibri" w:cstheme="minorHAnsi"/>
        </w:rPr>
        <w:t>valuable</w:t>
      </w:r>
      <w:r w:rsidR="008F7039" w:rsidRPr="00C23E02">
        <w:rPr>
          <w:rFonts w:eastAsia="Calibri" w:cstheme="minorHAnsi"/>
        </w:rPr>
        <w:t xml:space="preserve"> </w:t>
      </w:r>
      <w:r w:rsidRPr="00C23E02">
        <w:rPr>
          <w:rFonts w:eastAsia="Calibri" w:cstheme="minorHAnsi"/>
        </w:rPr>
        <w:t xml:space="preserve">model for </w:t>
      </w:r>
      <w:r w:rsidR="008F7039">
        <w:rPr>
          <w:rFonts w:eastAsia="Calibri" w:cstheme="minorHAnsi"/>
        </w:rPr>
        <w:t xml:space="preserve">broad sector </w:t>
      </w:r>
      <w:proofErr w:type="gramStart"/>
      <w:r w:rsidRPr="00C23E02">
        <w:rPr>
          <w:rFonts w:eastAsia="Calibri" w:cstheme="minorHAnsi"/>
        </w:rPr>
        <w:t>engagement</w:t>
      </w:r>
      <w:r w:rsidR="00945D1D">
        <w:rPr>
          <w:rFonts w:eastAsia="Calibri" w:cstheme="minorHAnsi"/>
        </w:rPr>
        <w:t>,</w:t>
      </w:r>
      <w:r w:rsidRPr="00C23E02">
        <w:rPr>
          <w:rFonts w:eastAsia="Calibri" w:cstheme="minorHAnsi"/>
        </w:rPr>
        <w:t xml:space="preserve"> and</w:t>
      </w:r>
      <w:proofErr w:type="gramEnd"/>
      <w:r w:rsidRPr="00C23E02">
        <w:rPr>
          <w:rFonts w:eastAsia="Calibri" w:cstheme="minorHAnsi"/>
        </w:rPr>
        <w:t xml:space="preserve"> recognised the willingness of the co-chairs to </w:t>
      </w:r>
      <w:r w:rsidR="003F02E8">
        <w:rPr>
          <w:rFonts w:eastAsia="Calibri" w:cstheme="minorHAnsi"/>
        </w:rPr>
        <w:t xml:space="preserve">genuinely </w:t>
      </w:r>
      <w:r w:rsidR="00350529">
        <w:rPr>
          <w:rFonts w:eastAsia="Calibri" w:cstheme="minorHAnsi"/>
        </w:rPr>
        <w:t>take</w:t>
      </w:r>
      <w:r w:rsidR="003F02E8">
        <w:rPr>
          <w:rFonts w:eastAsia="Calibri" w:cstheme="minorHAnsi"/>
        </w:rPr>
        <w:t xml:space="preserve"> the time</w:t>
      </w:r>
      <w:r w:rsidR="00FD1C6E">
        <w:rPr>
          <w:rFonts w:eastAsia="Calibri" w:cstheme="minorHAnsi"/>
        </w:rPr>
        <w:t xml:space="preserve"> </w:t>
      </w:r>
      <w:r w:rsidRPr="00C23E02">
        <w:rPr>
          <w:rFonts w:eastAsia="Calibri" w:cstheme="minorHAnsi"/>
        </w:rPr>
        <w:t xml:space="preserve">listen to </w:t>
      </w:r>
      <w:r w:rsidR="003F02E8">
        <w:rPr>
          <w:rFonts w:eastAsia="Calibri" w:cstheme="minorHAnsi"/>
        </w:rPr>
        <w:t xml:space="preserve">and understand </w:t>
      </w:r>
      <w:r w:rsidRPr="00C23E02">
        <w:rPr>
          <w:rFonts w:eastAsia="Calibri" w:cstheme="minorHAnsi"/>
        </w:rPr>
        <w:t xml:space="preserve">their feedback and concerns. </w:t>
      </w:r>
      <w:r w:rsidR="003F02E8">
        <w:rPr>
          <w:rFonts w:eastAsia="Calibri" w:cstheme="minorHAnsi"/>
        </w:rPr>
        <w:t>Members</w:t>
      </w:r>
      <w:r w:rsidRPr="00C23E02">
        <w:rPr>
          <w:rFonts w:eastAsia="Calibri" w:cstheme="minorHAnsi"/>
        </w:rPr>
        <w:t xml:space="preserve"> also acknowledged and thanked the Minister for her </w:t>
      </w:r>
      <w:r w:rsidR="003F02E8">
        <w:rPr>
          <w:rFonts w:eastAsia="Calibri" w:cstheme="minorHAnsi"/>
        </w:rPr>
        <w:t xml:space="preserve">active </w:t>
      </w:r>
      <w:r w:rsidRPr="00C23E02">
        <w:rPr>
          <w:rFonts w:eastAsia="Calibri" w:cstheme="minorHAnsi"/>
        </w:rPr>
        <w:t>engagement</w:t>
      </w:r>
      <w:r w:rsidR="003F02E8">
        <w:rPr>
          <w:rFonts w:eastAsia="Calibri" w:cstheme="minorHAnsi"/>
        </w:rPr>
        <w:t xml:space="preserve"> with the Taskforce</w:t>
      </w:r>
      <w:r w:rsidRPr="00C23E02">
        <w:rPr>
          <w:rFonts w:eastAsia="Calibri" w:cstheme="minorHAnsi"/>
        </w:rPr>
        <w:t>.</w:t>
      </w:r>
    </w:p>
    <w:p w14:paraId="4E8BAD01" w14:textId="20337397" w:rsidR="007E0ED4" w:rsidRPr="00E70377" w:rsidRDefault="003F02E8" w:rsidP="007E0ED4">
      <w:pPr>
        <w:rPr>
          <w:rFonts w:cs="Arial"/>
          <w:szCs w:val="21"/>
        </w:rPr>
      </w:pPr>
      <w:r>
        <w:rPr>
          <w:rFonts w:cs="Arial"/>
          <w:szCs w:val="21"/>
        </w:rPr>
        <w:t>Susan</w:t>
      </w:r>
      <w:r w:rsidR="00680FCA">
        <w:rPr>
          <w:rFonts w:cs="Arial"/>
          <w:szCs w:val="21"/>
        </w:rPr>
        <w:t xml:space="preserve"> </w:t>
      </w:r>
      <w:r w:rsidR="00B81CDF">
        <w:rPr>
          <w:rFonts w:cs="Arial"/>
          <w:szCs w:val="21"/>
        </w:rPr>
        <w:t xml:space="preserve">Pascoe </w:t>
      </w:r>
      <w:r w:rsidR="007E0ED4" w:rsidRPr="007F7738">
        <w:t>commended the extraordinary level</w:t>
      </w:r>
      <w:r w:rsidR="007E0ED4">
        <w:t>s</w:t>
      </w:r>
      <w:r w:rsidR="007E0ED4" w:rsidRPr="007F7738">
        <w:t xml:space="preserve"> of professionalism, commitment and hard work of Taskforce members who have represented their constituencies very </w:t>
      </w:r>
      <w:r w:rsidR="007E0ED4">
        <w:t>effectively</w:t>
      </w:r>
      <w:r w:rsidR="007E0ED4" w:rsidRPr="007F7738">
        <w:t xml:space="preserve">. </w:t>
      </w:r>
    </w:p>
    <w:p w14:paraId="6F0283EA" w14:textId="70E62538" w:rsidR="007E0ED4" w:rsidRDefault="00B81CDF" w:rsidP="007E0ED4">
      <w:pPr>
        <w:spacing w:after="120" w:line="280" w:lineRule="atLeast"/>
      </w:pPr>
      <w:r>
        <w:t>Ms Pascoe</w:t>
      </w:r>
      <w:r w:rsidR="007E0ED4">
        <w:t xml:space="preserve"> also expressed her gratitude to </w:t>
      </w:r>
      <w:r w:rsidR="007F29DE">
        <w:t>the Hon</w:t>
      </w:r>
      <w:r w:rsidR="007E0ED4" w:rsidRPr="007F7738">
        <w:t xml:space="preserve"> </w:t>
      </w:r>
      <w:r w:rsidR="007F29DE">
        <w:t xml:space="preserve">Lizzie </w:t>
      </w:r>
      <w:proofErr w:type="spellStart"/>
      <w:r w:rsidR="007E0ED4" w:rsidRPr="007F7738">
        <w:t>Blandthorn</w:t>
      </w:r>
      <w:proofErr w:type="spellEnd"/>
      <w:r w:rsidR="007E0ED4">
        <w:t xml:space="preserve"> </w:t>
      </w:r>
      <w:r w:rsidR="007F29DE">
        <w:t xml:space="preserve">MP, Minister for </w:t>
      </w:r>
      <w:r w:rsidR="006A149E">
        <w:t>Children and Minister for Disability</w:t>
      </w:r>
      <w:r w:rsidR="007F29DE">
        <w:t xml:space="preserve">, </w:t>
      </w:r>
      <w:r w:rsidR="007E0ED4">
        <w:t>for</w:t>
      </w:r>
      <w:r w:rsidR="007E0ED4" w:rsidRPr="007F7738">
        <w:t xml:space="preserve"> </w:t>
      </w:r>
      <w:r w:rsidR="007E0ED4">
        <w:t xml:space="preserve">her engagement, and </w:t>
      </w:r>
      <w:r w:rsidR="00367AB5">
        <w:t xml:space="preserve">acknowledged the work of </w:t>
      </w:r>
      <w:r w:rsidR="007E0ED4">
        <w:t xml:space="preserve">the Parliamentary Secretary, </w:t>
      </w:r>
      <w:r w:rsidR="007F29DE">
        <w:rPr>
          <w:szCs w:val="21"/>
        </w:rPr>
        <w:t>advisers</w:t>
      </w:r>
      <w:r w:rsidR="007E0ED4">
        <w:t xml:space="preserve"> from the Minister’s Office and the department.</w:t>
      </w:r>
    </w:p>
    <w:p w14:paraId="17B8C4C5" w14:textId="7B18795F" w:rsidR="006330BA" w:rsidRPr="00C65FF5" w:rsidRDefault="006330BA" w:rsidP="006330BA">
      <w:pPr>
        <w:rPr>
          <w:b/>
          <w:bCs/>
        </w:rPr>
      </w:pPr>
      <w:r w:rsidRPr="006330BA">
        <w:rPr>
          <w:b/>
          <w:bCs/>
        </w:rPr>
        <w:t>4.</w:t>
      </w:r>
      <w:r>
        <w:rPr>
          <w:b/>
          <w:bCs/>
        </w:rPr>
        <w:t xml:space="preserve"> </w:t>
      </w:r>
      <w:r w:rsidRPr="00C65FF5">
        <w:rPr>
          <w:b/>
          <w:bCs/>
        </w:rPr>
        <w:t>Other matters raised</w:t>
      </w:r>
    </w:p>
    <w:p w14:paraId="13FB9DB9" w14:textId="77777777" w:rsidR="000C315C" w:rsidRDefault="00BD332A" w:rsidP="001F52B1">
      <w:r>
        <w:t>Some Taskforce members raised concerns about</w:t>
      </w:r>
      <w:r w:rsidR="000C315C">
        <w:t xml:space="preserve"> </w:t>
      </w:r>
      <w:r w:rsidR="007C08C7">
        <w:t xml:space="preserve">a potential </w:t>
      </w:r>
      <w:r w:rsidR="007C08C7" w:rsidRPr="00C65FF5">
        <w:t xml:space="preserve">risk of duplication in relation to the Regulator’s requirements and </w:t>
      </w:r>
      <w:r w:rsidR="00413050">
        <w:t>requirements in the new service agreement for funded agencies</w:t>
      </w:r>
      <w:r w:rsidR="007C08C7" w:rsidRPr="00C65FF5">
        <w:t>, for example, in relation to governance</w:t>
      </w:r>
      <w:r w:rsidR="000C315C">
        <w:t xml:space="preserve">. </w:t>
      </w:r>
    </w:p>
    <w:p w14:paraId="25607682" w14:textId="667CCF11" w:rsidR="001F52B1" w:rsidRDefault="001F52B1" w:rsidP="0088448B">
      <w:r>
        <w:t>The department noted that</w:t>
      </w:r>
      <w:r w:rsidR="0088448B">
        <w:t xml:space="preserve"> </w:t>
      </w:r>
      <w:r>
        <w:t>the Secretary has specific, separate obligations from the Regulator</w:t>
      </w:r>
      <w:r w:rsidR="00A9135B">
        <w:t xml:space="preserve"> </w:t>
      </w:r>
      <w:r>
        <w:t>– including monitoring contract performance in accordance with the Financial Management Act 2004</w:t>
      </w:r>
      <w:r w:rsidR="0088448B">
        <w:t>. G</w:t>
      </w:r>
      <w:r>
        <w:t>iven this, the department</w:t>
      </w:r>
      <w:r w:rsidR="00C65FF5">
        <w:t xml:space="preserve"> noted it</w:t>
      </w:r>
      <w:r>
        <w:t xml:space="preserve"> needs separate specific reporting arrangements for performance monitoring arrangements through service agreements, for funding it provides</w:t>
      </w:r>
      <w:r w:rsidR="00876BBC">
        <w:t>.</w:t>
      </w:r>
      <w:r w:rsidR="00141273">
        <w:t xml:space="preserve"> </w:t>
      </w:r>
      <w:r w:rsidR="00BB752C">
        <w:t>E</w:t>
      </w:r>
      <w:r w:rsidR="00BB752C" w:rsidRPr="00BB752C">
        <w:t>fficient and effective information sharing arrangements between the Regulator and the department will</w:t>
      </w:r>
      <w:r w:rsidR="000E7F26">
        <w:t xml:space="preserve"> </w:t>
      </w:r>
      <w:r w:rsidR="00BB752C" w:rsidRPr="00BB752C">
        <w:t xml:space="preserve">be important to </w:t>
      </w:r>
      <w:r w:rsidR="000E7F26">
        <w:t xml:space="preserve">assist in </w:t>
      </w:r>
      <w:r w:rsidR="00BB752C" w:rsidRPr="00BB752C">
        <w:t>minimis</w:t>
      </w:r>
      <w:r w:rsidR="000E7F26">
        <w:t xml:space="preserve">ing </w:t>
      </w:r>
      <w:r w:rsidR="00BB752C" w:rsidRPr="00BB752C">
        <w:t>burden</w:t>
      </w:r>
      <w:r w:rsidR="00242192">
        <w:t xml:space="preserve"> and duplicative reporting</w:t>
      </w:r>
      <w:r w:rsidR="00BB752C" w:rsidRPr="00BB752C">
        <w:t>.</w:t>
      </w:r>
      <w:r w:rsidR="00AB5A05">
        <w:t xml:space="preserve"> </w:t>
      </w:r>
      <w:r w:rsidR="009144B4">
        <w:t xml:space="preserve"> An information sharing protocol </w:t>
      </w:r>
      <w:r w:rsidR="00E34A8A">
        <w:t xml:space="preserve">between the department and the Social Services Regulator is currently being developed and </w:t>
      </w:r>
      <w:r w:rsidR="005823B3">
        <w:rPr>
          <w:rFonts w:cs="Arial"/>
          <w:szCs w:val="21"/>
        </w:rPr>
        <w:t>will be published when</w:t>
      </w:r>
      <w:r w:rsidR="00E34A8A">
        <w:rPr>
          <w:rFonts w:cs="Arial"/>
          <w:szCs w:val="21"/>
        </w:rPr>
        <w:t xml:space="preserve"> it is finalised</w:t>
      </w:r>
      <w:r w:rsidR="005823B3">
        <w:rPr>
          <w:rFonts w:cs="Arial"/>
          <w:szCs w:val="21"/>
        </w:rPr>
        <w:t>.</w:t>
      </w:r>
    </w:p>
    <w:p w14:paraId="3DA1E68A" w14:textId="77777777" w:rsidR="004F1898" w:rsidRPr="006330BA" w:rsidRDefault="004F1898" w:rsidP="00C65FF5"/>
    <w:p w14:paraId="523B2CD1" w14:textId="77777777" w:rsidR="006330BA" w:rsidRDefault="006330BA" w:rsidP="007E0ED4">
      <w:pPr>
        <w:spacing w:after="120" w:line="280" w:lineRule="atLeast"/>
        <w:rPr>
          <w:rFonts w:eastAsia="Calibri" w:cstheme="minorHAnsi"/>
          <w:highlight w:val="yellow"/>
        </w:rPr>
      </w:pPr>
    </w:p>
    <w:p w14:paraId="2FC2689B" w14:textId="77777777" w:rsidR="00AB4F57" w:rsidRDefault="00AB4F57" w:rsidP="00CA5AE0">
      <w:pPr>
        <w:spacing w:after="120" w:line="280" w:lineRule="atLeast"/>
        <w:rPr>
          <w:rFonts w:eastAsia="Calibri" w:cstheme="minorHAnsi"/>
          <w:highlight w:val="yellow"/>
        </w:rPr>
      </w:pPr>
    </w:p>
    <w:p w14:paraId="2AD7AFEF" w14:textId="77777777" w:rsidR="00CA5AE0" w:rsidRDefault="00CA5AE0" w:rsidP="00EC004A">
      <w:pPr>
        <w:spacing w:after="120" w:line="280" w:lineRule="atLeast"/>
        <w:rPr>
          <w:rFonts w:eastAsia="Calibri" w:cstheme="minorHAnsi"/>
        </w:rPr>
      </w:pPr>
    </w:p>
    <w:p w14:paraId="36190FC7" w14:textId="4271C8DA" w:rsidR="00960BBA" w:rsidRDefault="00541473" w:rsidP="001A3B9A">
      <w:pPr>
        <w:rPr>
          <w:highlight w:val="yellow"/>
        </w:rPr>
      </w:pPr>
      <w:r>
        <w:rPr>
          <w:highlight w:val="yellow"/>
        </w:rPr>
        <w:br w:type="page"/>
      </w:r>
    </w:p>
    <w:p w14:paraId="7835DEAA" w14:textId="5705F8D6" w:rsidR="006D3265" w:rsidRPr="0021635A" w:rsidRDefault="006D3265" w:rsidP="0021635A">
      <w:pPr>
        <w:rPr>
          <w:rFonts w:cstheme="minorHAnsi"/>
          <w:highlight w:val="yellow"/>
        </w:rPr>
      </w:pPr>
      <w:r w:rsidRPr="008A36F1">
        <w:rPr>
          <w:rFonts w:eastAsiaTheme="minorEastAsia"/>
          <w:b/>
          <w:bCs/>
          <w:i/>
          <w:iCs/>
          <w:color w:val="000000" w:themeColor="text1"/>
        </w:rPr>
        <w:t xml:space="preserve">Attachment 1: </w:t>
      </w:r>
      <w:r w:rsidR="00DE3FAC">
        <w:rPr>
          <w:rFonts w:eastAsiaTheme="minorEastAsia"/>
          <w:b/>
          <w:bCs/>
          <w:i/>
          <w:iCs/>
          <w:color w:val="000000" w:themeColor="text1"/>
        </w:rPr>
        <w:t>Taskforce</w:t>
      </w:r>
      <w:r w:rsidRPr="008A36F1">
        <w:rPr>
          <w:rFonts w:eastAsiaTheme="minorEastAsia"/>
          <w:b/>
          <w:bCs/>
          <w:i/>
          <w:iCs/>
          <w:color w:val="000000" w:themeColor="text1"/>
        </w:rPr>
        <w:t xml:space="preserve"> Members</w:t>
      </w:r>
    </w:p>
    <w:p w14:paraId="756A4819" w14:textId="0AC0DEF6" w:rsidR="006D3265" w:rsidRPr="008A36F1" w:rsidRDefault="00CC48A2" w:rsidP="006D3265">
      <w:pPr>
        <w:spacing w:after="0" w:line="312" w:lineRule="auto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 xml:space="preserve">Taskforce </w:t>
      </w:r>
      <w:r w:rsidR="000B2A7B">
        <w:rPr>
          <w:rFonts w:eastAsiaTheme="minorEastAsia"/>
          <w:b/>
          <w:bCs/>
          <w:color w:val="000000" w:themeColor="text1"/>
        </w:rPr>
        <w:t>co-c</w:t>
      </w:r>
      <w:r w:rsidR="006D3265" w:rsidRPr="008A36F1">
        <w:rPr>
          <w:rFonts w:eastAsiaTheme="minorEastAsia"/>
          <w:b/>
          <w:bCs/>
          <w:color w:val="000000" w:themeColor="text1"/>
        </w:rPr>
        <w:t>hair</w:t>
      </w:r>
      <w:r w:rsidR="000B2A7B">
        <w:rPr>
          <w:rFonts w:eastAsiaTheme="minorEastAsia"/>
          <w:b/>
          <w:bCs/>
          <w:color w:val="000000" w:themeColor="text1"/>
        </w:rPr>
        <w:t>s</w:t>
      </w:r>
      <w:r w:rsidR="006D3265" w:rsidRPr="008A36F1">
        <w:rPr>
          <w:rFonts w:eastAsiaTheme="minorEastAsia"/>
          <w:b/>
          <w:bCs/>
          <w:color w:val="000000" w:themeColor="text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96"/>
      </w:tblGrid>
      <w:tr w:rsidR="008A36F1" w:rsidRPr="00934547" w14:paraId="7E27816D" w14:textId="77777777" w:rsidTr="21CD69BB">
        <w:tc>
          <w:tcPr>
            <w:tcW w:w="4820" w:type="dxa"/>
          </w:tcPr>
          <w:p w14:paraId="1BA185F6" w14:textId="02A07B4F" w:rsidR="000B2A7B" w:rsidRDefault="000B2A7B" w:rsidP="006F041C">
            <w:pPr>
              <w:spacing w:line="312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Mr Iwan Walters MP</w:t>
            </w:r>
          </w:p>
          <w:p w14:paraId="671A9D05" w14:textId="5548A9EE" w:rsidR="006D3265" w:rsidRPr="00AC2881" w:rsidRDefault="000B2A7B" w:rsidP="006F041C">
            <w:pPr>
              <w:spacing w:line="312" w:lineRule="auto"/>
              <w:rPr>
                <w:color w:val="000000" w:themeColor="text1"/>
                <w:sz w:val="22"/>
                <w:szCs w:val="22"/>
              </w:rPr>
            </w:pPr>
            <w:r w:rsidRPr="21CD69BB">
              <w:rPr>
                <w:color w:val="000000" w:themeColor="text1"/>
                <w:sz w:val="22"/>
                <w:szCs w:val="22"/>
              </w:rPr>
              <w:t xml:space="preserve">Parliamentary Secretary for Disability </w:t>
            </w:r>
            <w:r w:rsidR="009E196F" w:rsidRPr="21CD69B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96" w:type="dxa"/>
          </w:tcPr>
          <w:p w14:paraId="1B16AC99" w14:textId="73301AB1" w:rsidR="006D3265" w:rsidRDefault="000B2A7B" w:rsidP="00934547">
            <w:pPr>
              <w:spacing w:line="312" w:lineRule="auto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Ms </w:t>
            </w:r>
            <w:r w:rsidRPr="00934547">
              <w:rPr>
                <w:color w:val="000000" w:themeColor="text1"/>
                <w:sz w:val="22"/>
                <w:szCs w:val="22"/>
              </w:rPr>
              <w:t>Susan Pascoe AM</w:t>
            </w:r>
          </w:p>
          <w:p w14:paraId="3297A1D0" w14:textId="177CE267" w:rsidR="000B2A7B" w:rsidRPr="00934547" w:rsidRDefault="000B2A7B" w:rsidP="00934547">
            <w:pPr>
              <w:spacing w:line="312" w:lineRule="auto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Adjunct Professor </w:t>
            </w:r>
          </w:p>
        </w:tc>
      </w:tr>
    </w:tbl>
    <w:p w14:paraId="4C9D33C6" w14:textId="2C944CFC" w:rsidR="006D3265" w:rsidRPr="008A36F1" w:rsidRDefault="00DE3FAC" w:rsidP="006D3265">
      <w:pPr>
        <w:spacing w:after="0" w:line="312" w:lineRule="auto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Taskforce</w:t>
      </w:r>
      <w:r w:rsidR="006D3265" w:rsidRPr="008A36F1">
        <w:rPr>
          <w:rFonts w:eastAsiaTheme="minorEastAsia"/>
          <w:b/>
          <w:bCs/>
          <w:color w:val="000000" w:themeColor="text1"/>
        </w:rPr>
        <w:t xml:space="preserve"> members:</w:t>
      </w:r>
    </w:p>
    <w:p w14:paraId="45D81277" w14:textId="6788003B" w:rsidR="006D3265" w:rsidRPr="008A36F1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 xml:space="preserve">Colleen Pearce, The Public Advocate </w:t>
      </w:r>
    </w:p>
    <w:p w14:paraId="0D49296A" w14:textId="77777777" w:rsidR="006D3265" w:rsidRPr="008A36F1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 xml:space="preserve">David Tennant, CEO, </w:t>
      </w:r>
      <w:proofErr w:type="spellStart"/>
      <w:r w:rsidRPr="008A36F1">
        <w:rPr>
          <w:rFonts w:eastAsiaTheme="minorEastAsia"/>
          <w:color w:val="000000" w:themeColor="text1"/>
        </w:rPr>
        <w:t>FamilyCare</w:t>
      </w:r>
      <w:proofErr w:type="spellEnd"/>
      <w:r w:rsidRPr="008A36F1">
        <w:rPr>
          <w:rFonts w:eastAsiaTheme="minorEastAsia"/>
          <w:color w:val="000000" w:themeColor="text1"/>
        </w:rPr>
        <w:t xml:space="preserve"> </w:t>
      </w:r>
    </w:p>
    <w:p w14:paraId="4AC6743D" w14:textId="1A870645" w:rsidR="006D3265" w:rsidRPr="008A36F1" w:rsidRDefault="004D4239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Michele Lonsdale</w:t>
      </w:r>
      <w:r w:rsidR="006D3265" w:rsidRPr="008A36F1">
        <w:rPr>
          <w:rFonts w:eastAsiaTheme="minorEastAsia"/>
          <w:color w:val="000000" w:themeColor="text1"/>
        </w:rPr>
        <w:t xml:space="preserve">, </w:t>
      </w:r>
      <w:r>
        <w:rPr>
          <w:rFonts w:eastAsiaTheme="minorEastAsia"/>
          <w:color w:val="000000" w:themeColor="text1"/>
        </w:rPr>
        <w:t xml:space="preserve">Deputy </w:t>
      </w:r>
      <w:r w:rsidR="006D3265" w:rsidRPr="008A36F1">
        <w:rPr>
          <w:rFonts w:eastAsiaTheme="minorEastAsia"/>
          <w:color w:val="000000" w:themeColor="text1"/>
        </w:rPr>
        <w:t>CEO, Centre for Excellence in Child and Family Welfare</w:t>
      </w:r>
    </w:p>
    <w:p w14:paraId="3A6632DC" w14:textId="6987ECE0" w:rsidR="006D3265" w:rsidRPr="008A36F1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>Expert Advisory Panel Member, Safe</w:t>
      </w:r>
      <w:r w:rsidR="00522F61">
        <w:rPr>
          <w:rFonts w:eastAsiaTheme="minorEastAsia"/>
          <w:color w:val="000000" w:themeColor="text1"/>
        </w:rPr>
        <w:t xml:space="preserve"> </w:t>
      </w:r>
      <w:r w:rsidR="00361F66">
        <w:rPr>
          <w:rFonts w:eastAsiaTheme="minorEastAsia"/>
          <w:color w:val="000000" w:themeColor="text1"/>
        </w:rPr>
        <w:t>and</w:t>
      </w:r>
      <w:r w:rsidR="00522F61">
        <w:rPr>
          <w:rFonts w:eastAsiaTheme="minorEastAsia"/>
          <w:color w:val="000000" w:themeColor="text1"/>
        </w:rPr>
        <w:t xml:space="preserve"> </w:t>
      </w:r>
      <w:r w:rsidRPr="008A36F1">
        <w:rPr>
          <w:rFonts w:eastAsiaTheme="minorEastAsia"/>
          <w:color w:val="000000" w:themeColor="text1"/>
        </w:rPr>
        <w:t xml:space="preserve">Equal </w:t>
      </w:r>
    </w:p>
    <w:p w14:paraId="7DB9EE92" w14:textId="728F28E8" w:rsidR="006D3265" w:rsidRPr="008A36F1" w:rsidRDefault="00F7132E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>
        <w:t>Deborah Di Natale</w:t>
      </w:r>
      <w:r w:rsidR="006D3265" w:rsidRPr="008A36F1">
        <w:rPr>
          <w:rFonts w:eastAsiaTheme="minorEastAsia"/>
          <w:color w:val="000000" w:themeColor="text1"/>
        </w:rPr>
        <w:t>, CEO</w:t>
      </w:r>
      <w:r w:rsidR="00EB6E3C">
        <w:rPr>
          <w:rFonts w:eastAsiaTheme="minorEastAsia"/>
          <w:color w:val="000000" w:themeColor="text1"/>
        </w:rPr>
        <w:t>,</w:t>
      </w:r>
      <w:r w:rsidR="006D3265" w:rsidRPr="008A36F1">
        <w:rPr>
          <w:rFonts w:eastAsiaTheme="minorEastAsia"/>
          <w:color w:val="000000" w:themeColor="text1"/>
        </w:rPr>
        <w:t xml:space="preserve"> Council to Homeless Persons</w:t>
      </w:r>
    </w:p>
    <w:p w14:paraId="61025045" w14:textId="77777777" w:rsidR="006D3265" w:rsidRPr="008A36F1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 xml:space="preserve">Kathleen Maltzahn, CEO, Sexual Assault Services Victoria </w:t>
      </w:r>
    </w:p>
    <w:p w14:paraId="30CE6360" w14:textId="77777777" w:rsidR="006D3265" w:rsidRPr="008A36F1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>Linda Bamblett, CEO, Victorian Aboriginal Community Services Association Limited</w:t>
      </w:r>
    </w:p>
    <w:p w14:paraId="78C71A76" w14:textId="79213733" w:rsidR="006D3265" w:rsidRPr="008A36F1" w:rsidRDefault="006D3265" w:rsidP="006D3265">
      <w:pPr>
        <w:spacing w:after="0" w:line="312" w:lineRule="auto"/>
        <w:ind w:left="142"/>
        <w:rPr>
          <w:rFonts w:eastAsiaTheme="minorEastAsia"/>
          <w:b/>
          <w:bCs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>Sarah Fordyce, State Manager</w:t>
      </w:r>
      <w:r w:rsidR="00EB6E3C">
        <w:rPr>
          <w:rFonts w:eastAsiaTheme="minorEastAsia"/>
          <w:color w:val="000000" w:themeColor="text1"/>
        </w:rPr>
        <w:t>,</w:t>
      </w:r>
      <w:r w:rsidRPr="008A36F1">
        <w:rPr>
          <w:rFonts w:eastAsiaTheme="minorEastAsia"/>
          <w:color w:val="000000" w:themeColor="text1"/>
        </w:rPr>
        <w:t xml:space="preserve"> National Disability Services Victoria</w:t>
      </w:r>
    </w:p>
    <w:p w14:paraId="094F10BD" w14:textId="77777777" w:rsidR="006D3265" w:rsidRPr="008A36F1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>Simon Corden, Public Policy Expert</w:t>
      </w:r>
    </w:p>
    <w:p w14:paraId="2EDA81B7" w14:textId="1E974C15" w:rsidR="006D3265" w:rsidRDefault="006D3265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r w:rsidRPr="008A36F1">
        <w:rPr>
          <w:rFonts w:eastAsiaTheme="minorEastAsia"/>
          <w:color w:val="000000" w:themeColor="text1"/>
        </w:rPr>
        <w:t>Tania Farha, CEO, Safe</w:t>
      </w:r>
      <w:r w:rsidR="00522F61">
        <w:rPr>
          <w:rFonts w:eastAsiaTheme="minorEastAsia"/>
          <w:color w:val="000000" w:themeColor="text1"/>
        </w:rPr>
        <w:t xml:space="preserve"> </w:t>
      </w:r>
      <w:r w:rsidR="00361F66">
        <w:rPr>
          <w:rFonts w:eastAsiaTheme="minorEastAsia"/>
          <w:color w:val="000000" w:themeColor="text1"/>
        </w:rPr>
        <w:t>and</w:t>
      </w:r>
      <w:r w:rsidR="00522F61">
        <w:rPr>
          <w:rFonts w:eastAsiaTheme="minorEastAsia"/>
          <w:color w:val="000000" w:themeColor="text1"/>
        </w:rPr>
        <w:t xml:space="preserve"> </w:t>
      </w:r>
      <w:r w:rsidRPr="008A36F1">
        <w:rPr>
          <w:rFonts w:eastAsiaTheme="minorEastAsia"/>
          <w:color w:val="000000" w:themeColor="text1"/>
        </w:rPr>
        <w:t>Equal</w:t>
      </w:r>
    </w:p>
    <w:p w14:paraId="4B83F443" w14:textId="4B563E73" w:rsidR="00F7132E" w:rsidRPr="008A36F1" w:rsidRDefault="009D2A3B" w:rsidP="006D3265">
      <w:pPr>
        <w:spacing w:after="0" w:line="312" w:lineRule="auto"/>
        <w:ind w:left="142"/>
        <w:rPr>
          <w:rFonts w:eastAsiaTheme="minorEastAsia"/>
          <w:color w:val="000000" w:themeColor="text1"/>
        </w:rPr>
      </w:pPr>
      <w:bookmarkStart w:id="3" w:name="_Hlk135731764"/>
      <w:r>
        <w:t xml:space="preserve">Juanita Pope, </w:t>
      </w:r>
      <w:r w:rsidR="0025697D">
        <w:t>CEO</w:t>
      </w:r>
      <w:r w:rsidR="00EB6E3C">
        <w:t>,</w:t>
      </w:r>
      <w:r w:rsidR="007D182D">
        <w:t xml:space="preserve"> Victorian Council of Social Service</w:t>
      </w:r>
    </w:p>
    <w:bookmarkEnd w:id="3"/>
    <w:p w14:paraId="7F6DFE20" w14:textId="62F13561" w:rsidR="001925C6" w:rsidRDefault="001925C6">
      <w:pPr>
        <w:rPr>
          <w:color w:val="000000" w:themeColor="text1"/>
        </w:rPr>
      </w:pPr>
    </w:p>
    <w:p w14:paraId="1F37C4B5" w14:textId="752280EA" w:rsidR="00094DF0" w:rsidRDefault="00094DF0">
      <w:pPr>
        <w:rPr>
          <w:color w:val="000000" w:themeColor="text1"/>
        </w:rPr>
      </w:pPr>
    </w:p>
    <w:sectPr w:rsidR="00094DF0" w:rsidSect="003331D4">
      <w:footerReference w:type="defaul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FEF42" w14:textId="77777777" w:rsidR="00171F25" w:rsidRDefault="00171F25">
      <w:pPr>
        <w:spacing w:after="0" w:line="240" w:lineRule="auto"/>
      </w:pPr>
      <w:r>
        <w:separator/>
      </w:r>
    </w:p>
  </w:endnote>
  <w:endnote w:type="continuationSeparator" w:id="0">
    <w:p w14:paraId="1D86CEC2" w14:textId="77777777" w:rsidR="00171F25" w:rsidRDefault="00171F25">
      <w:pPr>
        <w:spacing w:after="0" w:line="240" w:lineRule="auto"/>
      </w:pPr>
      <w:r>
        <w:continuationSeparator/>
      </w:r>
    </w:p>
  </w:endnote>
  <w:endnote w:type="continuationNotice" w:id="1">
    <w:p w14:paraId="16AE8D1B" w14:textId="77777777" w:rsidR="00171F25" w:rsidRDefault="00171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4FA3" w14:textId="5AB50EBA" w:rsidR="00904D3E" w:rsidRDefault="00C106B4">
    <w:pPr>
      <w:pStyle w:val="Footer"/>
      <w:jc w:val="right"/>
    </w:pPr>
    <w:sdt>
      <w:sdtPr>
        <w:id w:val="-1871290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3265">
          <w:fldChar w:fldCharType="begin"/>
        </w:r>
        <w:r w:rsidR="006D3265">
          <w:instrText xml:space="preserve"> PAGE   \* MERGEFORMAT </w:instrText>
        </w:r>
        <w:r w:rsidR="006D3265">
          <w:fldChar w:fldCharType="separate"/>
        </w:r>
        <w:r w:rsidR="006D3265">
          <w:rPr>
            <w:noProof/>
          </w:rPr>
          <w:t>2</w:t>
        </w:r>
        <w:r w:rsidR="006D3265">
          <w:rPr>
            <w:noProof/>
          </w:rPr>
          <w:fldChar w:fldCharType="end"/>
        </w:r>
      </w:sdtContent>
    </w:sdt>
  </w:p>
  <w:p w14:paraId="6FF411F4" w14:textId="2629E552" w:rsidR="00904D3E" w:rsidRPr="00904D3E" w:rsidRDefault="00904D3E" w:rsidP="00904D3E">
    <w:pPr>
      <w:pStyle w:val="Header"/>
      <w:jc w:val="right"/>
      <w:rPr>
        <w:b/>
        <w:bCs/>
        <w:color w:val="7F7F7F" w:themeColor="text1" w:themeTint="80"/>
        <w:sz w:val="22"/>
        <w:szCs w:val="22"/>
      </w:rPr>
    </w:pPr>
    <w:r w:rsidRPr="00605728">
      <w:rPr>
        <w:b/>
        <w:bCs/>
        <w:color w:val="7F7F7F" w:themeColor="text1" w:themeTint="80"/>
        <w:sz w:val="22"/>
        <w:szCs w:val="22"/>
      </w:rPr>
      <w:t>Communique – Social Services Regulation Taskforce</w:t>
    </w:r>
    <w:r w:rsidR="00867990">
      <w:rPr>
        <w:b/>
        <w:bCs/>
        <w:color w:val="7F7F7F" w:themeColor="text1" w:themeTint="80"/>
        <w:sz w:val="22"/>
        <w:szCs w:val="22"/>
      </w:rPr>
      <w:t xml:space="preserve">, </w:t>
    </w:r>
    <w:r w:rsidR="0016524D">
      <w:rPr>
        <w:b/>
        <w:bCs/>
        <w:color w:val="7F7F7F" w:themeColor="text1" w:themeTint="80"/>
        <w:sz w:val="22"/>
        <w:szCs w:val="22"/>
      </w:rPr>
      <w:t>22</w:t>
    </w:r>
    <w:r w:rsidR="00113EB6">
      <w:rPr>
        <w:b/>
        <w:bCs/>
        <w:color w:val="7F7F7F" w:themeColor="text1" w:themeTint="80"/>
        <w:sz w:val="22"/>
        <w:szCs w:val="22"/>
      </w:rPr>
      <w:t xml:space="preserve"> </w:t>
    </w:r>
    <w:r w:rsidR="0016524D">
      <w:rPr>
        <w:b/>
        <w:bCs/>
        <w:color w:val="7F7F7F" w:themeColor="text1" w:themeTint="80"/>
        <w:sz w:val="22"/>
        <w:szCs w:val="22"/>
      </w:rPr>
      <w:t>April</w:t>
    </w:r>
    <w:r w:rsidR="007C1E5B">
      <w:rPr>
        <w:b/>
        <w:bCs/>
        <w:color w:val="7F7F7F" w:themeColor="text1" w:themeTint="80"/>
        <w:sz w:val="22"/>
        <w:szCs w:val="22"/>
      </w:rPr>
      <w:t xml:space="preserve"> </w:t>
    </w:r>
    <w:r w:rsidR="00867990">
      <w:rPr>
        <w:b/>
        <w:bCs/>
        <w:color w:val="7F7F7F" w:themeColor="text1" w:themeTint="80"/>
        <w:sz w:val="22"/>
        <w:szCs w:val="22"/>
      </w:rPr>
      <w:t>202</w:t>
    </w:r>
    <w:r w:rsidR="00113EB6">
      <w:rPr>
        <w:b/>
        <w:bCs/>
        <w:color w:val="7F7F7F" w:themeColor="text1" w:themeTint="80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CD76E" w14:textId="77777777" w:rsidR="00171F25" w:rsidRDefault="00171F25">
      <w:pPr>
        <w:spacing w:after="0" w:line="240" w:lineRule="auto"/>
      </w:pPr>
      <w:r>
        <w:separator/>
      </w:r>
    </w:p>
  </w:footnote>
  <w:footnote w:type="continuationSeparator" w:id="0">
    <w:p w14:paraId="66C750E7" w14:textId="77777777" w:rsidR="00171F25" w:rsidRDefault="00171F25">
      <w:pPr>
        <w:spacing w:after="0" w:line="240" w:lineRule="auto"/>
      </w:pPr>
      <w:r>
        <w:continuationSeparator/>
      </w:r>
    </w:p>
  </w:footnote>
  <w:footnote w:type="continuationNotice" w:id="1">
    <w:p w14:paraId="14C473EC" w14:textId="77777777" w:rsidR="00171F25" w:rsidRDefault="00171F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926"/>
    <w:multiLevelType w:val="hybridMultilevel"/>
    <w:tmpl w:val="9DDA2CD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B15"/>
    <w:multiLevelType w:val="hybridMultilevel"/>
    <w:tmpl w:val="44E452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1C7E"/>
    <w:multiLevelType w:val="hybridMultilevel"/>
    <w:tmpl w:val="90989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7186"/>
    <w:multiLevelType w:val="hybridMultilevel"/>
    <w:tmpl w:val="C972A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80F"/>
    <w:multiLevelType w:val="hybridMultilevel"/>
    <w:tmpl w:val="A54CF4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C92"/>
    <w:multiLevelType w:val="hybridMultilevel"/>
    <w:tmpl w:val="85EC1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49D0"/>
    <w:multiLevelType w:val="hybridMultilevel"/>
    <w:tmpl w:val="DD7ECE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8EB"/>
    <w:multiLevelType w:val="hybridMultilevel"/>
    <w:tmpl w:val="9ACAA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B5C25"/>
    <w:multiLevelType w:val="hybridMultilevel"/>
    <w:tmpl w:val="6200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A615E"/>
    <w:multiLevelType w:val="hybridMultilevel"/>
    <w:tmpl w:val="BBE60C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4375C"/>
    <w:multiLevelType w:val="hybridMultilevel"/>
    <w:tmpl w:val="459E3AA2"/>
    <w:lvl w:ilvl="0" w:tplc="FEB05CC4">
      <w:start w:val="6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41A52ABD"/>
    <w:multiLevelType w:val="hybridMultilevel"/>
    <w:tmpl w:val="AE78D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5A2"/>
    <w:multiLevelType w:val="hybridMultilevel"/>
    <w:tmpl w:val="55FE69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FB44C4"/>
    <w:multiLevelType w:val="hybridMultilevel"/>
    <w:tmpl w:val="BF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04E4C"/>
    <w:multiLevelType w:val="hybridMultilevel"/>
    <w:tmpl w:val="0E3C6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31369">
    <w:abstractNumId w:val="14"/>
  </w:num>
  <w:num w:numId="2" w16cid:durableId="353574856">
    <w:abstractNumId w:val="15"/>
  </w:num>
  <w:num w:numId="3" w16cid:durableId="141508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705973">
    <w:abstractNumId w:val="11"/>
  </w:num>
  <w:num w:numId="5" w16cid:durableId="386539157">
    <w:abstractNumId w:val="4"/>
  </w:num>
  <w:num w:numId="6" w16cid:durableId="993920921">
    <w:abstractNumId w:val="8"/>
  </w:num>
  <w:num w:numId="7" w16cid:durableId="156579385">
    <w:abstractNumId w:val="17"/>
  </w:num>
  <w:num w:numId="8" w16cid:durableId="1566337208">
    <w:abstractNumId w:val="7"/>
  </w:num>
  <w:num w:numId="9" w16cid:durableId="1582565343">
    <w:abstractNumId w:val="5"/>
  </w:num>
  <w:num w:numId="10" w16cid:durableId="490682937">
    <w:abstractNumId w:val="16"/>
  </w:num>
  <w:num w:numId="11" w16cid:durableId="1111441259">
    <w:abstractNumId w:val="6"/>
  </w:num>
  <w:num w:numId="12" w16cid:durableId="1011225968">
    <w:abstractNumId w:val="13"/>
  </w:num>
  <w:num w:numId="13" w16cid:durableId="2122451997">
    <w:abstractNumId w:val="3"/>
  </w:num>
  <w:num w:numId="14" w16cid:durableId="404378287">
    <w:abstractNumId w:val="0"/>
  </w:num>
  <w:num w:numId="15" w16cid:durableId="695160671">
    <w:abstractNumId w:val="1"/>
  </w:num>
  <w:num w:numId="16" w16cid:durableId="424769409">
    <w:abstractNumId w:val="9"/>
  </w:num>
  <w:num w:numId="17" w16cid:durableId="689840580">
    <w:abstractNumId w:val="2"/>
  </w:num>
  <w:num w:numId="18" w16cid:durableId="2115901339">
    <w:abstractNumId w:val="12"/>
  </w:num>
  <w:num w:numId="19" w16cid:durableId="1744024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65"/>
    <w:rsid w:val="000008E6"/>
    <w:rsid w:val="00000CDF"/>
    <w:rsid w:val="00002BCA"/>
    <w:rsid w:val="000034FF"/>
    <w:rsid w:val="00003CEF"/>
    <w:rsid w:val="00003E3D"/>
    <w:rsid w:val="0000468F"/>
    <w:rsid w:val="000049D0"/>
    <w:rsid w:val="0000511A"/>
    <w:rsid w:val="00005198"/>
    <w:rsid w:val="00005B9F"/>
    <w:rsid w:val="00007503"/>
    <w:rsid w:val="00007A74"/>
    <w:rsid w:val="0001079C"/>
    <w:rsid w:val="0001170C"/>
    <w:rsid w:val="00011C06"/>
    <w:rsid w:val="00011F04"/>
    <w:rsid w:val="00011F85"/>
    <w:rsid w:val="0001248B"/>
    <w:rsid w:val="00012E7A"/>
    <w:rsid w:val="0001304A"/>
    <w:rsid w:val="000130F7"/>
    <w:rsid w:val="00013CE2"/>
    <w:rsid w:val="0001473B"/>
    <w:rsid w:val="00015F23"/>
    <w:rsid w:val="00017435"/>
    <w:rsid w:val="00017605"/>
    <w:rsid w:val="000201E4"/>
    <w:rsid w:val="00020671"/>
    <w:rsid w:val="000206DA"/>
    <w:rsid w:val="0002094E"/>
    <w:rsid w:val="00021E75"/>
    <w:rsid w:val="000220DB"/>
    <w:rsid w:val="00022532"/>
    <w:rsid w:val="00023429"/>
    <w:rsid w:val="00023491"/>
    <w:rsid w:val="000237BD"/>
    <w:rsid w:val="0002464A"/>
    <w:rsid w:val="00024784"/>
    <w:rsid w:val="00024E9F"/>
    <w:rsid w:val="00026F86"/>
    <w:rsid w:val="00026FB6"/>
    <w:rsid w:val="00027643"/>
    <w:rsid w:val="00027722"/>
    <w:rsid w:val="00027F17"/>
    <w:rsid w:val="00030089"/>
    <w:rsid w:val="00030951"/>
    <w:rsid w:val="00030FD2"/>
    <w:rsid w:val="00032FBB"/>
    <w:rsid w:val="00033A08"/>
    <w:rsid w:val="00033B2D"/>
    <w:rsid w:val="00033F93"/>
    <w:rsid w:val="0003500C"/>
    <w:rsid w:val="0003550E"/>
    <w:rsid w:val="00036F36"/>
    <w:rsid w:val="00037BAE"/>
    <w:rsid w:val="00037E4C"/>
    <w:rsid w:val="000424C6"/>
    <w:rsid w:val="0004341E"/>
    <w:rsid w:val="000435A3"/>
    <w:rsid w:val="000441BF"/>
    <w:rsid w:val="00045809"/>
    <w:rsid w:val="00045EFC"/>
    <w:rsid w:val="000467A4"/>
    <w:rsid w:val="000468C8"/>
    <w:rsid w:val="000471ED"/>
    <w:rsid w:val="000500B9"/>
    <w:rsid w:val="00050277"/>
    <w:rsid w:val="0005077F"/>
    <w:rsid w:val="000510E3"/>
    <w:rsid w:val="00051EDF"/>
    <w:rsid w:val="00051EF7"/>
    <w:rsid w:val="000521C0"/>
    <w:rsid w:val="000524E3"/>
    <w:rsid w:val="000525F4"/>
    <w:rsid w:val="000529E9"/>
    <w:rsid w:val="00053ED7"/>
    <w:rsid w:val="000545F2"/>
    <w:rsid w:val="0005492A"/>
    <w:rsid w:val="0005507F"/>
    <w:rsid w:val="00055ECC"/>
    <w:rsid w:val="00055FAB"/>
    <w:rsid w:val="00056440"/>
    <w:rsid w:val="0005776E"/>
    <w:rsid w:val="0005782C"/>
    <w:rsid w:val="0006049F"/>
    <w:rsid w:val="00061137"/>
    <w:rsid w:val="00061458"/>
    <w:rsid w:val="00061EF1"/>
    <w:rsid w:val="00061F4B"/>
    <w:rsid w:val="00062675"/>
    <w:rsid w:val="00062980"/>
    <w:rsid w:val="000629A5"/>
    <w:rsid w:val="00062D02"/>
    <w:rsid w:val="00062F43"/>
    <w:rsid w:val="000633EB"/>
    <w:rsid w:val="00063926"/>
    <w:rsid w:val="00063D85"/>
    <w:rsid w:val="00064330"/>
    <w:rsid w:val="0006446F"/>
    <w:rsid w:val="00064689"/>
    <w:rsid w:val="00064AE4"/>
    <w:rsid w:val="000658F8"/>
    <w:rsid w:val="00065AEB"/>
    <w:rsid w:val="00065E22"/>
    <w:rsid w:val="000663BD"/>
    <w:rsid w:val="000666BB"/>
    <w:rsid w:val="00066FE9"/>
    <w:rsid w:val="00067386"/>
    <w:rsid w:val="000674B8"/>
    <w:rsid w:val="00067507"/>
    <w:rsid w:val="00067E47"/>
    <w:rsid w:val="000712E0"/>
    <w:rsid w:val="00071CA0"/>
    <w:rsid w:val="0007239F"/>
    <w:rsid w:val="00072DCB"/>
    <w:rsid w:val="00072F26"/>
    <w:rsid w:val="00073738"/>
    <w:rsid w:val="00073D8F"/>
    <w:rsid w:val="000748D0"/>
    <w:rsid w:val="000763CF"/>
    <w:rsid w:val="00076A74"/>
    <w:rsid w:val="00077156"/>
    <w:rsid w:val="0007728D"/>
    <w:rsid w:val="00077DBC"/>
    <w:rsid w:val="00080C17"/>
    <w:rsid w:val="0008116F"/>
    <w:rsid w:val="00081D15"/>
    <w:rsid w:val="00081DC3"/>
    <w:rsid w:val="00081FBE"/>
    <w:rsid w:val="00082CB5"/>
    <w:rsid w:val="00083192"/>
    <w:rsid w:val="0008437E"/>
    <w:rsid w:val="00084486"/>
    <w:rsid w:val="000847D0"/>
    <w:rsid w:val="00084F19"/>
    <w:rsid w:val="000850B7"/>
    <w:rsid w:val="000851F5"/>
    <w:rsid w:val="000852B5"/>
    <w:rsid w:val="00085C3B"/>
    <w:rsid w:val="00085EA1"/>
    <w:rsid w:val="000864D6"/>
    <w:rsid w:val="000867B2"/>
    <w:rsid w:val="00086BBF"/>
    <w:rsid w:val="000871F8"/>
    <w:rsid w:val="000874F2"/>
    <w:rsid w:val="0008758A"/>
    <w:rsid w:val="00087AF6"/>
    <w:rsid w:val="0009067E"/>
    <w:rsid w:val="00090BE0"/>
    <w:rsid w:val="00091338"/>
    <w:rsid w:val="00091CD7"/>
    <w:rsid w:val="00091F25"/>
    <w:rsid w:val="00092753"/>
    <w:rsid w:val="00092763"/>
    <w:rsid w:val="00093D1F"/>
    <w:rsid w:val="00093D9C"/>
    <w:rsid w:val="00094DF0"/>
    <w:rsid w:val="000950ED"/>
    <w:rsid w:val="00097824"/>
    <w:rsid w:val="000A019B"/>
    <w:rsid w:val="000A0AD4"/>
    <w:rsid w:val="000A1197"/>
    <w:rsid w:val="000A2108"/>
    <w:rsid w:val="000A238C"/>
    <w:rsid w:val="000A277B"/>
    <w:rsid w:val="000A2A05"/>
    <w:rsid w:val="000A2D40"/>
    <w:rsid w:val="000A2F3C"/>
    <w:rsid w:val="000A2FAA"/>
    <w:rsid w:val="000A4097"/>
    <w:rsid w:val="000A44B5"/>
    <w:rsid w:val="000A50D0"/>
    <w:rsid w:val="000A5352"/>
    <w:rsid w:val="000A592C"/>
    <w:rsid w:val="000A68A9"/>
    <w:rsid w:val="000A6C78"/>
    <w:rsid w:val="000A6CCC"/>
    <w:rsid w:val="000A737F"/>
    <w:rsid w:val="000A781C"/>
    <w:rsid w:val="000B014A"/>
    <w:rsid w:val="000B0F0A"/>
    <w:rsid w:val="000B114E"/>
    <w:rsid w:val="000B1274"/>
    <w:rsid w:val="000B174D"/>
    <w:rsid w:val="000B1AC3"/>
    <w:rsid w:val="000B2A7B"/>
    <w:rsid w:val="000B30C5"/>
    <w:rsid w:val="000B3657"/>
    <w:rsid w:val="000B3AFF"/>
    <w:rsid w:val="000B413E"/>
    <w:rsid w:val="000B4CD8"/>
    <w:rsid w:val="000B4DA4"/>
    <w:rsid w:val="000B534F"/>
    <w:rsid w:val="000B59FD"/>
    <w:rsid w:val="000B67AD"/>
    <w:rsid w:val="000B6FAA"/>
    <w:rsid w:val="000C0477"/>
    <w:rsid w:val="000C0F0D"/>
    <w:rsid w:val="000C1375"/>
    <w:rsid w:val="000C315C"/>
    <w:rsid w:val="000C445C"/>
    <w:rsid w:val="000C547A"/>
    <w:rsid w:val="000C5EA2"/>
    <w:rsid w:val="000C6883"/>
    <w:rsid w:val="000C6976"/>
    <w:rsid w:val="000C6990"/>
    <w:rsid w:val="000C711B"/>
    <w:rsid w:val="000C74FC"/>
    <w:rsid w:val="000D003F"/>
    <w:rsid w:val="000D0064"/>
    <w:rsid w:val="000D0866"/>
    <w:rsid w:val="000D0C9D"/>
    <w:rsid w:val="000D1106"/>
    <w:rsid w:val="000D12DF"/>
    <w:rsid w:val="000D1C29"/>
    <w:rsid w:val="000D1F2E"/>
    <w:rsid w:val="000D1F4C"/>
    <w:rsid w:val="000D35A7"/>
    <w:rsid w:val="000D35CB"/>
    <w:rsid w:val="000D39EE"/>
    <w:rsid w:val="000D4015"/>
    <w:rsid w:val="000D406D"/>
    <w:rsid w:val="000D40E5"/>
    <w:rsid w:val="000D50EB"/>
    <w:rsid w:val="000D5656"/>
    <w:rsid w:val="000D5C7F"/>
    <w:rsid w:val="000D5CF1"/>
    <w:rsid w:val="000D5CF3"/>
    <w:rsid w:val="000D610B"/>
    <w:rsid w:val="000D69E0"/>
    <w:rsid w:val="000D753F"/>
    <w:rsid w:val="000D7F64"/>
    <w:rsid w:val="000E0408"/>
    <w:rsid w:val="000E0B69"/>
    <w:rsid w:val="000E0C35"/>
    <w:rsid w:val="000E12BA"/>
    <w:rsid w:val="000E1519"/>
    <w:rsid w:val="000E1A1E"/>
    <w:rsid w:val="000E20BA"/>
    <w:rsid w:val="000E2580"/>
    <w:rsid w:val="000E2D3A"/>
    <w:rsid w:val="000E2F3D"/>
    <w:rsid w:val="000E32BE"/>
    <w:rsid w:val="000E333C"/>
    <w:rsid w:val="000E48E4"/>
    <w:rsid w:val="000E56E5"/>
    <w:rsid w:val="000E5BB0"/>
    <w:rsid w:val="000E5F82"/>
    <w:rsid w:val="000E6331"/>
    <w:rsid w:val="000E6638"/>
    <w:rsid w:val="000E67F4"/>
    <w:rsid w:val="000E6B9D"/>
    <w:rsid w:val="000E6C94"/>
    <w:rsid w:val="000E6CD0"/>
    <w:rsid w:val="000E7464"/>
    <w:rsid w:val="000E79D6"/>
    <w:rsid w:val="000E7A71"/>
    <w:rsid w:val="000E7B27"/>
    <w:rsid w:val="000E7EA0"/>
    <w:rsid w:val="000E7F26"/>
    <w:rsid w:val="000F0DA4"/>
    <w:rsid w:val="000F1301"/>
    <w:rsid w:val="000F24A7"/>
    <w:rsid w:val="000F328B"/>
    <w:rsid w:val="000F4E8F"/>
    <w:rsid w:val="000F5189"/>
    <w:rsid w:val="000F58AB"/>
    <w:rsid w:val="000F5B55"/>
    <w:rsid w:val="000F6264"/>
    <w:rsid w:val="000F62D3"/>
    <w:rsid w:val="000F6DD5"/>
    <w:rsid w:val="000F6E55"/>
    <w:rsid w:val="000F76B1"/>
    <w:rsid w:val="000F787F"/>
    <w:rsid w:val="00100AD4"/>
    <w:rsid w:val="00100B64"/>
    <w:rsid w:val="001017E1"/>
    <w:rsid w:val="0010283F"/>
    <w:rsid w:val="001034E0"/>
    <w:rsid w:val="00103553"/>
    <w:rsid w:val="00103AF2"/>
    <w:rsid w:val="00104454"/>
    <w:rsid w:val="001047D8"/>
    <w:rsid w:val="00106D09"/>
    <w:rsid w:val="00107A8A"/>
    <w:rsid w:val="00107AC0"/>
    <w:rsid w:val="00107AEF"/>
    <w:rsid w:val="00110DD4"/>
    <w:rsid w:val="00110E69"/>
    <w:rsid w:val="00110EA1"/>
    <w:rsid w:val="00111480"/>
    <w:rsid w:val="00113449"/>
    <w:rsid w:val="001139E6"/>
    <w:rsid w:val="00113C83"/>
    <w:rsid w:val="00113EB6"/>
    <w:rsid w:val="0011519B"/>
    <w:rsid w:val="0011604C"/>
    <w:rsid w:val="0011785F"/>
    <w:rsid w:val="00120485"/>
    <w:rsid w:val="0012061D"/>
    <w:rsid w:val="001209D8"/>
    <w:rsid w:val="00120A6F"/>
    <w:rsid w:val="00120CE8"/>
    <w:rsid w:val="0012199F"/>
    <w:rsid w:val="00122635"/>
    <w:rsid w:val="00123030"/>
    <w:rsid w:val="0012385F"/>
    <w:rsid w:val="00123EB9"/>
    <w:rsid w:val="001241BD"/>
    <w:rsid w:val="001244D8"/>
    <w:rsid w:val="00124750"/>
    <w:rsid w:val="00124882"/>
    <w:rsid w:val="00124A1E"/>
    <w:rsid w:val="00124E6D"/>
    <w:rsid w:val="0012608D"/>
    <w:rsid w:val="00126998"/>
    <w:rsid w:val="00126DE0"/>
    <w:rsid w:val="00127F36"/>
    <w:rsid w:val="00130637"/>
    <w:rsid w:val="001311E0"/>
    <w:rsid w:val="00131872"/>
    <w:rsid w:val="0013201C"/>
    <w:rsid w:val="0013209D"/>
    <w:rsid w:val="0013223D"/>
    <w:rsid w:val="0013256D"/>
    <w:rsid w:val="001328C7"/>
    <w:rsid w:val="00133632"/>
    <w:rsid w:val="001339C2"/>
    <w:rsid w:val="00133D8A"/>
    <w:rsid w:val="0013441D"/>
    <w:rsid w:val="00135DD2"/>
    <w:rsid w:val="00135E6F"/>
    <w:rsid w:val="001360FA"/>
    <w:rsid w:val="00137241"/>
    <w:rsid w:val="00137706"/>
    <w:rsid w:val="00137BB9"/>
    <w:rsid w:val="00137F53"/>
    <w:rsid w:val="00137F9B"/>
    <w:rsid w:val="00141273"/>
    <w:rsid w:val="00141365"/>
    <w:rsid w:val="00141782"/>
    <w:rsid w:val="00141DDE"/>
    <w:rsid w:val="0014371F"/>
    <w:rsid w:val="001441BF"/>
    <w:rsid w:val="001445EE"/>
    <w:rsid w:val="00144998"/>
    <w:rsid w:val="00144D88"/>
    <w:rsid w:val="001452E9"/>
    <w:rsid w:val="001454B3"/>
    <w:rsid w:val="00145A3E"/>
    <w:rsid w:val="00145F8F"/>
    <w:rsid w:val="00146AC4"/>
    <w:rsid w:val="00146C9F"/>
    <w:rsid w:val="00147D4C"/>
    <w:rsid w:val="00150047"/>
    <w:rsid w:val="001525D3"/>
    <w:rsid w:val="0015331B"/>
    <w:rsid w:val="0015384E"/>
    <w:rsid w:val="00153FF4"/>
    <w:rsid w:val="001541D1"/>
    <w:rsid w:val="00154B30"/>
    <w:rsid w:val="00154EF4"/>
    <w:rsid w:val="00155F25"/>
    <w:rsid w:val="001574F1"/>
    <w:rsid w:val="00160874"/>
    <w:rsid w:val="00160D65"/>
    <w:rsid w:val="001616C9"/>
    <w:rsid w:val="001616E3"/>
    <w:rsid w:val="00162AFE"/>
    <w:rsid w:val="0016524D"/>
    <w:rsid w:val="001659AC"/>
    <w:rsid w:val="00165DF0"/>
    <w:rsid w:val="0016635B"/>
    <w:rsid w:val="0016640A"/>
    <w:rsid w:val="001672AD"/>
    <w:rsid w:val="001679A2"/>
    <w:rsid w:val="0017000B"/>
    <w:rsid w:val="001711FF"/>
    <w:rsid w:val="001712E8"/>
    <w:rsid w:val="00171BF7"/>
    <w:rsid w:val="00171DEA"/>
    <w:rsid w:val="00171F25"/>
    <w:rsid w:val="0017292B"/>
    <w:rsid w:val="001735DC"/>
    <w:rsid w:val="0017370A"/>
    <w:rsid w:val="00173B23"/>
    <w:rsid w:val="00175FBB"/>
    <w:rsid w:val="0017607C"/>
    <w:rsid w:val="00176635"/>
    <w:rsid w:val="001767AF"/>
    <w:rsid w:val="00177006"/>
    <w:rsid w:val="00177200"/>
    <w:rsid w:val="0018015F"/>
    <w:rsid w:val="00181765"/>
    <w:rsid w:val="00181AB4"/>
    <w:rsid w:val="00181B2D"/>
    <w:rsid w:val="0018206D"/>
    <w:rsid w:val="001822C7"/>
    <w:rsid w:val="001822F0"/>
    <w:rsid w:val="00183B5A"/>
    <w:rsid w:val="00183C68"/>
    <w:rsid w:val="00183F20"/>
    <w:rsid w:val="001848B7"/>
    <w:rsid w:val="00185320"/>
    <w:rsid w:val="00185F20"/>
    <w:rsid w:val="00186613"/>
    <w:rsid w:val="0018730D"/>
    <w:rsid w:val="001875AE"/>
    <w:rsid w:val="0019009E"/>
    <w:rsid w:val="001900C5"/>
    <w:rsid w:val="00190170"/>
    <w:rsid w:val="00190521"/>
    <w:rsid w:val="0019118D"/>
    <w:rsid w:val="001912DB"/>
    <w:rsid w:val="00191617"/>
    <w:rsid w:val="00191CC6"/>
    <w:rsid w:val="00191D2C"/>
    <w:rsid w:val="00191E13"/>
    <w:rsid w:val="001925C6"/>
    <w:rsid w:val="00194639"/>
    <w:rsid w:val="0019524C"/>
    <w:rsid w:val="00195EBE"/>
    <w:rsid w:val="00196ACE"/>
    <w:rsid w:val="00197657"/>
    <w:rsid w:val="00197828"/>
    <w:rsid w:val="00197EDB"/>
    <w:rsid w:val="001A2FAD"/>
    <w:rsid w:val="001A32D2"/>
    <w:rsid w:val="001A358F"/>
    <w:rsid w:val="001A38CF"/>
    <w:rsid w:val="001A3B9A"/>
    <w:rsid w:val="001A4A7C"/>
    <w:rsid w:val="001A4CD7"/>
    <w:rsid w:val="001A5028"/>
    <w:rsid w:val="001A5552"/>
    <w:rsid w:val="001A59A1"/>
    <w:rsid w:val="001A5A2F"/>
    <w:rsid w:val="001A62E1"/>
    <w:rsid w:val="001A67FA"/>
    <w:rsid w:val="001A7110"/>
    <w:rsid w:val="001A7595"/>
    <w:rsid w:val="001B0047"/>
    <w:rsid w:val="001B0A2F"/>
    <w:rsid w:val="001B105D"/>
    <w:rsid w:val="001B1060"/>
    <w:rsid w:val="001B1BB5"/>
    <w:rsid w:val="001B1D4E"/>
    <w:rsid w:val="001B1E7D"/>
    <w:rsid w:val="001B1EAE"/>
    <w:rsid w:val="001B1EBB"/>
    <w:rsid w:val="001B252D"/>
    <w:rsid w:val="001B2CDC"/>
    <w:rsid w:val="001B32DB"/>
    <w:rsid w:val="001B3403"/>
    <w:rsid w:val="001B34C0"/>
    <w:rsid w:val="001B3A7C"/>
    <w:rsid w:val="001B3FE1"/>
    <w:rsid w:val="001B408C"/>
    <w:rsid w:val="001B40DD"/>
    <w:rsid w:val="001B4233"/>
    <w:rsid w:val="001B42C9"/>
    <w:rsid w:val="001B4373"/>
    <w:rsid w:val="001B4BB1"/>
    <w:rsid w:val="001B4CB6"/>
    <w:rsid w:val="001B51A4"/>
    <w:rsid w:val="001B5A84"/>
    <w:rsid w:val="001B5F8F"/>
    <w:rsid w:val="001B71FF"/>
    <w:rsid w:val="001B7285"/>
    <w:rsid w:val="001B7622"/>
    <w:rsid w:val="001B78C4"/>
    <w:rsid w:val="001C0149"/>
    <w:rsid w:val="001C056E"/>
    <w:rsid w:val="001C07D5"/>
    <w:rsid w:val="001C09EF"/>
    <w:rsid w:val="001C0A34"/>
    <w:rsid w:val="001C0B3C"/>
    <w:rsid w:val="001C0B81"/>
    <w:rsid w:val="001C0D63"/>
    <w:rsid w:val="001C1C6B"/>
    <w:rsid w:val="001C1F53"/>
    <w:rsid w:val="001C2EF3"/>
    <w:rsid w:val="001C4200"/>
    <w:rsid w:val="001C44D0"/>
    <w:rsid w:val="001C45A8"/>
    <w:rsid w:val="001C5244"/>
    <w:rsid w:val="001C5C91"/>
    <w:rsid w:val="001C5D17"/>
    <w:rsid w:val="001C679D"/>
    <w:rsid w:val="001C6FF7"/>
    <w:rsid w:val="001C7172"/>
    <w:rsid w:val="001C72D6"/>
    <w:rsid w:val="001C7E4A"/>
    <w:rsid w:val="001D094F"/>
    <w:rsid w:val="001D148D"/>
    <w:rsid w:val="001D29ED"/>
    <w:rsid w:val="001D2C2F"/>
    <w:rsid w:val="001D2F4A"/>
    <w:rsid w:val="001D329E"/>
    <w:rsid w:val="001D3551"/>
    <w:rsid w:val="001D422A"/>
    <w:rsid w:val="001D508F"/>
    <w:rsid w:val="001D5179"/>
    <w:rsid w:val="001D541B"/>
    <w:rsid w:val="001D6AE0"/>
    <w:rsid w:val="001D7382"/>
    <w:rsid w:val="001D7732"/>
    <w:rsid w:val="001D7871"/>
    <w:rsid w:val="001D7AF4"/>
    <w:rsid w:val="001D7BBB"/>
    <w:rsid w:val="001E0A1E"/>
    <w:rsid w:val="001E0EE9"/>
    <w:rsid w:val="001E11E1"/>
    <w:rsid w:val="001E2765"/>
    <w:rsid w:val="001E2DC5"/>
    <w:rsid w:val="001E3316"/>
    <w:rsid w:val="001E37A1"/>
    <w:rsid w:val="001E37C0"/>
    <w:rsid w:val="001E3BB7"/>
    <w:rsid w:val="001E3BD7"/>
    <w:rsid w:val="001E427C"/>
    <w:rsid w:val="001E4B50"/>
    <w:rsid w:val="001E5360"/>
    <w:rsid w:val="001E5531"/>
    <w:rsid w:val="001E6D48"/>
    <w:rsid w:val="001E7422"/>
    <w:rsid w:val="001E7826"/>
    <w:rsid w:val="001F00B9"/>
    <w:rsid w:val="001F122A"/>
    <w:rsid w:val="001F1B13"/>
    <w:rsid w:val="001F2563"/>
    <w:rsid w:val="001F2581"/>
    <w:rsid w:val="001F35C6"/>
    <w:rsid w:val="001F3D8D"/>
    <w:rsid w:val="001F52B1"/>
    <w:rsid w:val="001F5B7E"/>
    <w:rsid w:val="001F5D68"/>
    <w:rsid w:val="001F5EDE"/>
    <w:rsid w:val="001F5EEE"/>
    <w:rsid w:val="001F718F"/>
    <w:rsid w:val="001F753C"/>
    <w:rsid w:val="001F76C9"/>
    <w:rsid w:val="001F773C"/>
    <w:rsid w:val="001F7A01"/>
    <w:rsid w:val="002008D1"/>
    <w:rsid w:val="00201095"/>
    <w:rsid w:val="00201823"/>
    <w:rsid w:val="00201A21"/>
    <w:rsid w:val="00201BF9"/>
    <w:rsid w:val="00201F94"/>
    <w:rsid w:val="0020204D"/>
    <w:rsid w:val="0020208E"/>
    <w:rsid w:val="0020304C"/>
    <w:rsid w:val="00203DD3"/>
    <w:rsid w:val="00204B97"/>
    <w:rsid w:val="0020501D"/>
    <w:rsid w:val="00205367"/>
    <w:rsid w:val="00206871"/>
    <w:rsid w:val="00210120"/>
    <w:rsid w:val="002103DF"/>
    <w:rsid w:val="002105DE"/>
    <w:rsid w:val="002128C3"/>
    <w:rsid w:val="00212E75"/>
    <w:rsid w:val="00212FA1"/>
    <w:rsid w:val="002130AC"/>
    <w:rsid w:val="00213C92"/>
    <w:rsid w:val="002141EB"/>
    <w:rsid w:val="00214549"/>
    <w:rsid w:val="00214AB1"/>
    <w:rsid w:val="00214BCC"/>
    <w:rsid w:val="00215045"/>
    <w:rsid w:val="002155AF"/>
    <w:rsid w:val="00216175"/>
    <w:rsid w:val="0021635A"/>
    <w:rsid w:val="00216BCC"/>
    <w:rsid w:val="00216C2C"/>
    <w:rsid w:val="002179CD"/>
    <w:rsid w:val="002202EC"/>
    <w:rsid w:val="002207D8"/>
    <w:rsid w:val="00220EBD"/>
    <w:rsid w:val="00220F4A"/>
    <w:rsid w:val="00221197"/>
    <w:rsid w:val="002211DB"/>
    <w:rsid w:val="0022132B"/>
    <w:rsid w:val="00221AE6"/>
    <w:rsid w:val="00223149"/>
    <w:rsid w:val="002232F5"/>
    <w:rsid w:val="00224229"/>
    <w:rsid w:val="00224242"/>
    <w:rsid w:val="002242A5"/>
    <w:rsid w:val="0022439D"/>
    <w:rsid w:val="00225A14"/>
    <w:rsid w:val="00225C3D"/>
    <w:rsid w:val="0022685C"/>
    <w:rsid w:val="0022746A"/>
    <w:rsid w:val="00227698"/>
    <w:rsid w:val="00227DE8"/>
    <w:rsid w:val="00230684"/>
    <w:rsid w:val="0023147D"/>
    <w:rsid w:val="0023158A"/>
    <w:rsid w:val="00231839"/>
    <w:rsid w:val="002318E0"/>
    <w:rsid w:val="002318E7"/>
    <w:rsid w:val="00231D09"/>
    <w:rsid w:val="00231F1A"/>
    <w:rsid w:val="00232927"/>
    <w:rsid w:val="002329B4"/>
    <w:rsid w:val="00232BF2"/>
    <w:rsid w:val="00232C17"/>
    <w:rsid w:val="00232F87"/>
    <w:rsid w:val="002346A3"/>
    <w:rsid w:val="00234F11"/>
    <w:rsid w:val="0023502D"/>
    <w:rsid w:val="00235F2E"/>
    <w:rsid w:val="00237E58"/>
    <w:rsid w:val="002402D1"/>
    <w:rsid w:val="00240F38"/>
    <w:rsid w:val="00240F50"/>
    <w:rsid w:val="00241480"/>
    <w:rsid w:val="002419DC"/>
    <w:rsid w:val="00241F89"/>
    <w:rsid w:val="00242192"/>
    <w:rsid w:val="0024231F"/>
    <w:rsid w:val="00242782"/>
    <w:rsid w:val="00242F60"/>
    <w:rsid w:val="00244BCF"/>
    <w:rsid w:val="00244E5A"/>
    <w:rsid w:val="00245CDC"/>
    <w:rsid w:val="002461E1"/>
    <w:rsid w:val="00246422"/>
    <w:rsid w:val="0024714B"/>
    <w:rsid w:val="0024757B"/>
    <w:rsid w:val="0025003D"/>
    <w:rsid w:val="002505AA"/>
    <w:rsid w:val="002505B2"/>
    <w:rsid w:val="002506E1"/>
    <w:rsid w:val="0025121C"/>
    <w:rsid w:val="002514A5"/>
    <w:rsid w:val="00252CDB"/>
    <w:rsid w:val="0025369D"/>
    <w:rsid w:val="00253927"/>
    <w:rsid w:val="00253942"/>
    <w:rsid w:val="00253965"/>
    <w:rsid w:val="00253995"/>
    <w:rsid w:val="0025496C"/>
    <w:rsid w:val="00255556"/>
    <w:rsid w:val="002561B4"/>
    <w:rsid w:val="00256337"/>
    <w:rsid w:val="0025697D"/>
    <w:rsid w:val="002572F0"/>
    <w:rsid w:val="002600B1"/>
    <w:rsid w:val="00260AAF"/>
    <w:rsid w:val="002632CB"/>
    <w:rsid w:val="002641C3"/>
    <w:rsid w:val="00264631"/>
    <w:rsid w:val="00264683"/>
    <w:rsid w:val="00264827"/>
    <w:rsid w:val="0026516D"/>
    <w:rsid w:val="00265741"/>
    <w:rsid w:val="00265B66"/>
    <w:rsid w:val="002671C8"/>
    <w:rsid w:val="002678BC"/>
    <w:rsid w:val="00267978"/>
    <w:rsid w:val="00270BF2"/>
    <w:rsid w:val="00271875"/>
    <w:rsid w:val="0027197C"/>
    <w:rsid w:val="00271EA5"/>
    <w:rsid w:val="00272055"/>
    <w:rsid w:val="002720A6"/>
    <w:rsid w:val="002721F3"/>
    <w:rsid w:val="00272254"/>
    <w:rsid w:val="00272552"/>
    <w:rsid w:val="0027284B"/>
    <w:rsid w:val="00273616"/>
    <w:rsid w:val="002738A6"/>
    <w:rsid w:val="00274DEB"/>
    <w:rsid w:val="00275476"/>
    <w:rsid w:val="00275804"/>
    <w:rsid w:val="00275860"/>
    <w:rsid w:val="00275876"/>
    <w:rsid w:val="00275D22"/>
    <w:rsid w:val="00277579"/>
    <w:rsid w:val="00277A65"/>
    <w:rsid w:val="00277EB0"/>
    <w:rsid w:val="00280498"/>
    <w:rsid w:val="00281F72"/>
    <w:rsid w:val="0028295B"/>
    <w:rsid w:val="00282CC8"/>
    <w:rsid w:val="00282F2C"/>
    <w:rsid w:val="002831BD"/>
    <w:rsid w:val="002835CE"/>
    <w:rsid w:val="0028396E"/>
    <w:rsid w:val="00284494"/>
    <w:rsid w:val="002845CE"/>
    <w:rsid w:val="00284A55"/>
    <w:rsid w:val="00285390"/>
    <w:rsid w:val="002854F0"/>
    <w:rsid w:val="002862F4"/>
    <w:rsid w:val="002869DD"/>
    <w:rsid w:val="00286C42"/>
    <w:rsid w:val="0029003A"/>
    <w:rsid w:val="00291114"/>
    <w:rsid w:val="0029287D"/>
    <w:rsid w:val="00294F0B"/>
    <w:rsid w:val="00295476"/>
    <w:rsid w:val="002958E3"/>
    <w:rsid w:val="00295B58"/>
    <w:rsid w:val="00296065"/>
    <w:rsid w:val="002971BC"/>
    <w:rsid w:val="00297548"/>
    <w:rsid w:val="002976D5"/>
    <w:rsid w:val="002A09D6"/>
    <w:rsid w:val="002A1F74"/>
    <w:rsid w:val="002A247C"/>
    <w:rsid w:val="002A2A43"/>
    <w:rsid w:val="002A3B41"/>
    <w:rsid w:val="002A3E51"/>
    <w:rsid w:val="002A43BB"/>
    <w:rsid w:val="002A4B13"/>
    <w:rsid w:val="002A4B4C"/>
    <w:rsid w:val="002A533E"/>
    <w:rsid w:val="002A576A"/>
    <w:rsid w:val="002A5CD6"/>
    <w:rsid w:val="002A5F3D"/>
    <w:rsid w:val="002A61E7"/>
    <w:rsid w:val="002A6255"/>
    <w:rsid w:val="002A7949"/>
    <w:rsid w:val="002A7C5F"/>
    <w:rsid w:val="002B033F"/>
    <w:rsid w:val="002B0AF3"/>
    <w:rsid w:val="002B17DF"/>
    <w:rsid w:val="002B20C8"/>
    <w:rsid w:val="002B2949"/>
    <w:rsid w:val="002B2DF8"/>
    <w:rsid w:val="002B2FBA"/>
    <w:rsid w:val="002B392D"/>
    <w:rsid w:val="002B4DEA"/>
    <w:rsid w:val="002B5620"/>
    <w:rsid w:val="002B5696"/>
    <w:rsid w:val="002B5FA7"/>
    <w:rsid w:val="002B6E24"/>
    <w:rsid w:val="002B708F"/>
    <w:rsid w:val="002B74F0"/>
    <w:rsid w:val="002B7AA5"/>
    <w:rsid w:val="002B7B56"/>
    <w:rsid w:val="002C01C0"/>
    <w:rsid w:val="002C0237"/>
    <w:rsid w:val="002C0553"/>
    <w:rsid w:val="002C0B70"/>
    <w:rsid w:val="002C10AC"/>
    <w:rsid w:val="002C15E4"/>
    <w:rsid w:val="002C168D"/>
    <w:rsid w:val="002C174C"/>
    <w:rsid w:val="002C175C"/>
    <w:rsid w:val="002C1FF5"/>
    <w:rsid w:val="002C2B28"/>
    <w:rsid w:val="002C3394"/>
    <w:rsid w:val="002C348F"/>
    <w:rsid w:val="002C36BD"/>
    <w:rsid w:val="002C5540"/>
    <w:rsid w:val="002C596D"/>
    <w:rsid w:val="002C5AD6"/>
    <w:rsid w:val="002C606C"/>
    <w:rsid w:val="002C6B21"/>
    <w:rsid w:val="002C6C42"/>
    <w:rsid w:val="002C78EA"/>
    <w:rsid w:val="002C7A6B"/>
    <w:rsid w:val="002D11F4"/>
    <w:rsid w:val="002D18A7"/>
    <w:rsid w:val="002D1E35"/>
    <w:rsid w:val="002D2143"/>
    <w:rsid w:val="002D2FDB"/>
    <w:rsid w:val="002D34B2"/>
    <w:rsid w:val="002D39DF"/>
    <w:rsid w:val="002D3FE7"/>
    <w:rsid w:val="002D4EEB"/>
    <w:rsid w:val="002D51F6"/>
    <w:rsid w:val="002D5CBC"/>
    <w:rsid w:val="002D5D1E"/>
    <w:rsid w:val="002D6717"/>
    <w:rsid w:val="002D6901"/>
    <w:rsid w:val="002D77A9"/>
    <w:rsid w:val="002D7EBC"/>
    <w:rsid w:val="002E0A2F"/>
    <w:rsid w:val="002E2126"/>
    <w:rsid w:val="002E2AB4"/>
    <w:rsid w:val="002E340B"/>
    <w:rsid w:val="002E3B88"/>
    <w:rsid w:val="002E3D00"/>
    <w:rsid w:val="002E4565"/>
    <w:rsid w:val="002E45CD"/>
    <w:rsid w:val="002E4B72"/>
    <w:rsid w:val="002E5DE3"/>
    <w:rsid w:val="002E638A"/>
    <w:rsid w:val="002E641E"/>
    <w:rsid w:val="002E6AC5"/>
    <w:rsid w:val="002E6C32"/>
    <w:rsid w:val="002F0AED"/>
    <w:rsid w:val="002F0BD7"/>
    <w:rsid w:val="002F0CD1"/>
    <w:rsid w:val="002F0F0C"/>
    <w:rsid w:val="002F1425"/>
    <w:rsid w:val="002F214C"/>
    <w:rsid w:val="002F2DC3"/>
    <w:rsid w:val="002F38F8"/>
    <w:rsid w:val="002F3905"/>
    <w:rsid w:val="002F39CA"/>
    <w:rsid w:val="002F3A2E"/>
    <w:rsid w:val="002F42C5"/>
    <w:rsid w:val="002F43A3"/>
    <w:rsid w:val="002F48D5"/>
    <w:rsid w:val="002F4EE1"/>
    <w:rsid w:val="002F5073"/>
    <w:rsid w:val="002F51C4"/>
    <w:rsid w:val="002F5460"/>
    <w:rsid w:val="002F572F"/>
    <w:rsid w:val="002F5996"/>
    <w:rsid w:val="002F5C41"/>
    <w:rsid w:val="002F5D40"/>
    <w:rsid w:val="002F622D"/>
    <w:rsid w:val="002F6965"/>
    <w:rsid w:val="002F7CFD"/>
    <w:rsid w:val="002F7FC7"/>
    <w:rsid w:val="002F7FF0"/>
    <w:rsid w:val="003002EB"/>
    <w:rsid w:val="003012A1"/>
    <w:rsid w:val="00301F8E"/>
    <w:rsid w:val="003025A9"/>
    <w:rsid w:val="0030283B"/>
    <w:rsid w:val="00303E70"/>
    <w:rsid w:val="003051E1"/>
    <w:rsid w:val="00305BA4"/>
    <w:rsid w:val="00305DC5"/>
    <w:rsid w:val="0030635C"/>
    <w:rsid w:val="00306410"/>
    <w:rsid w:val="00306F12"/>
    <w:rsid w:val="0030777D"/>
    <w:rsid w:val="003103EB"/>
    <w:rsid w:val="0031063E"/>
    <w:rsid w:val="00310CA0"/>
    <w:rsid w:val="00310D2E"/>
    <w:rsid w:val="0031231B"/>
    <w:rsid w:val="00312878"/>
    <w:rsid w:val="00312EE0"/>
    <w:rsid w:val="0031433A"/>
    <w:rsid w:val="00315B79"/>
    <w:rsid w:val="0031604C"/>
    <w:rsid w:val="00316811"/>
    <w:rsid w:val="0031732B"/>
    <w:rsid w:val="0031743B"/>
    <w:rsid w:val="003177EA"/>
    <w:rsid w:val="0032100F"/>
    <w:rsid w:val="00321FB8"/>
    <w:rsid w:val="00321FC6"/>
    <w:rsid w:val="00322D9A"/>
    <w:rsid w:val="00322F33"/>
    <w:rsid w:val="00323279"/>
    <w:rsid w:val="003232C1"/>
    <w:rsid w:val="0032337D"/>
    <w:rsid w:val="00323C83"/>
    <w:rsid w:val="0032498A"/>
    <w:rsid w:val="00324C98"/>
    <w:rsid w:val="00325137"/>
    <w:rsid w:val="003257C4"/>
    <w:rsid w:val="00330157"/>
    <w:rsid w:val="00330A58"/>
    <w:rsid w:val="00331282"/>
    <w:rsid w:val="003316E9"/>
    <w:rsid w:val="003319FE"/>
    <w:rsid w:val="00331B3B"/>
    <w:rsid w:val="0033242F"/>
    <w:rsid w:val="00332459"/>
    <w:rsid w:val="00332468"/>
    <w:rsid w:val="00332F91"/>
    <w:rsid w:val="003331D4"/>
    <w:rsid w:val="00333B3F"/>
    <w:rsid w:val="00333C14"/>
    <w:rsid w:val="00333D8C"/>
    <w:rsid w:val="00334A92"/>
    <w:rsid w:val="00336412"/>
    <w:rsid w:val="003369E2"/>
    <w:rsid w:val="003374A9"/>
    <w:rsid w:val="00337AE6"/>
    <w:rsid w:val="00337BEE"/>
    <w:rsid w:val="0034165D"/>
    <w:rsid w:val="00341831"/>
    <w:rsid w:val="003423C0"/>
    <w:rsid w:val="00342C61"/>
    <w:rsid w:val="00342C67"/>
    <w:rsid w:val="00342FF9"/>
    <w:rsid w:val="00344611"/>
    <w:rsid w:val="003447CF"/>
    <w:rsid w:val="00344A6E"/>
    <w:rsid w:val="00344DB7"/>
    <w:rsid w:val="00344FF7"/>
    <w:rsid w:val="00345388"/>
    <w:rsid w:val="0034587B"/>
    <w:rsid w:val="00346A5F"/>
    <w:rsid w:val="00347776"/>
    <w:rsid w:val="00347EA5"/>
    <w:rsid w:val="00347FAC"/>
    <w:rsid w:val="00350529"/>
    <w:rsid w:val="00351967"/>
    <w:rsid w:val="00353029"/>
    <w:rsid w:val="0035409A"/>
    <w:rsid w:val="00354D67"/>
    <w:rsid w:val="00355F9D"/>
    <w:rsid w:val="00356098"/>
    <w:rsid w:val="00356260"/>
    <w:rsid w:val="003567D7"/>
    <w:rsid w:val="0035729D"/>
    <w:rsid w:val="003573F2"/>
    <w:rsid w:val="00357851"/>
    <w:rsid w:val="003579CB"/>
    <w:rsid w:val="0036033A"/>
    <w:rsid w:val="0036034F"/>
    <w:rsid w:val="003605F1"/>
    <w:rsid w:val="003613A2"/>
    <w:rsid w:val="00361F64"/>
    <w:rsid w:val="00361F66"/>
    <w:rsid w:val="0036303F"/>
    <w:rsid w:val="003638ED"/>
    <w:rsid w:val="00363CA8"/>
    <w:rsid w:val="00363ECD"/>
    <w:rsid w:val="00364108"/>
    <w:rsid w:val="00364DBD"/>
    <w:rsid w:val="00365C9F"/>
    <w:rsid w:val="00366757"/>
    <w:rsid w:val="00366B74"/>
    <w:rsid w:val="00366C8A"/>
    <w:rsid w:val="00366E19"/>
    <w:rsid w:val="00366F43"/>
    <w:rsid w:val="0036775E"/>
    <w:rsid w:val="00367AB5"/>
    <w:rsid w:val="00370169"/>
    <w:rsid w:val="0037072B"/>
    <w:rsid w:val="00370B02"/>
    <w:rsid w:val="00370F4A"/>
    <w:rsid w:val="003710F4"/>
    <w:rsid w:val="00371777"/>
    <w:rsid w:val="00371A39"/>
    <w:rsid w:val="00371D51"/>
    <w:rsid w:val="00371D5D"/>
    <w:rsid w:val="00374B77"/>
    <w:rsid w:val="00375611"/>
    <w:rsid w:val="00375AEC"/>
    <w:rsid w:val="00375CA0"/>
    <w:rsid w:val="0037712B"/>
    <w:rsid w:val="003775B8"/>
    <w:rsid w:val="00377FB4"/>
    <w:rsid w:val="00380129"/>
    <w:rsid w:val="003807DE"/>
    <w:rsid w:val="00380D5D"/>
    <w:rsid w:val="00382A41"/>
    <w:rsid w:val="00382ECD"/>
    <w:rsid w:val="0038334F"/>
    <w:rsid w:val="00384A79"/>
    <w:rsid w:val="00384D0D"/>
    <w:rsid w:val="00385AA0"/>
    <w:rsid w:val="00385D84"/>
    <w:rsid w:val="00385DC6"/>
    <w:rsid w:val="00386B51"/>
    <w:rsid w:val="00387222"/>
    <w:rsid w:val="003877AF"/>
    <w:rsid w:val="0038790B"/>
    <w:rsid w:val="00390175"/>
    <w:rsid w:val="003901A4"/>
    <w:rsid w:val="00391F83"/>
    <w:rsid w:val="003925DC"/>
    <w:rsid w:val="00393188"/>
    <w:rsid w:val="003933CA"/>
    <w:rsid w:val="003935CF"/>
    <w:rsid w:val="003936A9"/>
    <w:rsid w:val="0039394C"/>
    <w:rsid w:val="00394AB7"/>
    <w:rsid w:val="00395065"/>
    <w:rsid w:val="00395443"/>
    <w:rsid w:val="00395D9B"/>
    <w:rsid w:val="00396D4B"/>
    <w:rsid w:val="00397436"/>
    <w:rsid w:val="003A00C4"/>
    <w:rsid w:val="003A0DD8"/>
    <w:rsid w:val="003A252B"/>
    <w:rsid w:val="003A2A68"/>
    <w:rsid w:val="003A2C5D"/>
    <w:rsid w:val="003A36D5"/>
    <w:rsid w:val="003A41CE"/>
    <w:rsid w:val="003A511F"/>
    <w:rsid w:val="003A5528"/>
    <w:rsid w:val="003A5EA2"/>
    <w:rsid w:val="003A602A"/>
    <w:rsid w:val="003A6E1C"/>
    <w:rsid w:val="003A701C"/>
    <w:rsid w:val="003A7115"/>
    <w:rsid w:val="003A75D6"/>
    <w:rsid w:val="003A793C"/>
    <w:rsid w:val="003A7943"/>
    <w:rsid w:val="003B1723"/>
    <w:rsid w:val="003B2687"/>
    <w:rsid w:val="003B3AB9"/>
    <w:rsid w:val="003B3E38"/>
    <w:rsid w:val="003B405D"/>
    <w:rsid w:val="003B46C7"/>
    <w:rsid w:val="003B48BA"/>
    <w:rsid w:val="003B5CC0"/>
    <w:rsid w:val="003B5F85"/>
    <w:rsid w:val="003B6227"/>
    <w:rsid w:val="003B6428"/>
    <w:rsid w:val="003B6A33"/>
    <w:rsid w:val="003B6E41"/>
    <w:rsid w:val="003B6FDB"/>
    <w:rsid w:val="003B7A6B"/>
    <w:rsid w:val="003B7C83"/>
    <w:rsid w:val="003C0787"/>
    <w:rsid w:val="003C0A51"/>
    <w:rsid w:val="003C1849"/>
    <w:rsid w:val="003C1A74"/>
    <w:rsid w:val="003C287C"/>
    <w:rsid w:val="003C2FE9"/>
    <w:rsid w:val="003C5615"/>
    <w:rsid w:val="003C6778"/>
    <w:rsid w:val="003C6D23"/>
    <w:rsid w:val="003C7B1B"/>
    <w:rsid w:val="003D06CC"/>
    <w:rsid w:val="003D12F8"/>
    <w:rsid w:val="003D1CD5"/>
    <w:rsid w:val="003D2235"/>
    <w:rsid w:val="003D2844"/>
    <w:rsid w:val="003D28F8"/>
    <w:rsid w:val="003D29A7"/>
    <w:rsid w:val="003D2ADD"/>
    <w:rsid w:val="003D2DA5"/>
    <w:rsid w:val="003D391C"/>
    <w:rsid w:val="003D3A11"/>
    <w:rsid w:val="003D3D6F"/>
    <w:rsid w:val="003D42B9"/>
    <w:rsid w:val="003D59A6"/>
    <w:rsid w:val="003D5F0A"/>
    <w:rsid w:val="003D6048"/>
    <w:rsid w:val="003D6895"/>
    <w:rsid w:val="003D68C5"/>
    <w:rsid w:val="003D6B4E"/>
    <w:rsid w:val="003D7B2D"/>
    <w:rsid w:val="003D7D84"/>
    <w:rsid w:val="003E01A3"/>
    <w:rsid w:val="003E04BB"/>
    <w:rsid w:val="003E0CB6"/>
    <w:rsid w:val="003E26A0"/>
    <w:rsid w:val="003E2E02"/>
    <w:rsid w:val="003E2EB4"/>
    <w:rsid w:val="003E305A"/>
    <w:rsid w:val="003E3716"/>
    <w:rsid w:val="003E3C95"/>
    <w:rsid w:val="003E3DE7"/>
    <w:rsid w:val="003E3F9E"/>
    <w:rsid w:val="003E40AA"/>
    <w:rsid w:val="003E4459"/>
    <w:rsid w:val="003E46C5"/>
    <w:rsid w:val="003E4C15"/>
    <w:rsid w:val="003E4F99"/>
    <w:rsid w:val="003E571E"/>
    <w:rsid w:val="003E5DE1"/>
    <w:rsid w:val="003E63EA"/>
    <w:rsid w:val="003E75ED"/>
    <w:rsid w:val="003F02E8"/>
    <w:rsid w:val="003F067C"/>
    <w:rsid w:val="003F0C22"/>
    <w:rsid w:val="003F101A"/>
    <w:rsid w:val="003F2722"/>
    <w:rsid w:val="003F2F31"/>
    <w:rsid w:val="003F367C"/>
    <w:rsid w:val="003F385D"/>
    <w:rsid w:val="003F3C2B"/>
    <w:rsid w:val="003F5302"/>
    <w:rsid w:val="003F5B64"/>
    <w:rsid w:val="003F687E"/>
    <w:rsid w:val="003F6DE0"/>
    <w:rsid w:val="003F7E03"/>
    <w:rsid w:val="0040063B"/>
    <w:rsid w:val="00400780"/>
    <w:rsid w:val="004011B7"/>
    <w:rsid w:val="004013A4"/>
    <w:rsid w:val="00401748"/>
    <w:rsid w:val="0040290B"/>
    <w:rsid w:val="00402BA3"/>
    <w:rsid w:val="004037D9"/>
    <w:rsid w:val="00404143"/>
    <w:rsid w:val="004044B3"/>
    <w:rsid w:val="004045B6"/>
    <w:rsid w:val="00404664"/>
    <w:rsid w:val="00404DA6"/>
    <w:rsid w:val="00404FF9"/>
    <w:rsid w:val="00405151"/>
    <w:rsid w:val="0040754E"/>
    <w:rsid w:val="0041119B"/>
    <w:rsid w:val="0041165C"/>
    <w:rsid w:val="00411AF6"/>
    <w:rsid w:val="00411CE3"/>
    <w:rsid w:val="00411E3B"/>
    <w:rsid w:val="00412395"/>
    <w:rsid w:val="00412AC1"/>
    <w:rsid w:val="00412EE5"/>
    <w:rsid w:val="00413050"/>
    <w:rsid w:val="00416617"/>
    <w:rsid w:val="00417117"/>
    <w:rsid w:val="0041769A"/>
    <w:rsid w:val="00420222"/>
    <w:rsid w:val="004203C3"/>
    <w:rsid w:val="00420FE2"/>
    <w:rsid w:val="004211AC"/>
    <w:rsid w:val="0042186D"/>
    <w:rsid w:val="00421EC5"/>
    <w:rsid w:val="00422A00"/>
    <w:rsid w:val="004238AC"/>
    <w:rsid w:val="00423C45"/>
    <w:rsid w:val="00424008"/>
    <w:rsid w:val="0042417B"/>
    <w:rsid w:val="00425420"/>
    <w:rsid w:val="00425BC2"/>
    <w:rsid w:val="0042666F"/>
    <w:rsid w:val="0042673E"/>
    <w:rsid w:val="00426EAE"/>
    <w:rsid w:val="00426FB4"/>
    <w:rsid w:val="00427EF1"/>
    <w:rsid w:val="00430FA6"/>
    <w:rsid w:val="004311C3"/>
    <w:rsid w:val="00431934"/>
    <w:rsid w:val="00431E9D"/>
    <w:rsid w:val="004321E5"/>
    <w:rsid w:val="00432223"/>
    <w:rsid w:val="004324D2"/>
    <w:rsid w:val="0043264A"/>
    <w:rsid w:val="00432878"/>
    <w:rsid w:val="00432A09"/>
    <w:rsid w:val="00432F63"/>
    <w:rsid w:val="00433705"/>
    <w:rsid w:val="00433846"/>
    <w:rsid w:val="004343B9"/>
    <w:rsid w:val="004345D5"/>
    <w:rsid w:val="004348D6"/>
    <w:rsid w:val="00434D96"/>
    <w:rsid w:val="00435D34"/>
    <w:rsid w:val="004367A0"/>
    <w:rsid w:val="00436F65"/>
    <w:rsid w:val="0043714C"/>
    <w:rsid w:val="00437412"/>
    <w:rsid w:val="00437B5D"/>
    <w:rsid w:val="004404D2"/>
    <w:rsid w:val="004412D8"/>
    <w:rsid w:val="004422CE"/>
    <w:rsid w:val="0044258D"/>
    <w:rsid w:val="0044320E"/>
    <w:rsid w:val="00443587"/>
    <w:rsid w:val="00443F67"/>
    <w:rsid w:val="004443EC"/>
    <w:rsid w:val="00444ACC"/>
    <w:rsid w:val="00444B33"/>
    <w:rsid w:val="00444EAC"/>
    <w:rsid w:val="00444EC3"/>
    <w:rsid w:val="004452C8"/>
    <w:rsid w:val="00445409"/>
    <w:rsid w:val="0044653D"/>
    <w:rsid w:val="0044684D"/>
    <w:rsid w:val="00447396"/>
    <w:rsid w:val="0044740C"/>
    <w:rsid w:val="00447D14"/>
    <w:rsid w:val="004505DB"/>
    <w:rsid w:val="00451515"/>
    <w:rsid w:val="004519AD"/>
    <w:rsid w:val="00451D86"/>
    <w:rsid w:val="0045230D"/>
    <w:rsid w:val="00452E1E"/>
    <w:rsid w:val="00452E2E"/>
    <w:rsid w:val="004532A2"/>
    <w:rsid w:val="004546CA"/>
    <w:rsid w:val="00455B49"/>
    <w:rsid w:val="00456454"/>
    <w:rsid w:val="00456813"/>
    <w:rsid w:val="00456993"/>
    <w:rsid w:val="0045772D"/>
    <w:rsid w:val="00457977"/>
    <w:rsid w:val="00457B3A"/>
    <w:rsid w:val="00460E06"/>
    <w:rsid w:val="004612CA"/>
    <w:rsid w:val="004613D0"/>
    <w:rsid w:val="00461955"/>
    <w:rsid w:val="00461FD5"/>
    <w:rsid w:val="0046241D"/>
    <w:rsid w:val="004628BA"/>
    <w:rsid w:val="004629C2"/>
    <w:rsid w:val="004647DE"/>
    <w:rsid w:val="00464B7A"/>
    <w:rsid w:val="00464D56"/>
    <w:rsid w:val="00464EC7"/>
    <w:rsid w:val="00464F01"/>
    <w:rsid w:val="00465354"/>
    <w:rsid w:val="00465F00"/>
    <w:rsid w:val="004673C8"/>
    <w:rsid w:val="004676EA"/>
    <w:rsid w:val="00470063"/>
    <w:rsid w:val="00470212"/>
    <w:rsid w:val="00470E83"/>
    <w:rsid w:val="00471116"/>
    <w:rsid w:val="00471247"/>
    <w:rsid w:val="00471574"/>
    <w:rsid w:val="00471644"/>
    <w:rsid w:val="00471C26"/>
    <w:rsid w:val="004728C5"/>
    <w:rsid w:val="00473616"/>
    <w:rsid w:val="004746D4"/>
    <w:rsid w:val="00474705"/>
    <w:rsid w:val="0047482E"/>
    <w:rsid w:val="00474A0B"/>
    <w:rsid w:val="00474D3A"/>
    <w:rsid w:val="00475E18"/>
    <w:rsid w:val="00476ADE"/>
    <w:rsid w:val="00477A83"/>
    <w:rsid w:val="00477E24"/>
    <w:rsid w:val="00481900"/>
    <w:rsid w:val="004826E6"/>
    <w:rsid w:val="00482C12"/>
    <w:rsid w:val="004834F1"/>
    <w:rsid w:val="004836B8"/>
    <w:rsid w:val="00484010"/>
    <w:rsid w:val="0048421E"/>
    <w:rsid w:val="00484778"/>
    <w:rsid w:val="00485AFD"/>
    <w:rsid w:val="00485C21"/>
    <w:rsid w:val="00486135"/>
    <w:rsid w:val="0048682C"/>
    <w:rsid w:val="00486938"/>
    <w:rsid w:val="00487027"/>
    <w:rsid w:val="00487CC8"/>
    <w:rsid w:val="00490019"/>
    <w:rsid w:val="004900BA"/>
    <w:rsid w:val="00490978"/>
    <w:rsid w:val="00490E74"/>
    <w:rsid w:val="00492474"/>
    <w:rsid w:val="00492665"/>
    <w:rsid w:val="0049359F"/>
    <w:rsid w:val="00493ABA"/>
    <w:rsid w:val="00493D4F"/>
    <w:rsid w:val="00494E27"/>
    <w:rsid w:val="004957AA"/>
    <w:rsid w:val="00495BC8"/>
    <w:rsid w:val="00496787"/>
    <w:rsid w:val="00496BBD"/>
    <w:rsid w:val="00497187"/>
    <w:rsid w:val="004975CB"/>
    <w:rsid w:val="00497AD9"/>
    <w:rsid w:val="00497E72"/>
    <w:rsid w:val="00497FFE"/>
    <w:rsid w:val="004A007A"/>
    <w:rsid w:val="004A05FF"/>
    <w:rsid w:val="004A10F6"/>
    <w:rsid w:val="004A16A2"/>
    <w:rsid w:val="004A17AD"/>
    <w:rsid w:val="004A1B48"/>
    <w:rsid w:val="004A1CAE"/>
    <w:rsid w:val="004A1D72"/>
    <w:rsid w:val="004A24B2"/>
    <w:rsid w:val="004A2A7C"/>
    <w:rsid w:val="004A2D4A"/>
    <w:rsid w:val="004A3865"/>
    <w:rsid w:val="004A40EE"/>
    <w:rsid w:val="004A4478"/>
    <w:rsid w:val="004A46A1"/>
    <w:rsid w:val="004A4AA2"/>
    <w:rsid w:val="004A4D80"/>
    <w:rsid w:val="004A5334"/>
    <w:rsid w:val="004A5F21"/>
    <w:rsid w:val="004A65FD"/>
    <w:rsid w:val="004A7439"/>
    <w:rsid w:val="004A759C"/>
    <w:rsid w:val="004A7751"/>
    <w:rsid w:val="004B0CE6"/>
    <w:rsid w:val="004B1933"/>
    <w:rsid w:val="004B2A1E"/>
    <w:rsid w:val="004B2A9C"/>
    <w:rsid w:val="004B3D11"/>
    <w:rsid w:val="004B42DB"/>
    <w:rsid w:val="004B4F34"/>
    <w:rsid w:val="004B52DF"/>
    <w:rsid w:val="004B5893"/>
    <w:rsid w:val="004B5E03"/>
    <w:rsid w:val="004B5E0A"/>
    <w:rsid w:val="004B6703"/>
    <w:rsid w:val="004B6F2E"/>
    <w:rsid w:val="004B7E16"/>
    <w:rsid w:val="004C1669"/>
    <w:rsid w:val="004C312B"/>
    <w:rsid w:val="004C3200"/>
    <w:rsid w:val="004C37BD"/>
    <w:rsid w:val="004C5885"/>
    <w:rsid w:val="004C5D55"/>
    <w:rsid w:val="004C6613"/>
    <w:rsid w:val="004C6820"/>
    <w:rsid w:val="004C7115"/>
    <w:rsid w:val="004C7966"/>
    <w:rsid w:val="004C7B94"/>
    <w:rsid w:val="004D0B1E"/>
    <w:rsid w:val="004D1683"/>
    <w:rsid w:val="004D1747"/>
    <w:rsid w:val="004D1817"/>
    <w:rsid w:val="004D1FCD"/>
    <w:rsid w:val="004D2070"/>
    <w:rsid w:val="004D2485"/>
    <w:rsid w:val="004D25BE"/>
    <w:rsid w:val="004D275C"/>
    <w:rsid w:val="004D2A30"/>
    <w:rsid w:val="004D3C3A"/>
    <w:rsid w:val="004D4070"/>
    <w:rsid w:val="004D4239"/>
    <w:rsid w:val="004D43F6"/>
    <w:rsid w:val="004D46B1"/>
    <w:rsid w:val="004D5CC9"/>
    <w:rsid w:val="004D5D64"/>
    <w:rsid w:val="004D604E"/>
    <w:rsid w:val="004D6185"/>
    <w:rsid w:val="004D7DFF"/>
    <w:rsid w:val="004E01E3"/>
    <w:rsid w:val="004E0264"/>
    <w:rsid w:val="004E029C"/>
    <w:rsid w:val="004E06D9"/>
    <w:rsid w:val="004E0799"/>
    <w:rsid w:val="004E08D3"/>
    <w:rsid w:val="004E0AF0"/>
    <w:rsid w:val="004E0EE7"/>
    <w:rsid w:val="004E1068"/>
    <w:rsid w:val="004E12EE"/>
    <w:rsid w:val="004E1330"/>
    <w:rsid w:val="004E13E2"/>
    <w:rsid w:val="004E1592"/>
    <w:rsid w:val="004E24D2"/>
    <w:rsid w:val="004E2513"/>
    <w:rsid w:val="004E27F9"/>
    <w:rsid w:val="004E3644"/>
    <w:rsid w:val="004E4462"/>
    <w:rsid w:val="004E4D9A"/>
    <w:rsid w:val="004E6A91"/>
    <w:rsid w:val="004E6C5E"/>
    <w:rsid w:val="004E6DAC"/>
    <w:rsid w:val="004E6E0F"/>
    <w:rsid w:val="004E7391"/>
    <w:rsid w:val="004E7CB9"/>
    <w:rsid w:val="004E7EF0"/>
    <w:rsid w:val="004F04DE"/>
    <w:rsid w:val="004F0577"/>
    <w:rsid w:val="004F1898"/>
    <w:rsid w:val="004F1922"/>
    <w:rsid w:val="004F1BE8"/>
    <w:rsid w:val="004F291B"/>
    <w:rsid w:val="004F2B9A"/>
    <w:rsid w:val="004F2D6A"/>
    <w:rsid w:val="004F388E"/>
    <w:rsid w:val="004F4CB8"/>
    <w:rsid w:val="004F4D6D"/>
    <w:rsid w:val="004F5240"/>
    <w:rsid w:val="004F686A"/>
    <w:rsid w:val="004F7474"/>
    <w:rsid w:val="004F7A8B"/>
    <w:rsid w:val="0050118C"/>
    <w:rsid w:val="005013C4"/>
    <w:rsid w:val="0050190A"/>
    <w:rsid w:val="00501DC8"/>
    <w:rsid w:val="0050253B"/>
    <w:rsid w:val="00502673"/>
    <w:rsid w:val="005032DB"/>
    <w:rsid w:val="00503938"/>
    <w:rsid w:val="00503E8F"/>
    <w:rsid w:val="00504177"/>
    <w:rsid w:val="00504E46"/>
    <w:rsid w:val="00506B18"/>
    <w:rsid w:val="0050716B"/>
    <w:rsid w:val="00507DA8"/>
    <w:rsid w:val="00507E56"/>
    <w:rsid w:val="00510D10"/>
    <w:rsid w:val="00510F2C"/>
    <w:rsid w:val="00512105"/>
    <w:rsid w:val="0051244A"/>
    <w:rsid w:val="00512F40"/>
    <w:rsid w:val="00513409"/>
    <w:rsid w:val="00513A20"/>
    <w:rsid w:val="00513C02"/>
    <w:rsid w:val="00514BA9"/>
    <w:rsid w:val="00514E06"/>
    <w:rsid w:val="005153AD"/>
    <w:rsid w:val="005155B1"/>
    <w:rsid w:val="00516AA6"/>
    <w:rsid w:val="00517BA0"/>
    <w:rsid w:val="00517BB1"/>
    <w:rsid w:val="00517D74"/>
    <w:rsid w:val="0052198C"/>
    <w:rsid w:val="00521AB7"/>
    <w:rsid w:val="00521C18"/>
    <w:rsid w:val="00522679"/>
    <w:rsid w:val="00522F61"/>
    <w:rsid w:val="0052301A"/>
    <w:rsid w:val="00523410"/>
    <w:rsid w:val="00524001"/>
    <w:rsid w:val="005251EB"/>
    <w:rsid w:val="005255DA"/>
    <w:rsid w:val="00525A06"/>
    <w:rsid w:val="00525A09"/>
    <w:rsid w:val="00525EA8"/>
    <w:rsid w:val="005264F6"/>
    <w:rsid w:val="00526AFE"/>
    <w:rsid w:val="00526EFA"/>
    <w:rsid w:val="00527AA7"/>
    <w:rsid w:val="00530563"/>
    <w:rsid w:val="00530F74"/>
    <w:rsid w:val="005313BE"/>
    <w:rsid w:val="005319B2"/>
    <w:rsid w:val="00531ADA"/>
    <w:rsid w:val="00531D7F"/>
    <w:rsid w:val="00532EBB"/>
    <w:rsid w:val="005338A8"/>
    <w:rsid w:val="00533C7A"/>
    <w:rsid w:val="0053456C"/>
    <w:rsid w:val="0053505B"/>
    <w:rsid w:val="005350BD"/>
    <w:rsid w:val="005350EA"/>
    <w:rsid w:val="00535C27"/>
    <w:rsid w:val="00535E6A"/>
    <w:rsid w:val="00536BC9"/>
    <w:rsid w:val="0053784B"/>
    <w:rsid w:val="00540111"/>
    <w:rsid w:val="00540BCF"/>
    <w:rsid w:val="00541025"/>
    <w:rsid w:val="00541473"/>
    <w:rsid w:val="00541B97"/>
    <w:rsid w:val="00541BDC"/>
    <w:rsid w:val="005422CE"/>
    <w:rsid w:val="0054288B"/>
    <w:rsid w:val="00543449"/>
    <w:rsid w:val="00544562"/>
    <w:rsid w:val="00544AA4"/>
    <w:rsid w:val="00544F14"/>
    <w:rsid w:val="005453D6"/>
    <w:rsid w:val="005455FC"/>
    <w:rsid w:val="005458E1"/>
    <w:rsid w:val="00545992"/>
    <w:rsid w:val="00545E43"/>
    <w:rsid w:val="00545F09"/>
    <w:rsid w:val="00546C3D"/>
    <w:rsid w:val="00546E7D"/>
    <w:rsid w:val="00547823"/>
    <w:rsid w:val="00547A40"/>
    <w:rsid w:val="00551797"/>
    <w:rsid w:val="00551912"/>
    <w:rsid w:val="00551B21"/>
    <w:rsid w:val="00552272"/>
    <w:rsid w:val="00552653"/>
    <w:rsid w:val="00552878"/>
    <w:rsid w:val="00552A46"/>
    <w:rsid w:val="00552B23"/>
    <w:rsid w:val="005534F0"/>
    <w:rsid w:val="00553A86"/>
    <w:rsid w:val="0055411D"/>
    <w:rsid w:val="00555569"/>
    <w:rsid w:val="00556287"/>
    <w:rsid w:val="00556642"/>
    <w:rsid w:val="00556648"/>
    <w:rsid w:val="005566E1"/>
    <w:rsid w:val="0055696B"/>
    <w:rsid w:val="00557061"/>
    <w:rsid w:val="0055772C"/>
    <w:rsid w:val="00560156"/>
    <w:rsid w:val="005604EC"/>
    <w:rsid w:val="00560A40"/>
    <w:rsid w:val="00561560"/>
    <w:rsid w:val="00562242"/>
    <w:rsid w:val="00562C9F"/>
    <w:rsid w:val="00562CA7"/>
    <w:rsid w:val="00563584"/>
    <w:rsid w:val="00563689"/>
    <w:rsid w:val="005639DD"/>
    <w:rsid w:val="00563C21"/>
    <w:rsid w:val="00563E78"/>
    <w:rsid w:val="00563FDD"/>
    <w:rsid w:val="005648DE"/>
    <w:rsid w:val="00565047"/>
    <w:rsid w:val="0056550E"/>
    <w:rsid w:val="00565835"/>
    <w:rsid w:val="00567642"/>
    <w:rsid w:val="00567E1E"/>
    <w:rsid w:val="00570723"/>
    <w:rsid w:val="00570D7B"/>
    <w:rsid w:val="005714A1"/>
    <w:rsid w:val="0057157D"/>
    <w:rsid w:val="00571C15"/>
    <w:rsid w:val="00572197"/>
    <w:rsid w:val="00572234"/>
    <w:rsid w:val="00572368"/>
    <w:rsid w:val="00572544"/>
    <w:rsid w:val="00572B0C"/>
    <w:rsid w:val="00572C80"/>
    <w:rsid w:val="00572CE9"/>
    <w:rsid w:val="00573D2B"/>
    <w:rsid w:val="00574B40"/>
    <w:rsid w:val="005758D1"/>
    <w:rsid w:val="005761B2"/>
    <w:rsid w:val="005766C4"/>
    <w:rsid w:val="005770A0"/>
    <w:rsid w:val="00580662"/>
    <w:rsid w:val="00580A1A"/>
    <w:rsid w:val="00580D56"/>
    <w:rsid w:val="005816D3"/>
    <w:rsid w:val="00581938"/>
    <w:rsid w:val="00581F33"/>
    <w:rsid w:val="005823B3"/>
    <w:rsid w:val="005829F6"/>
    <w:rsid w:val="00582C37"/>
    <w:rsid w:val="005831A9"/>
    <w:rsid w:val="005836E6"/>
    <w:rsid w:val="00584182"/>
    <w:rsid w:val="005848A4"/>
    <w:rsid w:val="00584BC4"/>
    <w:rsid w:val="00584C10"/>
    <w:rsid w:val="00585CA1"/>
    <w:rsid w:val="00585CA7"/>
    <w:rsid w:val="00586221"/>
    <w:rsid w:val="0058645C"/>
    <w:rsid w:val="00586950"/>
    <w:rsid w:val="0058698E"/>
    <w:rsid w:val="00586F08"/>
    <w:rsid w:val="00586FBF"/>
    <w:rsid w:val="005875E2"/>
    <w:rsid w:val="0058786A"/>
    <w:rsid w:val="005900D4"/>
    <w:rsid w:val="005905C4"/>
    <w:rsid w:val="00590EBE"/>
    <w:rsid w:val="00591502"/>
    <w:rsid w:val="00593884"/>
    <w:rsid w:val="0059573E"/>
    <w:rsid w:val="00595E64"/>
    <w:rsid w:val="00595FE7"/>
    <w:rsid w:val="005963B9"/>
    <w:rsid w:val="00597179"/>
    <w:rsid w:val="005A09DE"/>
    <w:rsid w:val="005A0B76"/>
    <w:rsid w:val="005A0FEB"/>
    <w:rsid w:val="005A11EE"/>
    <w:rsid w:val="005A146C"/>
    <w:rsid w:val="005A1C7A"/>
    <w:rsid w:val="005A1DE2"/>
    <w:rsid w:val="005A2D63"/>
    <w:rsid w:val="005A316C"/>
    <w:rsid w:val="005A331D"/>
    <w:rsid w:val="005A41D3"/>
    <w:rsid w:val="005A4493"/>
    <w:rsid w:val="005A4C61"/>
    <w:rsid w:val="005A4CDC"/>
    <w:rsid w:val="005A4E2E"/>
    <w:rsid w:val="005A59AC"/>
    <w:rsid w:val="005A59AE"/>
    <w:rsid w:val="005A5D85"/>
    <w:rsid w:val="005A5F5A"/>
    <w:rsid w:val="005A6264"/>
    <w:rsid w:val="005A6A6B"/>
    <w:rsid w:val="005A6FFB"/>
    <w:rsid w:val="005B0941"/>
    <w:rsid w:val="005B1D9F"/>
    <w:rsid w:val="005B2848"/>
    <w:rsid w:val="005B2B67"/>
    <w:rsid w:val="005B2F6C"/>
    <w:rsid w:val="005B308C"/>
    <w:rsid w:val="005B401E"/>
    <w:rsid w:val="005B4311"/>
    <w:rsid w:val="005B445E"/>
    <w:rsid w:val="005B6388"/>
    <w:rsid w:val="005B6495"/>
    <w:rsid w:val="005B64E7"/>
    <w:rsid w:val="005C126E"/>
    <w:rsid w:val="005C15B9"/>
    <w:rsid w:val="005C15E9"/>
    <w:rsid w:val="005C1E7F"/>
    <w:rsid w:val="005C1EFB"/>
    <w:rsid w:val="005C25B0"/>
    <w:rsid w:val="005C4140"/>
    <w:rsid w:val="005C49B4"/>
    <w:rsid w:val="005C4B73"/>
    <w:rsid w:val="005C6AFA"/>
    <w:rsid w:val="005D03FE"/>
    <w:rsid w:val="005D0455"/>
    <w:rsid w:val="005D0556"/>
    <w:rsid w:val="005D072E"/>
    <w:rsid w:val="005D0A14"/>
    <w:rsid w:val="005D3631"/>
    <w:rsid w:val="005D3C73"/>
    <w:rsid w:val="005D3EB8"/>
    <w:rsid w:val="005D5569"/>
    <w:rsid w:val="005D5F17"/>
    <w:rsid w:val="005D7D19"/>
    <w:rsid w:val="005E066C"/>
    <w:rsid w:val="005E16ED"/>
    <w:rsid w:val="005E226B"/>
    <w:rsid w:val="005E284F"/>
    <w:rsid w:val="005E2A49"/>
    <w:rsid w:val="005E2D8B"/>
    <w:rsid w:val="005E2DC1"/>
    <w:rsid w:val="005E3463"/>
    <w:rsid w:val="005E34D4"/>
    <w:rsid w:val="005E40B3"/>
    <w:rsid w:val="005E4930"/>
    <w:rsid w:val="005E62B0"/>
    <w:rsid w:val="005E65D7"/>
    <w:rsid w:val="005E7EDA"/>
    <w:rsid w:val="005E7F87"/>
    <w:rsid w:val="005F004C"/>
    <w:rsid w:val="005F0BBA"/>
    <w:rsid w:val="005F0ED1"/>
    <w:rsid w:val="005F14CC"/>
    <w:rsid w:val="005F182D"/>
    <w:rsid w:val="005F1A45"/>
    <w:rsid w:val="005F1CBC"/>
    <w:rsid w:val="005F266B"/>
    <w:rsid w:val="005F2D6A"/>
    <w:rsid w:val="005F34A5"/>
    <w:rsid w:val="005F4013"/>
    <w:rsid w:val="005F4A6B"/>
    <w:rsid w:val="005F4CD0"/>
    <w:rsid w:val="005F4D8C"/>
    <w:rsid w:val="005F4F27"/>
    <w:rsid w:val="005F54AF"/>
    <w:rsid w:val="005F64A5"/>
    <w:rsid w:val="005F749C"/>
    <w:rsid w:val="005F783F"/>
    <w:rsid w:val="005F7870"/>
    <w:rsid w:val="005F7CAE"/>
    <w:rsid w:val="005F7D6C"/>
    <w:rsid w:val="0060000A"/>
    <w:rsid w:val="006002F0"/>
    <w:rsid w:val="00600557"/>
    <w:rsid w:val="00600884"/>
    <w:rsid w:val="0060124A"/>
    <w:rsid w:val="0060191A"/>
    <w:rsid w:val="00601BB1"/>
    <w:rsid w:val="006022F6"/>
    <w:rsid w:val="00602851"/>
    <w:rsid w:val="00603425"/>
    <w:rsid w:val="006036F3"/>
    <w:rsid w:val="00603F2A"/>
    <w:rsid w:val="00604621"/>
    <w:rsid w:val="006063DD"/>
    <w:rsid w:val="006065E5"/>
    <w:rsid w:val="0060666E"/>
    <w:rsid w:val="0060708D"/>
    <w:rsid w:val="006070B7"/>
    <w:rsid w:val="00607876"/>
    <w:rsid w:val="00607925"/>
    <w:rsid w:val="00611983"/>
    <w:rsid w:val="006137DA"/>
    <w:rsid w:val="00614326"/>
    <w:rsid w:val="006151D8"/>
    <w:rsid w:val="0061557B"/>
    <w:rsid w:val="00615953"/>
    <w:rsid w:val="00615D33"/>
    <w:rsid w:val="00615EA1"/>
    <w:rsid w:val="006167F9"/>
    <w:rsid w:val="006169E4"/>
    <w:rsid w:val="00616EA4"/>
    <w:rsid w:val="00617170"/>
    <w:rsid w:val="00617B4C"/>
    <w:rsid w:val="00617EE9"/>
    <w:rsid w:val="006209BC"/>
    <w:rsid w:val="0062108A"/>
    <w:rsid w:val="006210AB"/>
    <w:rsid w:val="00621467"/>
    <w:rsid w:val="00621983"/>
    <w:rsid w:val="0062247D"/>
    <w:rsid w:val="00623736"/>
    <w:rsid w:val="00623ADD"/>
    <w:rsid w:val="00623C82"/>
    <w:rsid w:val="006246D4"/>
    <w:rsid w:val="00624713"/>
    <w:rsid w:val="00624DAB"/>
    <w:rsid w:val="00625931"/>
    <w:rsid w:val="00625DD1"/>
    <w:rsid w:val="006271C8"/>
    <w:rsid w:val="006275B6"/>
    <w:rsid w:val="0063085D"/>
    <w:rsid w:val="00630ACB"/>
    <w:rsid w:val="00630D27"/>
    <w:rsid w:val="0063102C"/>
    <w:rsid w:val="006315F6"/>
    <w:rsid w:val="00632386"/>
    <w:rsid w:val="00632388"/>
    <w:rsid w:val="006330BA"/>
    <w:rsid w:val="006330EE"/>
    <w:rsid w:val="006333AB"/>
    <w:rsid w:val="006336EE"/>
    <w:rsid w:val="00633B42"/>
    <w:rsid w:val="006341C1"/>
    <w:rsid w:val="0063487F"/>
    <w:rsid w:val="006349A4"/>
    <w:rsid w:val="00634DD9"/>
    <w:rsid w:val="00637579"/>
    <w:rsid w:val="00637D21"/>
    <w:rsid w:val="0064027E"/>
    <w:rsid w:val="00640AC2"/>
    <w:rsid w:val="00641022"/>
    <w:rsid w:val="006412F3"/>
    <w:rsid w:val="00641333"/>
    <w:rsid w:val="006413BE"/>
    <w:rsid w:val="006414B3"/>
    <w:rsid w:val="00641730"/>
    <w:rsid w:val="00641C6D"/>
    <w:rsid w:val="00642ACF"/>
    <w:rsid w:val="00642AE1"/>
    <w:rsid w:val="006433F5"/>
    <w:rsid w:val="006436CD"/>
    <w:rsid w:val="00643B63"/>
    <w:rsid w:val="00643DBA"/>
    <w:rsid w:val="0064435A"/>
    <w:rsid w:val="006443E7"/>
    <w:rsid w:val="0064498B"/>
    <w:rsid w:val="0064499D"/>
    <w:rsid w:val="00645733"/>
    <w:rsid w:val="00645B9A"/>
    <w:rsid w:val="00646142"/>
    <w:rsid w:val="006461DC"/>
    <w:rsid w:val="0064636F"/>
    <w:rsid w:val="0065044F"/>
    <w:rsid w:val="006509D6"/>
    <w:rsid w:val="0065128B"/>
    <w:rsid w:val="00651834"/>
    <w:rsid w:val="006532C7"/>
    <w:rsid w:val="00653C09"/>
    <w:rsid w:val="006543F1"/>
    <w:rsid w:val="0065471B"/>
    <w:rsid w:val="00654AA0"/>
    <w:rsid w:val="0065501C"/>
    <w:rsid w:val="00655167"/>
    <w:rsid w:val="0065634C"/>
    <w:rsid w:val="00657869"/>
    <w:rsid w:val="006579BB"/>
    <w:rsid w:val="00657D3C"/>
    <w:rsid w:val="0066003D"/>
    <w:rsid w:val="006602AC"/>
    <w:rsid w:val="00661187"/>
    <w:rsid w:val="00661F6F"/>
    <w:rsid w:val="00662CDD"/>
    <w:rsid w:val="0066326F"/>
    <w:rsid w:val="0066328E"/>
    <w:rsid w:val="00664394"/>
    <w:rsid w:val="006671B6"/>
    <w:rsid w:val="00667469"/>
    <w:rsid w:val="00670770"/>
    <w:rsid w:val="00670A4D"/>
    <w:rsid w:val="00671A41"/>
    <w:rsid w:val="00671E28"/>
    <w:rsid w:val="00671F03"/>
    <w:rsid w:val="006725CA"/>
    <w:rsid w:val="00673778"/>
    <w:rsid w:val="0067595E"/>
    <w:rsid w:val="00676B1B"/>
    <w:rsid w:val="006770B2"/>
    <w:rsid w:val="00677B2A"/>
    <w:rsid w:val="00677DF8"/>
    <w:rsid w:val="00677F3F"/>
    <w:rsid w:val="006801A9"/>
    <w:rsid w:val="00680356"/>
    <w:rsid w:val="0068069A"/>
    <w:rsid w:val="00680897"/>
    <w:rsid w:val="00680FCA"/>
    <w:rsid w:val="00682440"/>
    <w:rsid w:val="00682B88"/>
    <w:rsid w:val="00683000"/>
    <w:rsid w:val="00683553"/>
    <w:rsid w:val="006836EF"/>
    <w:rsid w:val="00683891"/>
    <w:rsid w:val="00683BB1"/>
    <w:rsid w:val="00683BBF"/>
    <w:rsid w:val="00683E3A"/>
    <w:rsid w:val="00683F0B"/>
    <w:rsid w:val="0068451A"/>
    <w:rsid w:val="00684FFB"/>
    <w:rsid w:val="006851C4"/>
    <w:rsid w:val="00685AFE"/>
    <w:rsid w:val="00686AC6"/>
    <w:rsid w:val="006871AD"/>
    <w:rsid w:val="00687640"/>
    <w:rsid w:val="0069136E"/>
    <w:rsid w:val="00691924"/>
    <w:rsid w:val="00693170"/>
    <w:rsid w:val="006941E1"/>
    <w:rsid w:val="00694825"/>
    <w:rsid w:val="00694B60"/>
    <w:rsid w:val="006950C2"/>
    <w:rsid w:val="006959C7"/>
    <w:rsid w:val="00695A02"/>
    <w:rsid w:val="00695D71"/>
    <w:rsid w:val="006962BB"/>
    <w:rsid w:val="006962DF"/>
    <w:rsid w:val="006962FA"/>
    <w:rsid w:val="006966E6"/>
    <w:rsid w:val="00696FA1"/>
    <w:rsid w:val="00697241"/>
    <w:rsid w:val="006977DC"/>
    <w:rsid w:val="0069794C"/>
    <w:rsid w:val="006A05FD"/>
    <w:rsid w:val="006A0DA6"/>
    <w:rsid w:val="006A1016"/>
    <w:rsid w:val="006A149E"/>
    <w:rsid w:val="006A46F8"/>
    <w:rsid w:val="006A55FB"/>
    <w:rsid w:val="006A5718"/>
    <w:rsid w:val="006A5968"/>
    <w:rsid w:val="006A5C4A"/>
    <w:rsid w:val="006A6391"/>
    <w:rsid w:val="006A7283"/>
    <w:rsid w:val="006B00AE"/>
    <w:rsid w:val="006B2EAD"/>
    <w:rsid w:val="006B3014"/>
    <w:rsid w:val="006B31C9"/>
    <w:rsid w:val="006B3777"/>
    <w:rsid w:val="006B44B3"/>
    <w:rsid w:val="006B4ABC"/>
    <w:rsid w:val="006B4DAD"/>
    <w:rsid w:val="006B5409"/>
    <w:rsid w:val="006B5A4A"/>
    <w:rsid w:val="006B5A7D"/>
    <w:rsid w:val="006B60E4"/>
    <w:rsid w:val="006B7A62"/>
    <w:rsid w:val="006C10B1"/>
    <w:rsid w:val="006C1272"/>
    <w:rsid w:val="006C25D8"/>
    <w:rsid w:val="006C2A77"/>
    <w:rsid w:val="006C2E3F"/>
    <w:rsid w:val="006C2EDC"/>
    <w:rsid w:val="006C60A7"/>
    <w:rsid w:val="006C6165"/>
    <w:rsid w:val="006C68FB"/>
    <w:rsid w:val="006C71B9"/>
    <w:rsid w:val="006C7416"/>
    <w:rsid w:val="006C7E26"/>
    <w:rsid w:val="006D02B6"/>
    <w:rsid w:val="006D0CDE"/>
    <w:rsid w:val="006D142B"/>
    <w:rsid w:val="006D1704"/>
    <w:rsid w:val="006D1C21"/>
    <w:rsid w:val="006D30F4"/>
    <w:rsid w:val="006D3265"/>
    <w:rsid w:val="006D32A4"/>
    <w:rsid w:val="006D36F5"/>
    <w:rsid w:val="006D3A85"/>
    <w:rsid w:val="006D460B"/>
    <w:rsid w:val="006D471B"/>
    <w:rsid w:val="006D4D3E"/>
    <w:rsid w:val="006D4DC2"/>
    <w:rsid w:val="006D5064"/>
    <w:rsid w:val="006D59FF"/>
    <w:rsid w:val="006D5FFF"/>
    <w:rsid w:val="006D61C2"/>
    <w:rsid w:val="006D6B0A"/>
    <w:rsid w:val="006D6E59"/>
    <w:rsid w:val="006E0760"/>
    <w:rsid w:val="006E09A1"/>
    <w:rsid w:val="006E1D9B"/>
    <w:rsid w:val="006E1F0B"/>
    <w:rsid w:val="006E20C7"/>
    <w:rsid w:val="006E21A8"/>
    <w:rsid w:val="006E25B7"/>
    <w:rsid w:val="006E2AB6"/>
    <w:rsid w:val="006E32E4"/>
    <w:rsid w:val="006E3783"/>
    <w:rsid w:val="006E3A57"/>
    <w:rsid w:val="006E3B48"/>
    <w:rsid w:val="006E473E"/>
    <w:rsid w:val="006E4DE3"/>
    <w:rsid w:val="006E519B"/>
    <w:rsid w:val="006E6B74"/>
    <w:rsid w:val="006E7F50"/>
    <w:rsid w:val="006F041C"/>
    <w:rsid w:val="006F045F"/>
    <w:rsid w:val="006F101C"/>
    <w:rsid w:val="006F1D8C"/>
    <w:rsid w:val="006F2B30"/>
    <w:rsid w:val="006F2CF9"/>
    <w:rsid w:val="006F2F2E"/>
    <w:rsid w:val="006F2FC9"/>
    <w:rsid w:val="006F389F"/>
    <w:rsid w:val="006F3CA2"/>
    <w:rsid w:val="006F4149"/>
    <w:rsid w:val="006F47CF"/>
    <w:rsid w:val="006F4FCA"/>
    <w:rsid w:val="006F513B"/>
    <w:rsid w:val="006F6FFB"/>
    <w:rsid w:val="006F76A3"/>
    <w:rsid w:val="00700879"/>
    <w:rsid w:val="007012AC"/>
    <w:rsid w:val="0070164F"/>
    <w:rsid w:val="007019A7"/>
    <w:rsid w:val="00702A53"/>
    <w:rsid w:val="00703557"/>
    <w:rsid w:val="00703ECE"/>
    <w:rsid w:val="007057CC"/>
    <w:rsid w:val="00706B95"/>
    <w:rsid w:val="007072A4"/>
    <w:rsid w:val="00707834"/>
    <w:rsid w:val="00710067"/>
    <w:rsid w:val="00710696"/>
    <w:rsid w:val="0071108B"/>
    <w:rsid w:val="00711113"/>
    <w:rsid w:val="00711DA7"/>
    <w:rsid w:val="00712437"/>
    <w:rsid w:val="007125CE"/>
    <w:rsid w:val="0071273A"/>
    <w:rsid w:val="00712A8C"/>
    <w:rsid w:val="00712D1D"/>
    <w:rsid w:val="007139AF"/>
    <w:rsid w:val="007147C2"/>
    <w:rsid w:val="00714861"/>
    <w:rsid w:val="00715050"/>
    <w:rsid w:val="007152C5"/>
    <w:rsid w:val="00715B15"/>
    <w:rsid w:val="00716669"/>
    <w:rsid w:val="0071666E"/>
    <w:rsid w:val="0071723A"/>
    <w:rsid w:val="00717B3B"/>
    <w:rsid w:val="00717F91"/>
    <w:rsid w:val="00721580"/>
    <w:rsid w:val="00721CEE"/>
    <w:rsid w:val="00721F14"/>
    <w:rsid w:val="00722391"/>
    <w:rsid w:val="0072250C"/>
    <w:rsid w:val="00722D38"/>
    <w:rsid w:val="007233AC"/>
    <w:rsid w:val="007234A5"/>
    <w:rsid w:val="0072355A"/>
    <w:rsid w:val="00723692"/>
    <w:rsid w:val="00723BE0"/>
    <w:rsid w:val="00724A6B"/>
    <w:rsid w:val="00725A4D"/>
    <w:rsid w:val="00725B8B"/>
    <w:rsid w:val="007275A1"/>
    <w:rsid w:val="007275B6"/>
    <w:rsid w:val="00732A9E"/>
    <w:rsid w:val="00732B41"/>
    <w:rsid w:val="007339A8"/>
    <w:rsid w:val="007343AD"/>
    <w:rsid w:val="00734DE8"/>
    <w:rsid w:val="007351C8"/>
    <w:rsid w:val="00735373"/>
    <w:rsid w:val="00735F60"/>
    <w:rsid w:val="00736682"/>
    <w:rsid w:val="00736719"/>
    <w:rsid w:val="00736895"/>
    <w:rsid w:val="00736CA4"/>
    <w:rsid w:val="00737424"/>
    <w:rsid w:val="00737820"/>
    <w:rsid w:val="00737DCE"/>
    <w:rsid w:val="00737FA9"/>
    <w:rsid w:val="007413CF"/>
    <w:rsid w:val="00741722"/>
    <w:rsid w:val="007418C6"/>
    <w:rsid w:val="00743B9E"/>
    <w:rsid w:val="00743D76"/>
    <w:rsid w:val="007442C7"/>
    <w:rsid w:val="00744416"/>
    <w:rsid w:val="00744929"/>
    <w:rsid w:val="0074694E"/>
    <w:rsid w:val="00746AFA"/>
    <w:rsid w:val="00747796"/>
    <w:rsid w:val="00747C45"/>
    <w:rsid w:val="00752091"/>
    <w:rsid w:val="00754181"/>
    <w:rsid w:val="007545E2"/>
    <w:rsid w:val="007547E1"/>
    <w:rsid w:val="007548F7"/>
    <w:rsid w:val="00754B3C"/>
    <w:rsid w:val="00755437"/>
    <w:rsid w:val="007555A6"/>
    <w:rsid w:val="007555FA"/>
    <w:rsid w:val="007559C0"/>
    <w:rsid w:val="0075681E"/>
    <w:rsid w:val="0075750D"/>
    <w:rsid w:val="00757734"/>
    <w:rsid w:val="00757C95"/>
    <w:rsid w:val="00760611"/>
    <w:rsid w:val="00760BE3"/>
    <w:rsid w:val="007618BA"/>
    <w:rsid w:val="007618C5"/>
    <w:rsid w:val="0076230F"/>
    <w:rsid w:val="00763407"/>
    <w:rsid w:val="007636E4"/>
    <w:rsid w:val="007638E1"/>
    <w:rsid w:val="00763A0F"/>
    <w:rsid w:val="00763C61"/>
    <w:rsid w:val="00763EF3"/>
    <w:rsid w:val="0076417B"/>
    <w:rsid w:val="00764817"/>
    <w:rsid w:val="00764BFE"/>
    <w:rsid w:val="00764D67"/>
    <w:rsid w:val="007659F0"/>
    <w:rsid w:val="00765B74"/>
    <w:rsid w:val="007671F7"/>
    <w:rsid w:val="0076764F"/>
    <w:rsid w:val="00767DDA"/>
    <w:rsid w:val="00767EE6"/>
    <w:rsid w:val="0077029C"/>
    <w:rsid w:val="00770432"/>
    <w:rsid w:val="0077086C"/>
    <w:rsid w:val="00770AC0"/>
    <w:rsid w:val="00770E93"/>
    <w:rsid w:val="00771CED"/>
    <w:rsid w:val="007721FC"/>
    <w:rsid w:val="00772CCC"/>
    <w:rsid w:val="00772E62"/>
    <w:rsid w:val="007736B5"/>
    <w:rsid w:val="007736FE"/>
    <w:rsid w:val="007746B5"/>
    <w:rsid w:val="00774C2B"/>
    <w:rsid w:val="0077747D"/>
    <w:rsid w:val="007776CC"/>
    <w:rsid w:val="007778CC"/>
    <w:rsid w:val="00777A13"/>
    <w:rsid w:val="00781F04"/>
    <w:rsid w:val="00782507"/>
    <w:rsid w:val="00782632"/>
    <w:rsid w:val="00785610"/>
    <w:rsid w:val="00786160"/>
    <w:rsid w:val="00786227"/>
    <w:rsid w:val="00786A54"/>
    <w:rsid w:val="00786DFC"/>
    <w:rsid w:val="0078712D"/>
    <w:rsid w:val="00790514"/>
    <w:rsid w:val="00790D66"/>
    <w:rsid w:val="0079138F"/>
    <w:rsid w:val="007914B7"/>
    <w:rsid w:val="00791555"/>
    <w:rsid w:val="00791B68"/>
    <w:rsid w:val="00791B7E"/>
    <w:rsid w:val="00791D45"/>
    <w:rsid w:val="00791F50"/>
    <w:rsid w:val="00792153"/>
    <w:rsid w:val="00792DAC"/>
    <w:rsid w:val="00792F04"/>
    <w:rsid w:val="00793A41"/>
    <w:rsid w:val="00793E28"/>
    <w:rsid w:val="0079466E"/>
    <w:rsid w:val="00794D07"/>
    <w:rsid w:val="00795AD9"/>
    <w:rsid w:val="00796521"/>
    <w:rsid w:val="00796E74"/>
    <w:rsid w:val="00797020"/>
    <w:rsid w:val="0079703B"/>
    <w:rsid w:val="00797956"/>
    <w:rsid w:val="00797B52"/>
    <w:rsid w:val="00797B78"/>
    <w:rsid w:val="007A00CC"/>
    <w:rsid w:val="007A0579"/>
    <w:rsid w:val="007A0957"/>
    <w:rsid w:val="007A0DA4"/>
    <w:rsid w:val="007A12E8"/>
    <w:rsid w:val="007A1375"/>
    <w:rsid w:val="007A1692"/>
    <w:rsid w:val="007A1A4B"/>
    <w:rsid w:val="007A23D0"/>
    <w:rsid w:val="007A25F5"/>
    <w:rsid w:val="007A3C23"/>
    <w:rsid w:val="007A3D7F"/>
    <w:rsid w:val="007A4870"/>
    <w:rsid w:val="007A4A52"/>
    <w:rsid w:val="007A5507"/>
    <w:rsid w:val="007A5DE0"/>
    <w:rsid w:val="007A6FAD"/>
    <w:rsid w:val="007A7BC7"/>
    <w:rsid w:val="007A7C38"/>
    <w:rsid w:val="007A7C44"/>
    <w:rsid w:val="007A7C83"/>
    <w:rsid w:val="007A7FB3"/>
    <w:rsid w:val="007B0456"/>
    <w:rsid w:val="007B08AF"/>
    <w:rsid w:val="007B0957"/>
    <w:rsid w:val="007B1709"/>
    <w:rsid w:val="007B1A3F"/>
    <w:rsid w:val="007B1D57"/>
    <w:rsid w:val="007B3561"/>
    <w:rsid w:val="007B3BA6"/>
    <w:rsid w:val="007B3E81"/>
    <w:rsid w:val="007B4E8E"/>
    <w:rsid w:val="007B53D1"/>
    <w:rsid w:val="007B681D"/>
    <w:rsid w:val="007B7C6A"/>
    <w:rsid w:val="007B7E44"/>
    <w:rsid w:val="007C00B6"/>
    <w:rsid w:val="007C06C5"/>
    <w:rsid w:val="007C0729"/>
    <w:rsid w:val="007C08C7"/>
    <w:rsid w:val="007C141B"/>
    <w:rsid w:val="007C1E5B"/>
    <w:rsid w:val="007C1FA3"/>
    <w:rsid w:val="007C2733"/>
    <w:rsid w:val="007C29C2"/>
    <w:rsid w:val="007C2EEC"/>
    <w:rsid w:val="007C3D55"/>
    <w:rsid w:val="007C446D"/>
    <w:rsid w:val="007C4950"/>
    <w:rsid w:val="007C4CA9"/>
    <w:rsid w:val="007C4E4B"/>
    <w:rsid w:val="007C5607"/>
    <w:rsid w:val="007C6454"/>
    <w:rsid w:val="007C65B9"/>
    <w:rsid w:val="007C670E"/>
    <w:rsid w:val="007C6BD7"/>
    <w:rsid w:val="007C6DF4"/>
    <w:rsid w:val="007C7060"/>
    <w:rsid w:val="007C75CD"/>
    <w:rsid w:val="007D0043"/>
    <w:rsid w:val="007D023C"/>
    <w:rsid w:val="007D13A0"/>
    <w:rsid w:val="007D182D"/>
    <w:rsid w:val="007D1EE2"/>
    <w:rsid w:val="007D1FE3"/>
    <w:rsid w:val="007D29A6"/>
    <w:rsid w:val="007D2D5C"/>
    <w:rsid w:val="007D3CF1"/>
    <w:rsid w:val="007D4467"/>
    <w:rsid w:val="007D4605"/>
    <w:rsid w:val="007D5159"/>
    <w:rsid w:val="007D5AF3"/>
    <w:rsid w:val="007D6B42"/>
    <w:rsid w:val="007D6B93"/>
    <w:rsid w:val="007D6BB3"/>
    <w:rsid w:val="007D6E6A"/>
    <w:rsid w:val="007D7120"/>
    <w:rsid w:val="007D7708"/>
    <w:rsid w:val="007E0162"/>
    <w:rsid w:val="007E0ED4"/>
    <w:rsid w:val="007E0FA2"/>
    <w:rsid w:val="007E1090"/>
    <w:rsid w:val="007E11C7"/>
    <w:rsid w:val="007E13B4"/>
    <w:rsid w:val="007E167F"/>
    <w:rsid w:val="007E1970"/>
    <w:rsid w:val="007E2662"/>
    <w:rsid w:val="007E2942"/>
    <w:rsid w:val="007E2AFB"/>
    <w:rsid w:val="007E2B16"/>
    <w:rsid w:val="007E4047"/>
    <w:rsid w:val="007E4D53"/>
    <w:rsid w:val="007E562D"/>
    <w:rsid w:val="007E5C34"/>
    <w:rsid w:val="007E5FB6"/>
    <w:rsid w:val="007E6CD1"/>
    <w:rsid w:val="007E6ED8"/>
    <w:rsid w:val="007E7C6F"/>
    <w:rsid w:val="007E7C8A"/>
    <w:rsid w:val="007F19FF"/>
    <w:rsid w:val="007F1A7E"/>
    <w:rsid w:val="007F2417"/>
    <w:rsid w:val="007F249D"/>
    <w:rsid w:val="007F268A"/>
    <w:rsid w:val="007F29DE"/>
    <w:rsid w:val="007F3710"/>
    <w:rsid w:val="007F398E"/>
    <w:rsid w:val="007F4218"/>
    <w:rsid w:val="007F5726"/>
    <w:rsid w:val="007F5EC2"/>
    <w:rsid w:val="007F6482"/>
    <w:rsid w:val="007F7099"/>
    <w:rsid w:val="007F72A0"/>
    <w:rsid w:val="007F764B"/>
    <w:rsid w:val="0080017B"/>
    <w:rsid w:val="00800244"/>
    <w:rsid w:val="008007B9"/>
    <w:rsid w:val="00800E5E"/>
    <w:rsid w:val="0080250D"/>
    <w:rsid w:val="008026B2"/>
    <w:rsid w:val="008028B6"/>
    <w:rsid w:val="00802A41"/>
    <w:rsid w:val="00802A6C"/>
    <w:rsid w:val="00802B58"/>
    <w:rsid w:val="00802F35"/>
    <w:rsid w:val="00803209"/>
    <w:rsid w:val="008036A6"/>
    <w:rsid w:val="008039D6"/>
    <w:rsid w:val="00803FCA"/>
    <w:rsid w:val="00804945"/>
    <w:rsid w:val="00806456"/>
    <w:rsid w:val="008064BE"/>
    <w:rsid w:val="00807678"/>
    <w:rsid w:val="0080773C"/>
    <w:rsid w:val="00807802"/>
    <w:rsid w:val="008109C3"/>
    <w:rsid w:val="00810DC0"/>
    <w:rsid w:val="00810EEC"/>
    <w:rsid w:val="00811DA6"/>
    <w:rsid w:val="00812141"/>
    <w:rsid w:val="00813095"/>
    <w:rsid w:val="008131C9"/>
    <w:rsid w:val="00814168"/>
    <w:rsid w:val="008153A1"/>
    <w:rsid w:val="00815419"/>
    <w:rsid w:val="00815551"/>
    <w:rsid w:val="008156D9"/>
    <w:rsid w:val="008160E3"/>
    <w:rsid w:val="0081655D"/>
    <w:rsid w:val="008170E3"/>
    <w:rsid w:val="00817692"/>
    <w:rsid w:val="00817860"/>
    <w:rsid w:val="00817D6E"/>
    <w:rsid w:val="00820817"/>
    <w:rsid w:val="008212AD"/>
    <w:rsid w:val="008217FD"/>
    <w:rsid w:val="00821EE6"/>
    <w:rsid w:val="008221D2"/>
    <w:rsid w:val="008223BF"/>
    <w:rsid w:val="008228BF"/>
    <w:rsid w:val="008228FC"/>
    <w:rsid w:val="00823807"/>
    <w:rsid w:val="008247BC"/>
    <w:rsid w:val="00824BF6"/>
    <w:rsid w:val="0083158B"/>
    <w:rsid w:val="0083240C"/>
    <w:rsid w:val="00832966"/>
    <w:rsid w:val="008330ED"/>
    <w:rsid w:val="008340F2"/>
    <w:rsid w:val="008343FA"/>
    <w:rsid w:val="00834E1C"/>
    <w:rsid w:val="00835503"/>
    <w:rsid w:val="00835E94"/>
    <w:rsid w:val="00835F79"/>
    <w:rsid w:val="008364E4"/>
    <w:rsid w:val="008369EB"/>
    <w:rsid w:val="008372E3"/>
    <w:rsid w:val="00837A11"/>
    <w:rsid w:val="00840276"/>
    <w:rsid w:val="008403E6"/>
    <w:rsid w:val="008404BF"/>
    <w:rsid w:val="00840830"/>
    <w:rsid w:val="00841FE8"/>
    <w:rsid w:val="00844489"/>
    <w:rsid w:val="00844778"/>
    <w:rsid w:val="00844CF5"/>
    <w:rsid w:val="00844D39"/>
    <w:rsid w:val="008452E9"/>
    <w:rsid w:val="00845314"/>
    <w:rsid w:val="00845813"/>
    <w:rsid w:val="00846733"/>
    <w:rsid w:val="00846EC9"/>
    <w:rsid w:val="00847F32"/>
    <w:rsid w:val="00854298"/>
    <w:rsid w:val="00855AA9"/>
    <w:rsid w:val="008571F2"/>
    <w:rsid w:val="00857456"/>
    <w:rsid w:val="00857664"/>
    <w:rsid w:val="00857887"/>
    <w:rsid w:val="00860DE7"/>
    <w:rsid w:val="00861C1F"/>
    <w:rsid w:val="00861DDE"/>
    <w:rsid w:val="008621EE"/>
    <w:rsid w:val="00862BC8"/>
    <w:rsid w:val="00862DFF"/>
    <w:rsid w:val="00863782"/>
    <w:rsid w:val="0086503F"/>
    <w:rsid w:val="0086573A"/>
    <w:rsid w:val="00865D32"/>
    <w:rsid w:val="008662C1"/>
    <w:rsid w:val="008667F3"/>
    <w:rsid w:val="00866B10"/>
    <w:rsid w:val="00866E97"/>
    <w:rsid w:val="00867990"/>
    <w:rsid w:val="00867A4F"/>
    <w:rsid w:val="0087050E"/>
    <w:rsid w:val="008729CC"/>
    <w:rsid w:val="00873279"/>
    <w:rsid w:val="008736F4"/>
    <w:rsid w:val="00873B92"/>
    <w:rsid w:val="00873C16"/>
    <w:rsid w:val="00873E71"/>
    <w:rsid w:val="008741EE"/>
    <w:rsid w:val="008745F5"/>
    <w:rsid w:val="008749A5"/>
    <w:rsid w:val="00875287"/>
    <w:rsid w:val="008753E0"/>
    <w:rsid w:val="008759E3"/>
    <w:rsid w:val="00876BBC"/>
    <w:rsid w:val="00877032"/>
    <w:rsid w:val="00877529"/>
    <w:rsid w:val="008778B2"/>
    <w:rsid w:val="0088065C"/>
    <w:rsid w:val="00880CD0"/>
    <w:rsid w:val="00880DFD"/>
    <w:rsid w:val="0088169A"/>
    <w:rsid w:val="00881843"/>
    <w:rsid w:val="00881BFE"/>
    <w:rsid w:val="00881DAA"/>
    <w:rsid w:val="0088242F"/>
    <w:rsid w:val="0088282A"/>
    <w:rsid w:val="0088372E"/>
    <w:rsid w:val="00883A0C"/>
    <w:rsid w:val="00883ADA"/>
    <w:rsid w:val="00884464"/>
    <w:rsid w:val="0088448B"/>
    <w:rsid w:val="008845D7"/>
    <w:rsid w:val="00884827"/>
    <w:rsid w:val="00884913"/>
    <w:rsid w:val="00884B81"/>
    <w:rsid w:val="0088536B"/>
    <w:rsid w:val="0088578C"/>
    <w:rsid w:val="008859D7"/>
    <w:rsid w:val="00885A18"/>
    <w:rsid w:val="00885B32"/>
    <w:rsid w:val="00886302"/>
    <w:rsid w:val="00886477"/>
    <w:rsid w:val="00886E3A"/>
    <w:rsid w:val="0088710A"/>
    <w:rsid w:val="00887FFD"/>
    <w:rsid w:val="00890A17"/>
    <w:rsid w:val="008912B0"/>
    <w:rsid w:val="008920ED"/>
    <w:rsid w:val="00892A40"/>
    <w:rsid w:val="00892F94"/>
    <w:rsid w:val="0089509D"/>
    <w:rsid w:val="0089597F"/>
    <w:rsid w:val="00896238"/>
    <w:rsid w:val="00896567"/>
    <w:rsid w:val="008969FA"/>
    <w:rsid w:val="00896B1A"/>
    <w:rsid w:val="008973E9"/>
    <w:rsid w:val="00897C0D"/>
    <w:rsid w:val="00897F13"/>
    <w:rsid w:val="008A0033"/>
    <w:rsid w:val="008A0908"/>
    <w:rsid w:val="008A095F"/>
    <w:rsid w:val="008A12A9"/>
    <w:rsid w:val="008A30AB"/>
    <w:rsid w:val="008A3556"/>
    <w:rsid w:val="008A36F1"/>
    <w:rsid w:val="008A3AFF"/>
    <w:rsid w:val="008A4D82"/>
    <w:rsid w:val="008A638F"/>
    <w:rsid w:val="008A6998"/>
    <w:rsid w:val="008A6C29"/>
    <w:rsid w:val="008A6DD5"/>
    <w:rsid w:val="008A75C3"/>
    <w:rsid w:val="008A7652"/>
    <w:rsid w:val="008A7927"/>
    <w:rsid w:val="008B0BDE"/>
    <w:rsid w:val="008B1808"/>
    <w:rsid w:val="008B1E2F"/>
    <w:rsid w:val="008B3072"/>
    <w:rsid w:val="008B3236"/>
    <w:rsid w:val="008B334D"/>
    <w:rsid w:val="008B377A"/>
    <w:rsid w:val="008B4437"/>
    <w:rsid w:val="008B48EF"/>
    <w:rsid w:val="008B4A58"/>
    <w:rsid w:val="008B4C14"/>
    <w:rsid w:val="008B4C3C"/>
    <w:rsid w:val="008B548F"/>
    <w:rsid w:val="008B577B"/>
    <w:rsid w:val="008B6ABA"/>
    <w:rsid w:val="008B6DDC"/>
    <w:rsid w:val="008C053A"/>
    <w:rsid w:val="008C083D"/>
    <w:rsid w:val="008C0D76"/>
    <w:rsid w:val="008C1707"/>
    <w:rsid w:val="008C2849"/>
    <w:rsid w:val="008C2C40"/>
    <w:rsid w:val="008C3BA0"/>
    <w:rsid w:val="008C4155"/>
    <w:rsid w:val="008C4F15"/>
    <w:rsid w:val="008C509E"/>
    <w:rsid w:val="008C516D"/>
    <w:rsid w:val="008C6BEB"/>
    <w:rsid w:val="008D04FE"/>
    <w:rsid w:val="008D14B6"/>
    <w:rsid w:val="008D1983"/>
    <w:rsid w:val="008D240F"/>
    <w:rsid w:val="008D30B7"/>
    <w:rsid w:val="008D3166"/>
    <w:rsid w:val="008D3CF2"/>
    <w:rsid w:val="008D48D9"/>
    <w:rsid w:val="008D4CDB"/>
    <w:rsid w:val="008D50CE"/>
    <w:rsid w:val="008D7121"/>
    <w:rsid w:val="008D7A19"/>
    <w:rsid w:val="008D7B14"/>
    <w:rsid w:val="008E02A8"/>
    <w:rsid w:val="008E05D0"/>
    <w:rsid w:val="008E0C91"/>
    <w:rsid w:val="008E210D"/>
    <w:rsid w:val="008E2A34"/>
    <w:rsid w:val="008E2A4F"/>
    <w:rsid w:val="008E52FB"/>
    <w:rsid w:val="008E53FF"/>
    <w:rsid w:val="008E5A35"/>
    <w:rsid w:val="008E67F8"/>
    <w:rsid w:val="008E67FB"/>
    <w:rsid w:val="008E69CE"/>
    <w:rsid w:val="008E715F"/>
    <w:rsid w:val="008E77CC"/>
    <w:rsid w:val="008F15FE"/>
    <w:rsid w:val="008F3702"/>
    <w:rsid w:val="008F424E"/>
    <w:rsid w:val="008F4F43"/>
    <w:rsid w:val="008F50D8"/>
    <w:rsid w:val="008F5146"/>
    <w:rsid w:val="008F565F"/>
    <w:rsid w:val="008F6927"/>
    <w:rsid w:val="008F6EC5"/>
    <w:rsid w:val="008F6F14"/>
    <w:rsid w:val="008F7039"/>
    <w:rsid w:val="00900415"/>
    <w:rsid w:val="00900BD7"/>
    <w:rsid w:val="00901869"/>
    <w:rsid w:val="0090355A"/>
    <w:rsid w:val="00904D3E"/>
    <w:rsid w:val="00904EEC"/>
    <w:rsid w:val="009104B0"/>
    <w:rsid w:val="00910FCF"/>
    <w:rsid w:val="00911229"/>
    <w:rsid w:val="00913020"/>
    <w:rsid w:val="00913AAF"/>
    <w:rsid w:val="009144B4"/>
    <w:rsid w:val="00916924"/>
    <w:rsid w:val="009175AC"/>
    <w:rsid w:val="0092068E"/>
    <w:rsid w:val="0092113F"/>
    <w:rsid w:val="0092166B"/>
    <w:rsid w:val="0092179E"/>
    <w:rsid w:val="00921D72"/>
    <w:rsid w:val="009222C6"/>
    <w:rsid w:val="00922FA3"/>
    <w:rsid w:val="00923178"/>
    <w:rsid w:val="009231AB"/>
    <w:rsid w:val="009232AB"/>
    <w:rsid w:val="009238F0"/>
    <w:rsid w:val="00924D6B"/>
    <w:rsid w:val="0092518E"/>
    <w:rsid w:val="00925A16"/>
    <w:rsid w:val="009265C4"/>
    <w:rsid w:val="00926780"/>
    <w:rsid w:val="00931432"/>
    <w:rsid w:val="00931E4F"/>
    <w:rsid w:val="0093244B"/>
    <w:rsid w:val="00932F99"/>
    <w:rsid w:val="00933470"/>
    <w:rsid w:val="009334E2"/>
    <w:rsid w:val="009337AB"/>
    <w:rsid w:val="00933D3A"/>
    <w:rsid w:val="009343E6"/>
    <w:rsid w:val="00934547"/>
    <w:rsid w:val="009358D7"/>
    <w:rsid w:val="00936C55"/>
    <w:rsid w:val="00937E43"/>
    <w:rsid w:val="00942755"/>
    <w:rsid w:val="00942AD2"/>
    <w:rsid w:val="00942C5A"/>
    <w:rsid w:val="00943A69"/>
    <w:rsid w:val="009447DC"/>
    <w:rsid w:val="00944A70"/>
    <w:rsid w:val="00944DAA"/>
    <w:rsid w:val="00945CF9"/>
    <w:rsid w:val="00945D1D"/>
    <w:rsid w:val="00945DCA"/>
    <w:rsid w:val="0094601F"/>
    <w:rsid w:val="0094608C"/>
    <w:rsid w:val="009461AD"/>
    <w:rsid w:val="0094645E"/>
    <w:rsid w:val="00946D7A"/>
    <w:rsid w:val="00946F19"/>
    <w:rsid w:val="009474C1"/>
    <w:rsid w:val="00947549"/>
    <w:rsid w:val="00951DF8"/>
    <w:rsid w:val="009522E0"/>
    <w:rsid w:val="00952BC5"/>
    <w:rsid w:val="00953A74"/>
    <w:rsid w:val="00953B47"/>
    <w:rsid w:val="00954B6B"/>
    <w:rsid w:val="00954DD7"/>
    <w:rsid w:val="009557CE"/>
    <w:rsid w:val="00955E03"/>
    <w:rsid w:val="00955FC9"/>
    <w:rsid w:val="009560C0"/>
    <w:rsid w:val="00960119"/>
    <w:rsid w:val="009601A6"/>
    <w:rsid w:val="009603C2"/>
    <w:rsid w:val="009609ED"/>
    <w:rsid w:val="00960BBA"/>
    <w:rsid w:val="00960F68"/>
    <w:rsid w:val="0096138B"/>
    <w:rsid w:val="00961401"/>
    <w:rsid w:val="00961856"/>
    <w:rsid w:val="009624CC"/>
    <w:rsid w:val="0096303A"/>
    <w:rsid w:val="009633D6"/>
    <w:rsid w:val="0096384B"/>
    <w:rsid w:val="00963C42"/>
    <w:rsid w:val="00964CBD"/>
    <w:rsid w:val="009667C1"/>
    <w:rsid w:val="00966BA4"/>
    <w:rsid w:val="009670F7"/>
    <w:rsid w:val="009671A3"/>
    <w:rsid w:val="009677C6"/>
    <w:rsid w:val="00967DFB"/>
    <w:rsid w:val="0097146E"/>
    <w:rsid w:val="009715D7"/>
    <w:rsid w:val="00971CFD"/>
    <w:rsid w:val="0097222F"/>
    <w:rsid w:val="00972C37"/>
    <w:rsid w:val="00972D63"/>
    <w:rsid w:val="009730DF"/>
    <w:rsid w:val="0097391F"/>
    <w:rsid w:val="00973D36"/>
    <w:rsid w:val="0097440B"/>
    <w:rsid w:val="00974C36"/>
    <w:rsid w:val="00975246"/>
    <w:rsid w:val="009759F0"/>
    <w:rsid w:val="00975C78"/>
    <w:rsid w:val="00976325"/>
    <w:rsid w:val="009769C9"/>
    <w:rsid w:val="00977213"/>
    <w:rsid w:val="009779F2"/>
    <w:rsid w:val="00977EB8"/>
    <w:rsid w:val="0098017D"/>
    <w:rsid w:val="00980D43"/>
    <w:rsid w:val="00982381"/>
    <w:rsid w:val="0098239A"/>
    <w:rsid w:val="009826D3"/>
    <w:rsid w:val="00982B73"/>
    <w:rsid w:val="00982E19"/>
    <w:rsid w:val="00983136"/>
    <w:rsid w:val="00983ADD"/>
    <w:rsid w:val="009849DD"/>
    <w:rsid w:val="0098546D"/>
    <w:rsid w:val="009854D7"/>
    <w:rsid w:val="009860F0"/>
    <w:rsid w:val="00986230"/>
    <w:rsid w:val="00986584"/>
    <w:rsid w:val="00986806"/>
    <w:rsid w:val="00986A40"/>
    <w:rsid w:val="00986B40"/>
    <w:rsid w:val="009873C1"/>
    <w:rsid w:val="00990E1F"/>
    <w:rsid w:val="00991909"/>
    <w:rsid w:val="00991A68"/>
    <w:rsid w:val="0099297B"/>
    <w:rsid w:val="00992C5D"/>
    <w:rsid w:val="00992EF0"/>
    <w:rsid w:val="0099316F"/>
    <w:rsid w:val="00993BC3"/>
    <w:rsid w:val="00993D16"/>
    <w:rsid w:val="009940B2"/>
    <w:rsid w:val="009941A9"/>
    <w:rsid w:val="00994483"/>
    <w:rsid w:val="009955D9"/>
    <w:rsid w:val="00995A6F"/>
    <w:rsid w:val="009975AE"/>
    <w:rsid w:val="009979AA"/>
    <w:rsid w:val="009A06EC"/>
    <w:rsid w:val="009A0BE3"/>
    <w:rsid w:val="009A202F"/>
    <w:rsid w:val="009A2257"/>
    <w:rsid w:val="009A2783"/>
    <w:rsid w:val="009A333A"/>
    <w:rsid w:val="009A3718"/>
    <w:rsid w:val="009A3C89"/>
    <w:rsid w:val="009A4F44"/>
    <w:rsid w:val="009A5490"/>
    <w:rsid w:val="009A5630"/>
    <w:rsid w:val="009A5F37"/>
    <w:rsid w:val="009A6601"/>
    <w:rsid w:val="009A6622"/>
    <w:rsid w:val="009A72E0"/>
    <w:rsid w:val="009A783E"/>
    <w:rsid w:val="009A7DD1"/>
    <w:rsid w:val="009A7F3E"/>
    <w:rsid w:val="009A7FA8"/>
    <w:rsid w:val="009B056A"/>
    <w:rsid w:val="009B0E0F"/>
    <w:rsid w:val="009B0F7B"/>
    <w:rsid w:val="009B11AD"/>
    <w:rsid w:val="009B12A4"/>
    <w:rsid w:val="009B12F6"/>
    <w:rsid w:val="009B2054"/>
    <w:rsid w:val="009B211B"/>
    <w:rsid w:val="009B2378"/>
    <w:rsid w:val="009B251B"/>
    <w:rsid w:val="009B360B"/>
    <w:rsid w:val="009B369A"/>
    <w:rsid w:val="009B4991"/>
    <w:rsid w:val="009B4A6D"/>
    <w:rsid w:val="009B4BA0"/>
    <w:rsid w:val="009B4F9E"/>
    <w:rsid w:val="009B5079"/>
    <w:rsid w:val="009B5AE4"/>
    <w:rsid w:val="009B5E47"/>
    <w:rsid w:val="009B6154"/>
    <w:rsid w:val="009B6402"/>
    <w:rsid w:val="009B6751"/>
    <w:rsid w:val="009B677F"/>
    <w:rsid w:val="009C0094"/>
    <w:rsid w:val="009C0254"/>
    <w:rsid w:val="009C0A8D"/>
    <w:rsid w:val="009C0C4F"/>
    <w:rsid w:val="009C0D7C"/>
    <w:rsid w:val="009C1116"/>
    <w:rsid w:val="009C11F5"/>
    <w:rsid w:val="009C1333"/>
    <w:rsid w:val="009C23DB"/>
    <w:rsid w:val="009C26F1"/>
    <w:rsid w:val="009C27D5"/>
    <w:rsid w:val="009C37B2"/>
    <w:rsid w:val="009C3EE6"/>
    <w:rsid w:val="009C4076"/>
    <w:rsid w:val="009C5E2E"/>
    <w:rsid w:val="009C6BEC"/>
    <w:rsid w:val="009C6C80"/>
    <w:rsid w:val="009C76A4"/>
    <w:rsid w:val="009C7F09"/>
    <w:rsid w:val="009C7F7F"/>
    <w:rsid w:val="009D00A7"/>
    <w:rsid w:val="009D027C"/>
    <w:rsid w:val="009D02AA"/>
    <w:rsid w:val="009D03BD"/>
    <w:rsid w:val="009D0541"/>
    <w:rsid w:val="009D1110"/>
    <w:rsid w:val="009D1123"/>
    <w:rsid w:val="009D1218"/>
    <w:rsid w:val="009D16CA"/>
    <w:rsid w:val="009D2A3B"/>
    <w:rsid w:val="009D2DD3"/>
    <w:rsid w:val="009D3163"/>
    <w:rsid w:val="009D33E8"/>
    <w:rsid w:val="009D3A52"/>
    <w:rsid w:val="009D3DE1"/>
    <w:rsid w:val="009D423B"/>
    <w:rsid w:val="009D4AEB"/>
    <w:rsid w:val="009D4CEA"/>
    <w:rsid w:val="009D53AA"/>
    <w:rsid w:val="009D658E"/>
    <w:rsid w:val="009D6BC6"/>
    <w:rsid w:val="009D6CFD"/>
    <w:rsid w:val="009D6D0A"/>
    <w:rsid w:val="009D7D0D"/>
    <w:rsid w:val="009D7F47"/>
    <w:rsid w:val="009E196F"/>
    <w:rsid w:val="009E1A44"/>
    <w:rsid w:val="009E1A88"/>
    <w:rsid w:val="009E1CBC"/>
    <w:rsid w:val="009E3249"/>
    <w:rsid w:val="009E381E"/>
    <w:rsid w:val="009E3B10"/>
    <w:rsid w:val="009E41BC"/>
    <w:rsid w:val="009E4233"/>
    <w:rsid w:val="009E424E"/>
    <w:rsid w:val="009E47E9"/>
    <w:rsid w:val="009E5196"/>
    <w:rsid w:val="009E5BD1"/>
    <w:rsid w:val="009E746C"/>
    <w:rsid w:val="009E7A82"/>
    <w:rsid w:val="009E7F93"/>
    <w:rsid w:val="009F015C"/>
    <w:rsid w:val="009F0162"/>
    <w:rsid w:val="009F0A92"/>
    <w:rsid w:val="009F1F5B"/>
    <w:rsid w:val="009F20BF"/>
    <w:rsid w:val="009F2C17"/>
    <w:rsid w:val="009F3361"/>
    <w:rsid w:val="009F423D"/>
    <w:rsid w:val="009F4874"/>
    <w:rsid w:val="009F4C4C"/>
    <w:rsid w:val="009F5484"/>
    <w:rsid w:val="009F5576"/>
    <w:rsid w:val="009F713B"/>
    <w:rsid w:val="009F7587"/>
    <w:rsid w:val="00A001BF"/>
    <w:rsid w:val="00A00F01"/>
    <w:rsid w:val="00A02140"/>
    <w:rsid w:val="00A0259F"/>
    <w:rsid w:val="00A02933"/>
    <w:rsid w:val="00A02AA2"/>
    <w:rsid w:val="00A02D86"/>
    <w:rsid w:val="00A048BC"/>
    <w:rsid w:val="00A0495F"/>
    <w:rsid w:val="00A04E94"/>
    <w:rsid w:val="00A0574E"/>
    <w:rsid w:val="00A05BB1"/>
    <w:rsid w:val="00A05C89"/>
    <w:rsid w:val="00A0687E"/>
    <w:rsid w:val="00A068F0"/>
    <w:rsid w:val="00A06CB4"/>
    <w:rsid w:val="00A07BF1"/>
    <w:rsid w:val="00A07EEA"/>
    <w:rsid w:val="00A11A49"/>
    <w:rsid w:val="00A11A76"/>
    <w:rsid w:val="00A11C20"/>
    <w:rsid w:val="00A11C2D"/>
    <w:rsid w:val="00A120C2"/>
    <w:rsid w:val="00A122D4"/>
    <w:rsid w:val="00A12474"/>
    <w:rsid w:val="00A13876"/>
    <w:rsid w:val="00A13CDD"/>
    <w:rsid w:val="00A143B9"/>
    <w:rsid w:val="00A14568"/>
    <w:rsid w:val="00A14AF9"/>
    <w:rsid w:val="00A14C11"/>
    <w:rsid w:val="00A1501E"/>
    <w:rsid w:val="00A15811"/>
    <w:rsid w:val="00A158EA"/>
    <w:rsid w:val="00A15CFF"/>
    <w:rsid w:val="00A171DC"/>
    <w:rsid w:val="00A17B75"/>
    <w:rsid w:val="00A17EE0"/>
    <w:rsid w:val="00A20387"/>
    <w:rsid w:val="00A20F82"/>
    <w:rsid w:val="00A2120B"/>
    <w:rsid w:val="00A21556"/>
    <w:rsid w:val="00A21908"/>
    <w:rsid w:val="00A21B54"/>
    <w:rsid w:val="00A2259C"/>
    <w:rsid w:val="00A22DEC"/>
    <w:rsid w:val="00A230CC"/>
    <w:rsid w:val="00A23FCE"/>
    <w:rsid w:val="00A24611"/>
    <w:rsid w:val="00A24A3C"/>
    <w:rsid w:val="00A24D54"/>
    <w:rsid w:val="00A24E14"/>
    <w:rsid w:val="00A258C4"/>
    <w:rsid w:val="00A26056"/>
    <w:rsid w:val="00A271B1"/>
    <w:rsid w:val="00A27A9A"/>
    <w:rsid w:val="00A27DAB"/>
    <w:rsid w:val="00A31EE6"/>
    <w:rsid w:val="00A3381B"/>
    <w:rsid w:val="00A33AD7"/>
    <w:rsid w:val="00A3511B"/>
    <w:rsid w:val="00A353CF"/>
    <w:rsid w:val="00A3569F"/>
    <w:rsid w:val="00A35B03"/>
    <w:rsid w:val="00A35BAD"/>
    <w:rsid w:val="00A36A7A"/>
    <w:rsid w:val="00A36BD4"/>
    <w:rsid w:val="00A36DAB"/>
    <w:rsid w:val="00A37388"/>
    <w:rsid w:val="00A4017B"/>
    <w:rsid w:val="00A40B2A"/>
    <w:rsid w:val="00A40F66"/>
    <w:rsid w:val="00A41513"/>
    <w:rsid w:val="00A41B05"/>
    <w:rsid w:val="00A42D9F"/>
    <w:rsid w:val="00A431A0"/>
    <w:rsid w:val="00A438AC"/>
    <w:rsid w:val="00A44258"/>
    <w:rsid w:val="00A4463A"/>
    <w:rsid w:val="00A44FB3"/>
    <w:rsid w:val="00A46943"/>
    <w:rsid w:val="00A50214"/>
    <w:rsid w:val="00A502A2"/>
    <w:rsid w:val="00A506FA"/>
    <w:rsid w:val="00A51078"/>
    <w:rsid w:val="00A522A6"/>
    <w:rsid w:val="00A52724"/>
    <w:rsid w:val="00A5394A"/>
    <w:rsid w:val="00A53D15"/>
    <w:rsid w:val="00A5410D"/>
    <w:rsid w:val="00A54B00"/>
    <w:rsid w:val="00A54D18"/>
    <w:rsid w:val="00A54E6A"/>
    <w:rsid w:val="00A55769"/>
    <w:rsid w:val="00A55D89"/>
    <w:rsid w:val="00A561DE"/>
    <w:rsid w:val="00A56B2C"/>
    <w:rsid w:val="00A56C6A"/>
    <w:rsid w:val="00A576E4"/>
    <w:rsid w:val="00A57A53"/>
    <w:rsid w:val="00A57EB7"/>
    <w:rsid w:val="00A57FB8"/>
    <w:rsid w:val="00A618E9"/>
    <w:rsid w:val="00A61D74"/>
    <w:rsid w:val="00A62248"/>
    <w:rsid w:val="00A629EB"/>
    <w:rsid w:val="00A63747"/>
    <w:rsid w:val="00A638CD"/>
    <w:rsid w:val="00A63C49"/>
    <w:rsid w:val="00A63C86"/>
    <w:rsid w:val="00A6480D"/>
    <w:rsid w:val="00A64BC9"/>
    <w:rsid w:val="00A64D28"/>
    <w:rsid w:val="00A65283"/>
    <w:rsid w:val="00A664DA"/>
    <w:rsid w:val="00A6678E"/>
    <w:rsid w:val="00A66D0D"/>
    <w:rsid w:val="00A67CF4"/>
    <w:rsid w:val="00A700CA"/>
    <w:rsid w:val="00A70660"/>
    <w:rsid w:val="00A706D6"/>
    <w:rsid w:val="00A706ED"/>
    <w:rsid w:val="00A70C8B"/>
    <w:rsid w:val="00A7229A"/>
    <w:rsid w:val="00A72595"/>
    <w:rsid w:val="00A73A15"/>
    <w:rsid w:val="00A7430B"/>
    <w:rsid w:val="00A74372"/>
    <w:rsid w:val="00A74423"/>
    <w:rsid w:val="00A7453B"/>
    <w:rsid w:val="00A74C90"/>
    <w:rsid w:val="00A75DC2"/>
    <w:rsid w:val="00A773DB"/>
    <w:rsid w:val="00A778EF"/>
    <w:rsid w:val="00A80552"/>
    <w:rsid w:val="00A80BD5"/>
    <w:rsid w:val="00A8113F"/>
    <w:rsid w:val="00A81AA5"/>
    <w:rsid w:val="00A81E05"/>
    <w:rsid w:val="00A820D8"/>
    <w:rsid w:val="00A82E67"/>
    <w:rsid w:val="00A84A88"/>
    <w:rsid w:val="00A86284"/>
    <w:rsid w:val="00A86379"/>
    <w:rsid w:val="00A86605"/>
    <w:rsid w:val="00A87F0D"/>
    <w:rsid w:val="00A907B0"/>
    <w:rsid w:val="00A90922"/>
    <w:rsid w:val="00A910E9"/>
    <w:rsid w:val="00A9135B"/>
    <w:rsid w:val="00A91900"/>
    <w:rsid w:val="00A919E0"/>
    <w:rsid w:val="00A91F43"/>
    <w:rsid w:val="00A927CE"/>
    <w:rsid w:val="00A92B5A"/>
    <w:rsid w:val="00A9337C"/>
    <w:rsid w:val="00A93E4D"/>
    <w:rsid w:val="00A949E8"/>
    <w:rsid w:val="00A95609"/>
    <w:rsid w:val="00A95FFD"/>
    <w:rsid w:val="00A9625C"/>
    <w:rsid w:val="00A96F1C"/>
    <w:rsid w:val="00A97630"/>
    <w:rsid w:val="00A97B9A"/>
    <w:rsid w:val="00A97D9D"/>
    <w:rsid w:val="00AA0E4C"/>
    <w:rsid w:val="00AA120F"/>
    <w:rsid w:val="00AA1326"/>
    <w:rsid w:val="00AA1411"/>
    <w:rsid w:val="00AA1CEA"/>
    <w:rsid w:val="00AA1DEE"/>
    <w:rsid w:val="00AA26E2"/>
    <w:rsid w:val="00AA314A"/>
    <w:rsid w:val="00AA35B5"/>
    <w:rsid w:val="00AA3872"/>
    <w:rsid w:val="00AA4006"/>
    <w:rsid w:val="00AA42E0"/>
    <w:rsid w:val="00AA456F"/>
    <w:rsid w:val="00AA5F99"/>
    <w:rsid w:val="00AA6627"/>
    <w:rsid w:val="00AA7A75"/>
    <w:rsid w:val="00AB012F"/>
    <w:rsid w:val="00AB0DCE"/>
    <w:rsid w:val="00AB166A"/>
    <w:rsid w:val="00AB1F9F"/>
    <w:rsid w:val="00AB23B1"/>
    <w:rsid w:val="00AB2824"/>
    <w:rsid w:val="00AB358C"/>
    <w:rsid w:val="00AB38E1"/>
    <w:rsid w:val="00AB4A05"/>
    <w:rsid w:val="00AB4F57"/>
    <w:rsid w:val="00AB526D"/>
    <w:rsid w:val="00AB52F0"/>
    <w:rsid w:val="00AB5951"/>
    <w:rsid w:val="00AB5A05"/>
    <w:rsid w:val="00AB5FC2"/>
    <w:rsid w:val="00AB6A9F"/>
    <w:rsid w:val="00AB7192"/>
    <w:rsid w:val="00AB71AC"/>
    <w:rsid w:val="00AB79F3"/>
    <w:rsid w:val="00AB7B6D"/>
    <w:rsid w:val="00AC00DE"/>
    <w:rsid w:val="00AC08D0"/>
    <w:rsid w:val="00AC15A4"/>
    <w:rsid w:val="00AC1B04"/>
    <w:rsid w:val="00AC1BDC"/>
    <w:rsid w:val="00AC1EE7"/>
    <w:rsid w:val="00AC2256"/>
    <w:rsid w:val="00AC2881"/>
    <w:rsid w:val="00AC29B5"/>
    <w:rsid w:val="00AC3224"/>
    <w:rsid w:val="00AC3A98"/>
    <w:rsid w:val="00AC426C"/>
    <w:rsid w:val="00AC4665"/>
    <w:rsid w:val="00AC4824"/>
    <w:rsid w:val="00AC49C4"/>
    <w:rsid w:val="00AC4CDB"/>
    <w:rsid w:val="00AC4CDD"/>
    <w:rsid w:val="00AC506F"/>
    <w:rsid w:val="00AC5DE9"/>
    <w:rsid w:val="00AC7107"/>
    <w:rsid w:val="00AC74EE"/>
    <w:rsid w:val="00AD003F"/>
    <w:rsid w:val="00AD05DF"/>
    <w:rsid w:val="00AD0F9F"/>
    <w:rsid w:val="00AD1864"/>
    <w:rsid w:val="00AD1DC3"/>
    <w:rsid w:val="00AD2305"/>
    <w:rsid w:val="00AD410A"/>
    <w:rsid w:val="00AD5316"/>
    <w:rsid w:val="00AD5C68"/>
    <w:rsid w:val="00AD69F3"/>
    <w:rsid w:val="00AD6E0B"/>
    <w:rsid w:val="00AD6E1F"/>
    <w:rsid w:val="00AD70B3"/>
    <w:rsid w:val="00AE1995"/>
    <w:rsid w:val="00AE1B70"/>
    <w:rsid w:val="00AE1E4E"/>
    <w:rsid w:val="00AE2395"/>
    <w:rsid w:val="00AE2A16"/>
    <w:rsid w:val="00AE3049"/>
    <w:rsid w:val="00AE330B"/>
    <w:rsid w:val="00AE3364"/>
    <w:rsid w:val="00AE3C38"/>
    <w:rsid w:val="00AE3F7E"/>
    <w:rsid w:val="00AE494E"/>
    <w:rsid w:val="00AE4967"/>
    <w:rsid w:val="00AE4DAF"/>
    <w:rsid w:val="00AE5726"/>
    <w:rsid w:val="00AE5A15"/>
    <w:rsid w:val="00AE66D9"/>
    <w:rsid w:val="00AE7C2D"/>
    <w:rsid w:val="00AE7DD3"/>
    <w:rsid w:val="00AF097E"/>
    <w:rsid w:val="00AF0F26"/>
    <w:rsid w:val="00AF1CFE"/>
    <w:rsid w:val="00AF1D27"/>
    <w:rsid w:val="00AF2619"/>
    <w:rsid w:val="00AF2DC9"/>
    <w:rsid w:val="00AF333E"/>
    <w:rsid w:val="00AF403F"/>
    <w:rsid w:val="00AF460F"/>
    <w:rsid w:val="00AF4626"/>
    <w:rsid w:val="00AF4CCB"/>
    <w:rsid w:val="00AF4EBE"/>
    <w:rsid w:val="00AF50B8"/>
    <w:rsid w:val="00AF54D6"/>
    <w:rsid w:val="00AF589E"/>
    <w:rsid w:val="00AF5DF4"/>
    <w:rsid w:val="00AF786C"/>
    <w:rsid w:val="00B0036F"/>
    <w:rsid w:val="00B00C8E"/>
    <w:rsid w:val="00B010D1"/>
    <w:rsid w:val="00B0166C"/>
    <w:rsid w:val="00B017AA"/>
    <w:rsid w:val="00B01815"/>
    <w:rsid w:val="00B01FDE"/>
    <w:rsid w:val="00B0312C"/>
    <w:rsid w:val="00B03B0C"/>
    <w:rsid w:val="00B04B12"/>
    <w:rsid w:val="00B05C23"/>
    <w:rsid w:val="00B06391"/>
    <w:rsid w:val="00B067E4"/>
    <w:rsid w:val="00B069ED"/>
    <w:rsid w:val="00B06A82"/>
    <w:rsid w:val="00B06E34"/>
    <w:rsid w:val="00B0789E"/>
    <w:rsid w:val="00B07E59"/>
    <w:rsid w:val="00B100C8"/>
    <w:rsid w:val="00B1090C"/>
    <w:rsid w:val="00B10B8A"/>
    <w:rsid w:val="00B11023"/>
    <w:rsid w:val="00B11AEF"/>
    <w:rsid w:val="00B1218F"/>
    <w:rsid w:val="00B125C7"/>
    <w:rsid w:val="00B12B80"/>
    <w:rsid w:val="00B138D5"/>
    <w:rsid w:val="00B14E13"/>
    <w:rsid w:val="00B15687"/>
    <w:rsid w:val="00B166C6"/>
    <w:rsid w:val="00B17751"/>
    <w:rsid w:val="00B209E7"/>
    <w:rsid w:val="00B20AC4"/>
    <w:rsid w:val="00B2133B"/>
    <w:rsid w:val="00B21C2F"/>
    <w:rsid w:val="00B21D37"/>
    <w:rsid w:val="00B225A6"/>
    <w:rsid w:val="00B2443B"/>
    <w:rsid w:val="00B24655"/>
    <w:rsid w:val="00B2529D"/>
    <w:rsid w:val="00B25437"/>
    <w:rsid w:val="00B25A1E"/>
    <w:rsid w:val="00B25EEC"/>
    <w:rsid w:val="00B26B32"/>
    <w:rsid w:val="00B272AC"/>
    <w:rsid w:val="00B27374"/>
    <w:rsid w:val="00B27557"/>
    <w:rsid w:val="00B27628"/>
    <w:rsid w:val="00B277EC"/>
    <w:rsid w:val="00B279CE"/>
    <w:rsid w:val="00B27F78"/>
    <w:rsid w:val="00B3143E"/>
    <w:rsid w:val="00B3172D"/>
    <w:rsid w:val="00B31B48"/>
    <w:rsid w:val="00B323AA"/>
    <w:rsid w:val="00B325C8"/>
    <w:rsid w:val="00B32B93"/>
    <w:rsid w:val="00B33AE5"/>
    <w:rsid w:val="00B356E4"/>
    <w:rsid w:val="00B35958"/>
    <w:rsid w:val="00B3758D"/>
    <w:rsid w:val="00B37804"/>
    <w:rsid w:val="00B37A92"/>
    <w:rsid w:val="00B40DB9"/>
    <w:rsid w:val="00B4197A"/>
    <w:rsid w:val="00B43818"/>
    <w:rsid w:val="00B43CDC"/>
    <w:rsid w:val="00B43DE9"/>
    <w:rsid w:val="00B44193"/>
    <w:rsid w:val="00B444E4"/>
    <w:rsid w:val="00B44C45"/>
    <w:rsid w:val="00B4503B"/>
    <w:rsid w:val="00B451DD"/>
    <w:rsid w:val="00B4556D"/>
    <w:rsid w:val="00B45A46"/>
    <w:rsid w:val="00B45E3B"/>
    <w:rsid w:val="00B469FB"/>
    <w:rsid w:val="00B46C23"/>
    <w:rsid w:val="00B46CC0"/>
    <w:rsid w:val="00B470A4"/>
    <w:rsid w:val="00B4769C"/>
    <w:rsid w:val="00B504BF"/>
    <w:rsid w:val="00B5077F"/>
    <w:rsid w:val="00B5159E"/>
    <w:rsid w:val="00B51917"/>
    <w:rsid w:val="00B51BEA"/>
    <w:rsid w:val="00B5220A"/>
    <w:rsid w:val="00B522D4"/>
    <w:rsid w:val="00B52DF5"/>
    <w:rsid w:val="00B5335D"/>
    <w:rsid w:val="00B5460F"/>
    <w:rsid w:val="00B54AAB"/>
    <w:rsid w:val="00B54AF7"/>
    <w:rsid w:val="00B54C15"/>
    <w:rsid w:val="00B54C7E"/>
    <w:rsid w:val="00B55E8A"/>
    <w:rsid w:val="00B55F89"/>
    <w:rsid w:val="00B5752D"/>
    <w:rsid w:val="00B5754B"/>
    <w:rsid w:val="00B57AC1"/>
    <w:rsid w:val="00B57E2E"/>
    <w:rsid w:val="00B60126"/>
    <w:rsid w:val="00B617EA"/>
    <w:rsid w:val="00B61CC1"/>
    <w:rsid w:val="00B629EA"/>
    <w:rsid w:val="00B62FBC"/>
    <w:rsid w:val="00B635EF"/>
    <w:rsid w:val="00B63AA3"/>
    <w:rsid w:val="00B63BFF"/>
    <w:rsid w:val="00B63D4D"/>
    <w:rsid w:val="00B64899"/>
    <w:rsid w:val="00B64D22"/>
    <w:rsid w:val="00B65194"/>
    <w:rsid w:val="00B6576C"/>
    <w:rsid w:val="00B665E0"/>
    <w:rsid w:val="00B66A87"/>
    <w:rsid w:val="00B673E6"/>
    <w:rsid w:val="00B67C43"/>
    <w:rsid w:val="00B7039A"/>
    <w:rsid w:val="00B70D5E"/>
    <w:rsid w:val="00B710E7"/>
    <w:rsid w:val="00B71931"/>
    <w:rsid w:val="00B72B60"/>
    <w:rsid w:val="00B7352F"/>
    <w:rsid w:val="00B73631"/>
    <w:rsid w:val="00B73794"/>
    <w:rsid w:val="00B73EA5"/>
    <w:rsid w:val="00B75193"/>
    <w:rsid w:val="00B76084"/>
    <w:rsid w:val="00B76A20"/>
    <w:rsid w:val="00B76E31"/>
    <w:rsid w:val="00B76EFC"/>
    <w:rsid w:val="00B771BF"/>
    <w:rsid w:val="00B774BE"/>
    <w:rsid w:val="00B77765"/>
    <w:rsid w:val="00B77E19"/>
    <w:rsid w:val="00B8013E"/>
    <w:rsid w:val="00B80E71"/>
    <w:rsid w:val="00B816FF"/>
    <w:rsid w:val="00B81B40"/>
    <w:rsid w:val="00B81CDF"/>
    <w:rsid w:val="00B81DBD"/>
    <w:rsid w:val="00B82032"/>
    <w:rsid w:val="00B828A4"/>
    <w:rsid w:val="00B82D9F"/>
    <w:rsid w:val="00B83C04"/>
    <w:rsid w:val="00B83D5A"/>
    <w:rsid w:val="00B84046"/>
    <w:rsid w:val="00B8525D"/>
    <w:rsid w:val="00B85639"/>
    <w:rsid w:val="00B85F41"/>
    <w:rsid w:val="00B86158"/>
    <w:rsid w:val="00B86E97"/>
    <w:rsid w:val="00B87BE5"/>
    <w:rsid w:val="00B90DA4"/>
    <w:rsid w:val="00B90DC9"/>
    <w:rsid w:val="00B9111D"/>
    <w:rsid w:val="00B927F9"/>
    <w:rsid w:val="00B928B8"/>
    <w:rsid w:val="00B928D6"/>
    <w:rsid w:val="00B92931"/>
    <w:rsid w:val="00B93CBB"/>
    <w:rsid w:val="00B94744"/>
    <w:rsid w:val="00B94E34"/>
    <w:rsid w:val="00B94E70"/>
    <w:rsid w:val="00B958C4"/>
    <w:rsid w:val="00B96387"/>
    <w:rsid w:val="00B96662"/>
    <w:rsid w:val="00B9694F"/>
    <w:rsid w:val="00B971F5"/>
    <w:rsid w:val="00BA0323"/>
    <w:rsid w:val="00BA0A2F"/>
    <w:rsid w:val="00BA32A6"/>
    <w:rsid w:val="00BA3880"/>
    <w:rsid w:val="00BA5090"/>
    <w:rsid w:val="00BA5B54"/>
    <w:rsid w:val="00BA6815"/>
    <w:rsid w:val="00BA689C"/>
    <w:rsid w:val="00BA6E10"/>
    <w:rsid w:val="00BA73BD"/>
    <w:rsid w:val="00BA764D"/>
    <w:rsid w:val="00BB0103"/>
    <w:rsid w:val="00BB084B"/>
    <w:rsid w:val="00BB157A"/>
    <w:rsid w:val="00BB15AB"/>
    <w:rsid w:val="00BB1CB0"/>
    <w:rsid w:val="00BB26B9"/>
    <w:rsid w:val="00BB27F7"/>
    <w:rsid w:val="00BB2DBF"/>
    <w:rsid w:val="00BB3049"/>
    <w:rsid w:val="00BB3674"/>
    <w:rsid w:val="00BB3A6E"/>
    <w:rsid w:val="00BB3FBE"/>
    <w:rsid w:val="00BB45C6"/>
    <w:rsid w:val="00BB4DFE"/>
    <w:rsid w:val="00BB5AAA"/>
    <w:rsid w:val="00BB73D1"/>
    <w:rsid w:val="00BB752C"/>
    <w:rsid w:val="00BB7913"/>
    <w:rsid w:val="00BB7947"/>
    <w:rsid w:val="00BC08F3"/>
    <w:rsid w:val="00BC13F0"/>
    <w:rsid w:val="00BC1A3B"/>
    <w:rsid w:val="00BC1A9A"/>
    <w:rsid w:val="00BC1EDF"/>
    <w:rsid w:val="00BC2426"/>
    <w:rsid w:val="00BC28AA"/>
    <w:rsid w:val="00BC33FF"/>
    <w:rsid w:val="00BC39C8"/>
    <w:rsid w:val="00BC3A71"/>
    <w:rsid w:val="00BC42D6"/>
    <w:rsid w:val="00BC43DF"/>
    <w:rsid w:val="00BC4B50"/>
    <w:rsid w:val="00BC4FEF"/>
    <w:rsid w:val="00BC63BE"/>
    <w:rsid w:val="00BC6555"/>
    <w:rsid w:val="00BC6814"/>
    <w:rsid w:val="00BC735E"/>
    <w:rsid w:val="00BC7AEE"/>
    <w:rsid w:val="00BD0830"/>
    <w:rsid w:val="00BD19EC"/>
    <w:rsid w:val="00BD1BBA"/>
    <w:rsid w:val="00BD2749"/>
    <w:rsid w:val="00BD332A"/>
    <w:rsid w:val="00BD4054"/>
    <w:rsid w:val="00BD44C5"/>
    <w:rsid w:val="00BD46F4"/>
    <w:rsid w:val="00BD471C"/>
    <w:rsid w:val="00BD5520"/>
    <w:rsid w:val="00BD5EAF"/>
    <w:rsid w:val="00BD67FA"/>
    <w:rsid w:val="00BD6961"/>
    <w:rsid w:val="00BD719A"/>
    <w:rsid w:val="00BD7B57"/>
    <w:rsid w:val="00BD7C98"/>
    <w:rsid w:val="00BD7E68"/>
    <w:rsid w:val="00BE00B7"/>
    <w:rsid w:val="00BE0D09"/>
    <w:rsid w:val="00BE106F"/>
    <w:rsid w:val="00BE1B14"/>
    <w:rsid w:val="00BE1CED"/>
    <w:rsid w:val="00BE29DD"/>
    <w:rsid w:val="00BE31DA"/>
    <w:rsid w:val="00BE3A06"/>
    <w:rsid w:val="00BE4007"/>
    <w:rsid w:val="00BE4BB0"/>
    <w:rsid w:val="00BE4CD5"/>
    <w:rsid w:val="00BE5171"/>
    <w:rsid w:val="00BE56BF"/>
    <w:rsid w:val="00BE5B99"/>
    <w:rsid w:val="00BE6878"/>
    <w:rsid w:val="00BE6D27"/>
    <w:rsid w:val="00BE6F29"/>
    <w:rsid w:val="00BE7225"/>
    <w:rsid w:val="00BE7712"/>
    <w:rsid w:val="00BE7B2E"/>
    <w:rsid w:val="00BF0DFE"/>
    <w:rsid w:val="00BF11E8"/>
    <w:rsid w:val="00BF21DA"/>
    <w:rsid w:val="00BF257C"/>
    <w:rsid w:val="00BF35EB"/>
    <w:rsid w:val="00BF3994"/>
    <w:rsid w:val="00BF4042"/>
    <w:rsid w:val="00BF4993"/>
    <w:rsid w:val="00BF5A76"/>
    <w:rsid w:val="00C002B2"/>
    <w:rsid w:val="00C00DE0"/>
    <w:rsid w:val="00C01186"/>
    <w:rsid w:val="00C0121E"/>
    <w:rsid w:val="00C0122C"/>
    <w:rsid w:val="00C02132"/>
    <w:rsid w:val="00C028DB"/>
    <w:rsid w:val="00C036C8"/>
    <w:rsid w:val="00C03D72"/>
    <w:rsid w:val="00C0470E"/>
    <w:rsid w:val="00C054E2"/>
    <w:rsid w:val="00C06870"/>
    <w:rsid w:val="00C0689C"/>
    <w:rsid w:val="00C106EB"/>
    <w:rsid w:val="00C10E4A"/>
    <w:rsid w:val="00C11208"/>
    <w:rsid w:val="00C1182F"/>
    <w:rsid w:val="00C11A03"/>
    <w:rsid w:val="00C127FF"/>
    <w:rsid w:val="00C12DDA"/>
    <w:rsid w:val="00C13C22"/>
    <w:rsid w:val="00C13DCE"/>
    <w:rsid w:val="00C142CB"/>
    <w:rsid w:val="00C155C9"/>
    <w:rsid w:val="00C16B8F"/>
    <w:rsid w:val="00C16C8B"/>
    <w:rsid w:val="00C16F45"/>
    <w:rsid w:val="00C171FE"/>
    <w:rsid w:val="00C1762F"/>
    <w:rsid w:val="00C17864"/>
    <w:rsid w:val="00C17BD3"/>
    <w:rsid w:val="00C17BFA"/>
    <w:rsid w:val="00C201D6"/>
    <w:rsid w:val="00C20A7E"/>
    <w:rsid w:val="00C20DDC"/>
    <w:rsid w:val="00C220CB"/>
    <w:rsid w:val="00C22E49"/>
    <w:rsid w:val="00C233D5"/>
    <w:rsid w:val="00C23669"/>
    <w:rsid w:val="00C23E02"/>
    <w:rsid w:val="00C24639"/>
    <w:rsid w:val="00C24BEB"/>
    <w:rsid w:val="00C24C2D"/>
    <w:rsid w:val="00C252F9"/>
    <w:rsid w:val="00C2581A"/>
    <w:rsid w:val="00C261CC"/>
    <w:rsid w:val="00C26406"/>
    <w:rsid w:val="00C27474"/>
    <w:rsid w:val="00C27545"/>
    <w:rsid w:val="00C30176"/>
    <w:rsid w:val="00C3078D"/>
    <w:rsid w:val="00C31206"/>
    <w:rsid w:val="00C314B4"/>
    <w:rsid w:val="00C318C9"/>
    <w:rsid w:val="00C31D76"/>
    <w:rsid w:val="00C31FBE"/>
    <w:rsid w:val="00C32EE5"/>
    <w:rsid w:val="00C3345A"/>
    <w:rsid w:val="00C33516"/>
    <w:rsid w:val="00C338C0"/>
    <w:rsid w:val="00C33968"/>
    <w:rsid w:val="00C33D88"/>
    <w:rsid w:val="00C33ECC"/>
    <w:rsid w:val="00C34FA5"/>
    <w:rsid w:val="00C35CA2"/>
    <w:rsid w:val="00C3622F"/>
    <w:rsid w:val="00C36293"/>
    <w:rsid w:val="00C374C3"/>
    <w:rsid w:val="00C409C7"/>
    <w:rsid w:val="00C422FF"/>
    <w:rsid w:val="00C42437"/>
    <w:rsid w:val="00C42A61"/>
    <w:rsid w:val="00C43103"/>
    <w:rsid w:val="00C438C2"/>
    <w:rsid w:val="00C4399A"/>
    <w:rsid w:val="00C4568A"/>
    <w:rsid w:val="00C45C0A"/>
    <w:rsid w:val="00C46418"/>
    <w:rsid w:val="00C465F9"/>
    <w:rsid w:val="00C46953"/>
    <w:rsid w:val="00C46DCE"/>
    <w:rsid w:val="00C47135"/>
    <w:rsid w:val="00C47525"/>
    <w:rsid w:val="00C47776"/>
    <w:rsid w:val="00C47910"/>
    <w:rsid w:val="00C47F7C"/>
    <w:rsid w:val="00C50524"/>
    <w:rsid w:val="00C5091E"/>
    <w:rsid w:val="00C509F1"/>
    <w:rsid w:val="00C51A5C"/>
    <w:rsid w:val="00C52059"/>
    <w:rsid w:val="00C524C9"/>
    <w:rsid w:val="00C53097"/>
    <w:rsid w:val="00C535A3"/>
    <w:rsid w:val="00C547DF"/>
    <w:rsid w:val="00C549C9"/>
    <w:rsid w:val="00C55814"/>
    <w:rsid w:val="00C55F51"/>
    <w:rsid w:val="00C560E0"/>
    <w:rsid w:val="00C565DA"/>
    <w:rsid w:val="00C56CC2"/>
    <w:rsid w:val="00C6078D"/>
    <w:rsid w:val="00C608AE"/>
    <w:rsid w:val="00C60B7F"/>
    <w:rsid w:val="00C60F31"/>
    <w:rsid w:val="00C611CE"/>
    <w:rsid w:val="00C61A4A"/>
    <w:rsid w:val="00C6295E"/>
    <w:rsid w:val="00C639B2"/>
    <w:rsid w:val="00C64833"/>
    <w:rsid w:val="00C64887"/>
    <w:rsid w:val="00C65066"/>
    <w:rsid w:val="00C6516F"/>
    <w:rsid w:val="00C6534F"/>
    <w:rsid w:val="00C65358"/>
    <w:rsid w:val="00C653DF"/>
    <w:rsid w:val="00C65431"/>
    <w:rsid w:val="00C655E3"/>
    <w:rsid w:val="00C65DB7"/>
    <w:rsid w:val="00C65FF5"/>
    <w:rsid w:val="00C66717"/>
    <w:rsid w:val="00C67837"/>
    <w:rsid w:val="00C7014E"/>
    <w:rsid w:val="00C70238"/>
    <w:rsid w:val="00C70B8B"/>
    <w:rsid w:val="00C71481"/>
    <w:rsid w:val="00C7181E"/>
    <w:rsid w:val="00C72E1C"/>
    <w:rsid w:val="00C732CD"/>
    <w:rsid w:val="00C73B26"/>
    <w:rsid w:val="00C74412"/>
    <w:rsid w:val="00C74CC0"/>
    <w:rsid w:val="00C74CDD"/>
    <w:rsid w:val="00C756C9"/>
    <w:rsid w:val="00C75A79"/>
    <w:rsid w:val="00C75EC9"/>
    <w:rsid w:val="00C7608E"/>
    <w:rsid w:val="00C76479"/>
    <w:rsid w:val="00C76625"/>
    <w:rsid w:val="00C76ABB"/>
    <w:rsid w:val="00C76CD3"/>
    <w:rsid w:val="00C76D65"/>
    <w:rsid w:val="00C77347"/>
    <w:rsid w:val="00C7735B"/>
    <w:rsid w:val="00C776CA"/>
    <w:rsid w:val="00C777A5"/>
    <w:rsid w:val="00C77C46"/>
    <w:rsid w:val="00C80DEF"/>
    <w:rsid w:val="00C825B9"/>
    <w:rsid w:val="00C828E9"/>
    <w:rsid w:val="00C83AC7"/>
    <w:rsid w:val="00C83C23"/>
    <w:rsid w:val="00C83F42"/>
    <w:rsid w:val="00C84004"/>
    <w:rsid w:val="00C842C3"/>
    <w:rsid w:val="00C84F71"/>
    <w:rsid w:val="00C85D48"/>
    <w:rsid w:val="00C86365"/>
    <w:rsid w:val="00C86D00"/>
    <w:rsid w:val="00C86E65"/>
    <w:rsid w:val="00C86ECE"/>
    <w:rsid w:val="00C87156"/>
    <w:rsid w:val="00C87DFB"/>
    <w:rsid w:val="00C90123"/>
    <w:rsid w:val="00C903C8"/>
    <w:rsid w:val="00C913C7"/>
    <w:rsid w:val="00C913CD"/>
    <w:rsid w:val="00C91582"/>
    <w:rsid w:val="00C91704"/>
    <w:rsid w:val="00C91C4A"/>
    <w:rsid w:val="00C91CD1"/>
    <w:rsid w:val="00C92158"/>
    <w:rsid w:val="00C92849"/>
    <w:rsid w:val="00C92EA5"/>
    <w:rsid w:val="00C93809"/>
    <w:rsid w:val="00C946CF"/>
    <w:rsid w:val="00C949A9"/>
    <w:rsid w:val="00C9518B"/>
    <w:rsid w:val="00C95793"/>
    <w:rsid w:val="00C9589C"/>
    <w:rsid w:val="00C95D15"/>
    <w:rsid w:val="00C96329"/>
    <w:rsid w:val="00C9641C"/>
    <w:rsid w:val="00C965B2"/>
    <w:rsid w:val="00C967E1"/>
    <w:rsid w:val="00C96EE6"/>
    <w:rsid w:val="00C9711A"/>
    <w:rsid w:val="00C9769B"/>
    <w:rsid w:val="00C9771F"/>
    <w:rsid w:val="00C97931"/>
    <w:rsid w:val="00CA0D22"/>
    <w:rsid w:val="00CA18EE"/>
    <w:rsid w:val="00CA235C"/>
    <w:rsid w:val="00CA306B"/>
    <w:rsid w:val="00CA31EC"/>
    <w:rsid w:val="00CA322A"/>
    <w:rsid w:val="00CA327B"/>
    <w:rsid w:val="00CA40FF"/>
    <w:rsid w:val="00CA42E1"/>
    <w:rsid w:val="00CA443C"/>
    <w:rsid w:val="00CA534A"/>
    <w:rsid w:val="00CA5AE0"/>
    <w:rsid w:val="00CA6637"/>
    <w:rsid w:val="00CA6A4F"/>
    <w:rsid w:val="00CA6A7A"/>
    <w:rsid w:val="00CA708D"/>
    <w:rsid w:val="00CA7573"/>
    <w:rsid w:val="00CB0752"/>
    <w:rsid w:val="00CB0834"/>
    <w:rsid w:val="00CB25E5"/>
    <w:rsid w:val="00CB311D"/>
    <w:rsid w:val="00CB3E2F"/>
    <w:rsid w:val="00CB3FC1"/>
    <w:rsid w:val="00CB4377"/>
    <w:rsid w:val="00CB4923"/>
    <w:rsid w:val="00CB4EE9"/>
    <w:rsid w:val="00CB55C4"/>
    <w:rsid w:val="00CB6AC5"/>
    <w:rsid w:val="00CC092E"/>
    <w:rsid w:val="00CC0C6B"/>
    <w:rsid w:val="00CC1171"/>
    <w:rsid w:val="00CC12B7"/>
    <w:rsid w:val="00CC1E38"/>
    <w:rsid w:val="00CC21DB"/>
    <w:rsid w:val="00CC2A93"/>
    <w:rsid w:val="00CC48A2"/>
    <w:rsid w:val="00CC5276"/>
    <w:rsid w:val="00CC61AA"/>
    <w:rsid w:val="00CC6E21"/>
    <w:rsid w:val="00CC73F7"/>
    <w:rsid w:val="00CC7421"/>
    <w:rsid w:val="00CD192B"/>
    <w:rsid w:val="00CD1E9E"/>
    <w:rsid w:val="00CD285E"/>
    <w:rsid w:val="00CD2AFE"/>
    <w:rsid w:val="00CD39A6"/>
    <w:rsid w:val="00CD3DFE"/>
    <w:rsid w:val="00CD4E73"/>
    <w:rsid w:val="00CD5856"/>
    <w:rsid w:val="00CD5C72"/>
    <w:rsid w:val="00CD72CE"/>
    <w:rsid w:val="00CE01D5"/>
    <w:rsid w:val="00CE09A1"/>
    <w:rsid w:val="00CE0EFC"/>
    <w:rsid w:val="00CE1B94"/>
    <w:rsid w:val="00CE282C"/>
    <w:rsid w:val="00CE3329"/>
    <w:rsid w:val="00CE38C5"/>
    <w:rsid w:val="00CE3A1D"/>
    <w:rsid w:val="00CE3DAF"/>
    <w:rsid w:val="00CE44A2"/>
    <w:rsid w:val="00CE4AEE"/>
    <w:rsid w:val="00CE4B8F"/>
    <w:rsid w:val="00CE5C91"/>
    <w:rsid w:val="00CE6060"/>
    <w:rsid w:val="00CE70D4"/>
    <w:rsid w:val="00CE72FD"/>
    <w:rsid w:val="00CE76DA"/>
    <w:rsid w:val="00CE7EB7"/>
    <w:rsid w:val="00CF05CB"/>
    <w:rsid w:val="00CF0616"/>
    <w:rsid w:val="00CF0719"/>
    <w:rsid w:val="00CF07B6"/>
    <w:rsid w:val="00CF0F7F"/>
    <w:rsid w:val="00CF1B6A"/>
    <w:rsid w:val="00CF1C47"/>
    <w:rsid w:val="00CF20FA"/>
    <w:rsid w:val="00CF23D2"/>
    <w:rsid w:val="00CF23D3"/>
    <w:rsid w:val="00CF26C0"/>
    <w:rsid w:val="00CF2A5A"/>
    <w:rsid w:val="00CF2A76"/>
    <w:rsid w:val="00CF32D0"/>
    <w:rsid w:val="00CF3EEC"/>
    <w:rsid w:val="00CF451C"/>
    <w:rsid w:val="00CF4FD5"/>
    <w:rsid w:val="00CF541F"/>
    <w:rsid w:val="00CF5946"/>
    <w:rsid w:val="00CF599B"/>
    <w:rsid w:val="00CF686D"/>
    <w:rsid w:val="00CF6ABF"/>
    <w:rsid w:val="00CF70B1"/>
    <w:rsid w:val="00CF71CD"/>
    <w:rsid w:val="00CF75F3"/>
    <w:rsid w:val="00CF7EB8"/>
    <w:rsid w:val="00D00A0A"/>
    <w:rsid w:val="00D00EBD"/>
    <w:rsid w:val="00D0160A"/>
    <w:rsid w:val="00D034C0"/>
    <w:rsid w:val="00D0372E"/>
    <w:rsid w:val="00D03A3C"/>
    <w:rsid w:val="00D03C8B"/>
    <w:rsid w:val="00D046C6"/>
    <w:rsid w:val="00D04F34"/>
    <w:rsid w:val="00D0532A"/>
    <w:rsid w:val="00D05D22"/>
    <w:rsid w:val="00D06636"/>
    <w:rsid w:val="00D06AEB"/>
    <w:rsid w:val="00D06F58"/>
    <w:rsid w:val="00D1149C"/>
    <w:rsid w:val="00D120B4"/>
    <w:rsid w:val="00D122F8"/>
    <w:rsid w:val="00D138B7"/>
    <w:rsid w:val="00D13DAC"/>
    <w:rsid w:val="00D14B53"/>
    <w:rsid w:val="00D14CEC"/>
    <w:rsid w:val="00D159C2"/>
    <w:rsid w:val="00D15B57"/>
    <w:rsid w:val="00D15FDB"/>
    <w:rsid w:val="00D161EF"/>
    <w:rsid w:val="00D16318"/>
    <w:rsid w:val="00D17006"/>
    <w:rsid w:val="00D17104"/>
    <w:rsid w:val="00D2059D"/>
    <w:rsid w:val="00D209D6"/>
    <w:rsid w:val="00D2161A"/>
    <w:rsid w:val="00D21714"/>
    <w:rsid w:val="00D21C9D"/>
    <w:rsid w:val="00D226FA"/>
    <w:rsid w:val="00D23283"/>
    <w:rsid w:val="00D23320"/>
    <w:rsid w:val="00D23950"/>
    <w:rsid w:val="00D25E85"/>
    <w:rsid w:val="00D26DC3"/>
    <w:rsid w:val="00D26E6D"/>
    <w:rsid w:val="00D27CD2"/>
    <w:rsid w:val="00D27D13"/>
    <w:rsid w:val="00D300C2"/>
    <w:rsid w:val="00D30EBA"/>
    <w:rsid w:val="00D31043"/>
    <w:rsid w:val="00D31190"/>
    <w:rsid w:val="00D31946"/>
    <w:rsid w:val="00D31CB6"/>
    <w:rsid w:val="00D32D04"/>
    <w:rsid w:val="00D32FD1"/>
    <w:rsid w:val="00D339D0"/>
    <w:rsid w:val="00D35109"/>
    <w:rsid w:val="00D3654E"/>
    <w:rsid w:val="00D3736A"/>
    <w:rsid w:val="00D3776C"/>
    <w:rsid w:val="00D37BB8"/>
    <w:rsid w:val="00D40D48"/>
    <w:rsid w:val="00D414F2"/>
    <w:rsid w:val="00D429B7"/>
    <w:rsid w:val="00D43A26"/>
    <w:rsid w:val="00D43B0F"/>
    <w:rsid w:val="00D444FE"/>
    <w:rsid w:val="00D450AF"/>
    <w:rsid w:val="00D4516A"/>
    <w:rsid w:val="00D46E33"/>
    <w:rsid w:val="00D4713A"/>
    <w:rsid w:val="00D47E82"/>
    <w:rsid w:val="00D50295"/>
    <w:rsid w:val="00D506CE"/>
    <w:rsid w:val="00D50F4D"/>
    <w:rsid w:val="00D51181"/>
    <w:rsid w:val="00D511FF"/>
    <w:rsid w:val="00D5151C"/>
    <w:rsid w:val="00D51769"/>
    <w:rsid w:val="00D525FD"/>
    <w:rsid w:val="00D538AC"/>
    <w:rsid w:val="00D53C99"/>
    <w:rsid w:val="00D53F6A"/>
    <w:rsid w:val="00D54318"/>
    <w:rsid w:val="00D5447A"/>
    <w:rsid w:val="00D54879"/>
    <w:rsid w:val="00D54FA6"/>
    <w:rsid w:val="00D55393"/>
    <w:rsid w:val="00D55789"/>
    <w:rsid w:val="00D55F8C"/>
    <w:rsid w:val="00D56C3C"/>
    <w:rsid w:val="00D56F0C"/>
    <w:rsid w:val="00D571B4"/>
    <w:rsid w:val="00D576C1"/>
    <w:rsid w:val="00D60284"/>
    <w:rsid w:val="00D602E0"/>
    <w:rsid w:val="00D60F26"/>
    <w:rsid w:val="00D61BCD"/>
    <w:rsid w:val="00D62E69"/>
    <w:rsid w:val="00D63252"/>
    <w:rsid w:val="00D634B4"/>
    <w:rsid w:val="00D63D7B"/>
    <w:rsid w:val="00D64A2F"/>
    <w:rsid w:val="00D64EBD"/>
    <w:rsid w:val="00D65A88"/>
    <w:rsid w:val="00D65E3A"/>
    <w:rsid w:val="00D65FFF"/>
    <w:rsid w:val="00D660E0"/>
    <w:rsid w:val="00D665B3"/>
    <w:rsid w:val="00D66674"/>
    <w:rsid w:val="00D70544"/>
    <w:rsid w:val="00D70E68"/>
    <w:rsid w:val="00D7116D"/>
    <w:rsid w:val="00D71A5B"/>
    <w:rsid w:val="00D71EC3"/>
    <w:rsid w:val="00D7211F"/>
    <w:rsid w:val="00D724F9"/>
    <w:rsid w:val="00D726C4"/>
    <w:rsid w:val="00D72832"/>
    <w:rsid w:val="00D72F41"/>
    <w:rsid w:val="00D733A5"/>
    <w:rsid w:val="00D73C11"/>
    <w:rsid w:val="00D73E28"/>
    <w:rsid w:val="00D744E7"/>
    <w:rsid w:val="00D7462B"/>
    <w:rsid w:val="00D7491F"/>
    <w:rsid w:val="00D74A73"/>
    <w:rsid w:val="00D74F01"/>
    <w:rsid w:val="00D75115"/>
    <w:rsid w:val="00D75345"/>
    <w:rsid w:val="00D764EA"/>
    <w:rsid w:val="00D7744F"/>
    <w:rsid w:val="00D774A7"/>
    <w:rsid w:val="00D77BAD"/>
    <w:rsid w:val="00D8005E"/>
    <w:rsid w:val="00D80333"/>
    <w:rsid w:val="00D80B2A"/>
    <w:rsid w:val="00D8194C"/>
    <w:rsid w:val="00D81A97"/>
    <w:rsid w:val="00D82C25"/>
    <w:rsid w:val="00D82CEF"/>
    <w:rsid w:val="00D82E5F"/>
    <w:rsid w:val="00D833F1"/>
    <w:rsid w:val="00D83608"/>
    <w:rsid w:val="00D836FD"/>
    <w:rsid w:val="00D84350"/>
    <w:rsid w:val="00D845C4"/>
    <w:rsid w:val="00D845D6"/>
    <w:rsid w:val="00D85CD0"/>
    <w:rsid w:val="00D85E4C"/>
    <w:rsid w:val="00D86142"/>
    <w:rsid w:val="00D86239"/>
    <w:rsid w:val="00D8670D"/>
    <w:rsid w:val="00D86AFE"/>
    <w:rsid w:val="00D87022"/>
    <w:rsid w:val="00D8764B"/>
    <w:rsid w:val="00D91BAB"/>
    <w:rsid w:val="00D92898"/>
    <w:rsid w:val="00D934D1"/>
    <w:rsid w:val="00D935AE"/>
    <w:rsid w:val="00D93887"/>
    <w:rsid w:val="00D93E1A"/>
    <w:rsid w:val="00D95CDC"/>
    <w:rsid w:val="00D96772"/>
    <w:rsid w:val="00D971C7"/>
    <w:rsid w:val="00D97705"/>
    <w:rsid w:val="00DA0223"/>
    <w:rsid w:val="00DA105F"/>
    <w:rsid w:val="00DA14E0"/>
    <w:rsid w:val="00DA1711"/>
    <w:rsid w:val="00DA1CD5"/>
    <w:rsid w:val="00DA214A"/>
    <w:rsid w:val="00DA34F0"/>
    <w:rsid w:val="00DA3872"/>
    <w:rsid w:val="00DA3D0F"/>
    <w:rsid w:val="00DA5115"/>
    <w:rsid w:val="00DA58D4"/>
    <w:rsid w:val="00DA5E51"/>
    <w:rsid w:val="00DA6120"/>
    <w:rsid w:val="00DA7093"/>
    <w:rsid w:val="00DA7149"/>
    <w:rsid w:val="00DB07E0"/>
    <w:rsid w:val="00DB0C46"/>
    <w:rsid w:val="00DB0E4C"/>
    <w:rsid w:val="00DB0FC6"/>
    <w:rsid w:val="00DB0FC8"/>
    <w:rsid w:val="00DB10AB"/>
    <w:rsid w:val="00DB10E7"/>
    <w:rsid w:val="00DB16CE"/>
    <w:rsid w:val="00DB1711"/>
    <w:rsid w:val="00DB1780"/>
    <w:rsid w:val="00DB2071"/>
    <w:rsid w:val="00DB249B"/>
    <w:rsid w:val="00DB2867"/>
    <w:rsid w:val="00DB2A15"/>
    <w:rsid w:val="00DB2AC8"/>
    <w:rsid w:val="00DB2E3A"/>
    <w:rsid w:val="00DB35E2"/>
    <w:rsid w:val="00DB4347"/>
    <w:rsid w:val="00DB44DC"/>
    <w:rsid w:val="00DB58E6"/>
    <w:rsid w:val="00DB64DA"/>
    <w:rsid w:val="00DB6775"/>
    <w:rsid w:val="00DB6CBC"/>
    <w:rsid w:val="00DB7EBA"/>
    <w:rsid w:val="00DB7EDE"/>
    <w:rsid w:val="00DC04F0"/>
    <w:rsid w:val="00DC1F6F"/>
    <w:rsid w:val="00DC2244"/>
    <w:rsid w:val="00DC2B27"/>
    <w:rsid w:val="00DC2C84"/>
    <w:rsid w:val="00DC3020"/>
    <w:rsid w:val="00DC3216"/>
    <w:rsid w:val="00DC370B"/>
    <w:rsid w:val="00DC3995"/>
    <w:rsid w:val="00DC3B14"/>
    <w:rsid w:val="00DC417C"/>
    <w:rsid w:val="00DC477B"/>
    <w:rsid w:val="00DC4911"/>
    <w:rsid w:val="00DC5224"/>
    <w:rsid w:val="00DC566E"/>
    <w:rsid w:val="00DC598B"/>
    <w:rsid w:val="00DC706E"/>
    <w:rsid w:val="00DC7833"/>
    <w:rsid w:val="00DC7A7B"/>
    <w:rsid w:val="00DD0271"/>
    <w:rsid w:val="00DD02D9"/>
    <w:rsid w:val="00DD0CEF"/>
    <w:rsid w:val="00DD2121"/>
    <w:rsid w:val="00DD21E1"/>
    <w:rsid w:val="00DD23FA"/>
    <w:rsid w:val="00DD2C5B"/>
    <w:rsid w:val="00DD2CA6"/>
    <w:rsid w:val="00DD2DE6"/>
    <w:rsid w:val="00DD3C8B"/>
    <w:rsid w:val="00DD4E94"/>
    <w:rsid w:val="00DD50FE"/>
    <w:rsid w:val="00DD5F15"/>
    <w:rsid w:val="00DD659D"/>
    <w:rsid w:val="00DD6BD9"/>
    <w:rsid w:val="00DE1194"/>
    <w:rsid w:val="00DE15C5"/>
    <w:rsid w:val="00DE21D0"/>
    <w:rsid w:val="00DE3216"/>
    <w:rsid w:val="00DE3FAC"/>
    <w:rsid w:val="00DE4123"/>
    <w:rsid w:val="00DE48AC"/>
    <w:rsid w:val="00DE501B"/>
    <w:rsid w:val="00DE5070"/>
    <w:rsid w:val="00DE5466"/>
    <w:rsid w:val="00DE6EAD"/>
    <w:rsid w:val="00DE7A70"/>
    <w:rsid w:val="00DE7B3F"/>
    <w:rsid w:val="00DE7CDA"/>
    <w:rsid w:val="00DF08CF"/>
    <w:rsid w:val="00DF14EA"/>
    <w:rsid w:val="00DF25BC"/>
    <w:rsid w:val="00DF3CA2"/>
    <w:rsid w:val="00DF4413"/>
    <w:rsid w:val="00DF45CD"/>
    <w:rsid w:val="00DF4BB1"/>
    <w:rsid w:val="00DF5FCB"/>
    <w:rsid w:val="00E008EC"/>
    <w:rsid w:val="00E01854"/>
    <w:rsid w:val="00E01C9C"/>
    <w:rsid w:val="00E02CC6"/>
    <w:rsid w:val="00E032AD"/>
    <w:rsid w:val="00E03446"/>
    <w:rsid w:val="00E04FF8"/>
    <w:rsid w:val="00E05052"/>
    <w:rsid w:val="00E05F86"/>
    <w:rsid w:val="00E05FA3"/>
    <w:rsid w:val="00E06B1F"/>
    <w:rsid w:val="00E10578"/>
    <w:rsid w:val="00E10CF5"/>
    <w:rsid w:val="00E1171B"/>
    <w:rsid w:val="00E11B9A"/>
    <w:rsid w:val="00E12CA3"/>
    <w:rsid w:val="00E12CF5"/>
    <w:rsid w:val="00E1336F"/>
    <w:rsid w:val="00E14D20"/>
    <w:rsid w:val="00E150A3"/>
    <w:rsid w:val="00E158C2"/>
    <w:rsid w:val="00E15C74"/>
    <w:rsid w:val="00E15C89"/>
    <w:rsid w:val="00E1600F"/>
    <w:rsid w:val="00E163BE"/>
    <w:rsid w:val="00E16946"/>
    <w:rsid w:val="00E16A27"/>
    <w:rsid w:val="00E1784B"/>
    <w:rsid w:val="00E17A62"/>
    <w:rsid w:val="00E17DE9"/>
    <w:rsid w:val="00E210A5"/>
    <w:rsid w:val="00E21238"/>
    <w:rsid w:val="00E21345"/>
    <w:rsid w:val="00E219FB"/>
    <w:rsid w:val="00E21D00"/>
    <w:rsid w:val="00E22105"/>
    <w:rsid w:val="00E2229D"/>
    <w:rsid w:val="00E22400"/>
    <w:rsid w:val="00E2267C"/>
    <w:rsid w:val="00E22F7E"/>
    <w:rsid w:val="00E23AAD"/>
    <w:rsid w:val="00E240E6"/>
    <w:rsid w:val="00E2453C"/>
    <w:rsid w:val="00E2624F"/>
    <w:rsid w:val="00E26908"/>
    <w:rsid w:val="00E2692D"/>
    <w:rsid w:val="00E26BED"/>
    <w:rsid w:val="00E26CF3"/>
    <w:rsid w:val="00E27CC1"/>
    <w:rsid w:val="00E30090"/>
    <w:rsid w:val="00E303B4"/>
    <w:rsid w:val="00E304FD"/>
    <w:rsid w:val="00E30FC6"/>
    <w:rsid w:val="00E31606"/>
    <w:rsid w:val="00E31ABC"/>
    <w:rsid w:val="00E323AC"/>
    <w:rsid w:val="00E324AE"/>
    <w:rsid w:val="00E328EE"/>
    <w:rsid w:val="00E32A17"/>
    <w:rsid w:val="00E32ED9"/>
    <w:rsid w:val="00E333B7"/>
    <w:rsid w:val="00E335C8"/>
    <w:rsid w:val="00E3450E"/>
    <w:rsid w:val="00E34A8A"/>
    <w:rsid w:val="00E34BA7"/>
    <w:rsid w:val="00E34BDD"/>
    <w:rsid w:val="00E35268"/>
    <w:rsid w:val="00E35803"/>
    <w:rsid w:val="00E359BE"/>
    <w:rsid w:val="00E368DF"/>
    <w:rsid w:val="00E36D58"/>
    <w:rsid w:val="00E370B8"/>
    <w:rsid w:val="00E372F4"/>
    <w:rsid w:val="00E3739A"/>
    <w:rsid w:val="00E37F8D"/>
    <w:rsid w:val="00E400B0"/>
    <w:rsid w:val="00E403E7"/>
    <w:rsid w:val="00E404A0"/>
    <w:rsid w:val="00E4057F"/>
    <w:rsid w:val="00E40AA6"/>
    <w:rsid w:val="00E40F32"/>
    <w:rsid w:val="00E422AF"/>
    <w:rsid w:val="00E42545"/>
    <w:rsid w:val="00E43189"/>
    <w:rsid w:val="00E4440E"/>
    <w:rsid w:val="00E44A4A"/>
    <w:rsid w:val="00E4545E"/>
    <w:rsid w:val="00E45944"/>
    <w:rsid w:val="00E464A8"/>
    <w:rsid w:val="00E469EB"/>
    <w:rsid w:val="00E46CB9"/>
    <w:rsid w:val="00E46D95"/>
    <w:rsid w:val="00E47462"/>
    <w:rsid w:val="00E47550"/>
    <w:rsid w:val="00E5060D"/>
    <w:rsid w:val="00E52295"/>
    <w:rsid w:val="00E52B99"/>
    <w:rsid w:val="00E52D79"/>
    <w:rsid w:val="00E531E3"/>
    <w:rsid w:val="00E5339C"/>
    <w:rsid w:val="00E53C3B"/>
    <w:rsid w:val="00E5439C"/>
    <w:rsid w:val="00E5567F"/>
    <w:rsid w:val="00E55F69"/>
    <w:rsid w:val="00E55FA5"/>
    <w:rsid w:val="00E5641D"/>
    <w:rsid w:val="00E573EA"/>
    <w:rsid w:val="00E5772B"/>
    <w:rsid w:val="00E60B8C"/>
    <w:rsid w:val="00E60C1F"/>
    <w:rsid w:val="00E61429"/>
    <w:rsid w:val="00E62855"/>
    <w:rsid w:val="00E636E1"/>
    <w:rsid w:val="00E63B54"/>
    <w:rsid w:val="00E63F53"/>
    <w:rsid w:val="00E645C9"/>
    <w:rsid w:val="00E65005"/>
    <w:rsid w:val="00E65189"/>
    <w:rsid w:val="00E651B8"/>
    <w:rsid w:val="00E6559D"/>
    <w:rsid w:val="00E65995"/>
    <w:rsid w:val="00E6637E"/>
    <w:rsid w:val="00E671F8"/>
    <w:rsid w:val="00E674B2"/>
    <w:rsid w:val="00E67837"/>
    <w:rsid w:val="00E67A02"/>
    <w:rsid w:val="00E67A4B"/>
    <w:rsid w:val="00E702EA"/>
    <w:rsid w:val="00E70B6C"/>
    <w:rsid w:val="00E71A9F"/>
    <w:rsid w:val="00E71EDA"/>
    <w:rsid w:val="00E71F03"/>
    <w:rsid w:val="00E71F7B"/>
    <w:rsid w:val="00E71FF3"/>
    <w:rsid w:val="00E7233B"/>
    <w:rsid w:val="00E728BF"/>
    <w:rsid w:val="00E72C6A"/>
    <w:rsid w:val="00E7316C"/>
    <w:rsid w:val="00E73404"/>
    <w:rsid w:val="00E73D31"/>
    <w:rsid w:val="00E743A2"/>
    <w:rsid w:val="00E747A7"/>
    <w:rsid w:val="00E74A66"/>
    <w:rsid w:val="00E7576C"/>
    <w:rsid w:val="00E75F32"/>
    <w:rsid w:val="00E764DA"/>
    <w:rsid w:val="00E768D7"/>
    <w:rsid w:val="00E76BCF"/>
    <w:rsid w:val="00E76C27"/>
    <w:rsid w:val="00E77533"/>
    <w:rsid w:val="00E80226"/>
    <w:rsid w:val="00E802D9"/>
    <w:rsid w:val="00E8057E"/>
    <w:rsid w:val="00E8083B"/>
    <w:rsid w:val="00E81130"/>
    <w:rsid w:val="00E813AF"/>
    <w:rsid w:val="00E81FCB"/>
    <w:rsid w:val="00E82172"/>
    <w:rsid w:val="00E82A85"/>
    <w:rsid w:val="00E82E9D"/>
    <w:rsid w:val="00E830A0"/>
    <w:rsid w:val="00E830A8"/>
    <w:rsid w:val="00E83263"/>
    <w:rsid w:val="00E839EC"/>
    <w:rsid w:val="00E83F10"/>
    <w:rsid w:val="00E840FC"/>
    <w:rsid w:val="00E84A66"/>
    <w:rsid w:val="00E84D17"/>
    <w:rsid w:val="00E852F3"/>
    <w:rsid w:val="00E86AC1"/>
    <w:rsid w:val="00E870EF"/>
    <w:rsid w:val="00E87834"/>
    <w:rsid w:val="00E8789C"/>
    <w:rsid w:val="00E903F5"/>
    <w:rsid w:val="00E904B3"/>
    <w:rsid w:val="00E90D15"/>
    <w:rsid w:val="00E919D3"/>
    <w:rsid w:val="00E91DFF"/>
    <w:rsid w:val="00E92AAB"/>
    <w:rsid w:val="00E92B55"/>
    <w:rsid w:val="00E93571"/>
    <w:rsid w:val="00E93A6B"/>
    <w:rsid w:val="00E93A74"/>
    <w:rsid w:val="00E93E1D"/>
    <w:rsid w:val="00E94042"/>
    <w:rsid w:val="00E9442C"/>
    <w:rsid w:val="00E9462F"/>
    <w:rsid w:val="00E95C6E"/>
    <w:rsid w:val="00E95E58"/>
    <w:rsid w:val="00E96FB6"/>
    <w:rsid w:val="00E96FDF"/>
    <w:rsid w:val="00E9717F"/>
    <w:rsid w:val="00E97350"/>
    <w:rsid w:val="00E97AD0"/>
    <w:rsid w:val="00E97B17"/>
    <w:rsid w:val="00E97F96"/>
    <w:rsid w:val="00EA007E"/>
    <w:rsid w:val="00EA0382"/>
    <w:rsid w:val="00EA0B49"/>
    <w:rsid w:val="00EA0E4B"/>
    <w:rsid w:val="00EA1B59"/>
    <w:rsid w:val="00EA212F"/>
    <w:rsid w:val="00EA29ED"/>
    <w:rsid w:val="00EA2C0D"/>
    <w:rsid w:val="00EA2C77"/>
    <w:rsid w:val="00EA38CB"/>
    <w:rsid w:val="00EA396A"/>
    <w:rsid w:val="00EA3FEA"/>
    <w:rsid w:val="00EA400D"/>
    <w:rsid w:val="00EA42AA"/>
    <w:rsid w:val="00EA45EE"/>
    <w:rsid w:val="00EA4DED"/>
    <w:rsid w:val="00EA538C"/>
    <w:rsid w:val="00EA5E65"/>
    <w:rsid w:val="00EA623B"/>
    <w:rsid w:val="00EA6377"/>
    <w:rsid w:val="00EA69D3"/>
    <w:rsid w:val="00EA6DA9"/>
    <w:rsid w:val="00EB03B8"/>
    <w:rsid w:val="00EB0503"/>
    <w:rsid w:val="00EB091E"/>
    <w:rsid w:val="00EB0E41"/>
    <w:rsid w:val="00EB20F6"/>
    <w:rsid w:val="00EB2A86"/>
    <w:rsid w:val="00EB2EF0"/>
    <w:rsid w:val="00EB31CC"/>
    <w:rsid w:val="00EB35AB"/>
    <w:rsid w:val="00EB3D80"/>
    <w:rsid w:val="00EB3FAE"/>
    <w:rsid w:val="00EB50AF"/>
    <w:rsid w:val="00EB55C4"/>
    <w:rsid w:val="00EB5A01"/>
    <w:rsid w:val="00EB6E3C"/>
    <w:rsid w:val="00EB79A3"/>
    <w:rsid w:val="00EB79D8"/>
    <w:rsid w:val="00EC004A"/>
    <w:rsid w:val="00EC0307"/>
    <w:rsid w:val="00EC04F0"/>
    <w:rsid w:val="00EC11D2"/>
    <w:rsid w:val="00EC1A52"/>
    <w:rsid w:val="00EC1D45"/>
    <w:rsid w:val="00EC3515"/>
    <w:rsid w:val="00EC3C37"/>
    <w:rsid w:val="00EC4489"/>
    <w:rsid w:val="00EC44F5"/>
    <w:rsid w:val="00EC477B"/>
    <w:rsid w:val="00EC50A6"/>
    <w:rsid w:val="00EC5574"/>
    <w:rsid w:val="00EC67F4"/>
    <w:rsid w:val="00EC6A54"/>
    <w:rsid w:val="00EC6E10"/>
    <w:rsid w:val="00EC71DD"/>
    <w:rsid w:val="00EC7454"/>
    <w:rsid w:val="00EC7E9D"/>
    <w:rsid w:val="00ED0A46"/>
    <w:rsid w:val="00ED0DFE"/>
    <w:rsid w:val="00ED0E1C"/>
    <w:rsid w:val="00ED0F16"/>
    <w:rsid w:val="00ED2231"/>
    <w:rsid w:val="00ED5307"/>
    <w:rsid w:val="00ED56B0"/>
    <w:rsid w:val="00ED611A"/>
    <w:rsid w:val="00ED614A"/>
    <w:rsid w:val="00ED6622"/>
    <w:rsid w:val="00ED7372"/>
    <w:rsid w:val="00EE105F"/>
    <w:rsid w:val="00EE1237"/>
    <w:rsid w:val="00EE1659"/>
    <w:rsid w:val="00EE1ADA"/>
    <w:rsid w:val="00EE1ED1"/>
    <w:rsid w:val="00EE1F77"/>
    <w:rsid w:val="00EE2082"/>
    <w:rsid w:val="00EE26EE"/>
    <w:rsid w:val="00EE330C"/>
    <w:rsid w:val="00EE36FD"/>
    <w:rsid w:val="00EE3CA1"/>
    <w:rsid w:val="00EE431F"/>
    <w:rsid w:val="00EE4360"/>
    <w:rsid w:val="00EE44A4"/>
    <w:rsid w:val="00EE469C"/>
    <w:rsid w:val="00EE46BF"/>
    <w:rsid w:val="00EE4869"/>
    <w:rsid w:val="00EE4C5B"/>
    <w:rsid w:val="00EE56E5"/>
    <w:rsid w:val="00EE58E6"/>
    <w:rsid w:val="00EE5D1E"/>
    <w:rsid w:val="00EE5EC6"/>
    <w:rsid w:val="00EE694D"/>
    <w:rsid w:val="00EE6972"/>
    <w:rsid w:val="00EE72F4"/>
    <w:rsid w:val="00EE7711"/>
    <w:rsid w:val="00EE7F31"/>
    <w:rsid w:val="00EF0445"/>
    <w:rsid w:val="00EF063A"/>
    <w:rsid w:val="00EF0C83"/>
    <w:rsid w:val="00EF0CA8"/>
    <w:rsid w:val="00EF163A"/>
    <w:rsid w:val="00EF1AD1"/>
    <w:rsid w:val="00EF1C47"/>
    <w:rsid w:val="00EF27E3"/>
    <w:rsid w:val="00EF4B17"/>
    <w:rsid w:val="00EF4E71"/>
    <w:rsid w:val="00EF4EE9"/>
    <w:rsid w:val="00EF4F1F"/>
    <w:rsid w:val="00EF5B06"/>
    <w:rsid w:val="00EF5D0C"/>
    <w:rsid w:val="00EF6322"/>
    <w:rsid w:val="00EF69B6"/>
    <w:rsid w:val="00EF6F6A"/>
    <w:rsid w:val="00EF7078"/>
    <w:rsid w:val="00F00562"/>
    <w:rsid w:val="00F0147A"/>
    <w:rsid w:val="00F01602"/>
    <w:rsid w:val="00F02CF6"/>
    <w:rsid w:val="00F05081"/>
    <w:rsid w:val="00F06070"/>
    <w:rsid w:val="00F067B3"/>
    <w:rsid w:val="00F107A7"/>
    <w:rsid w:val="00F10A02"/>
    <w:rsid w:val="00F110DA"/>
    <w:rsid w:val="00F1206D"/>
    <w:rsid w:val="00F12AC1"/>
    <w:rsid w:val="00F12B13"/>
    <w:rsid w:val="00F130F3"/>
    <w:rsid w:val="00F133BE"/>
    <w:rsid w:val="00F1356E"/>
    <w:rsid w:val="00F14894"/>
    <w:rsid w:val="00F14EC7"/>
    <w:rsid w:val="00F15D6C"/>
    <w:rsid w:val="00F160FA"/>
    <w:rsid w:val="00F1697B"/>
    <w:rsid w:val="00F173CC"/>
    <w:rsid w:val="00F174CD"/>
    <w:rsid w:val="00F17A15"/>
    <w:rsid w:val="00F17C88"/>
    <w:rsid w:val="00F214BF"/>
    <w:rsid w:val="00F21848"/>
    <w:rsid w:val="00F221EC"/>
    <w:rsid w:val="00F2375D"/>
    <w:rsid w:val="00F24120"/>
    <w:rsid w:val="00F24469"/>
    <w:rsid w:val="00F247C0"/>
    <w:rsid w:val="00F24DC9"/>
    <w:rsid w:val="00F25FC3"/>
    <w:rsid w:val="00F26262"/>
    <w:rsid w:val="00F263A8"/>
    <w:rsid w:val="00F26E2C"/>
    <w:rsid w:val="00F273C3"/>
    <w:rsid w:val="00F27591"/>
    <w:rsid w:val="00F3033E"/>
    <w:rsid w:val="00F31F44"/>
    <w:rsid w:val="00F33078"/>
    <w:rsid w:val="00F33C84"/>
    <w:rsid w:val="00F34FB2"/>
    <w:rsid w:val="00F357FF"/>
    <w:rsid w:val="00F35B95"/>
    <w:rsid w:val="00F35EA7"/>
    <w:rsid w:val="00F36090"/>
    <w:rsid w:val="00F371A5"/>
    <w:rsid w:val="00F3744E"/>
    <w:rsid w:val="00F37BAA"/>
    <w:rsid w:val="00F413C4"/>
    <w:rsid w:val="00F41E6D"/>
    <w:rsid w:val="00F42294"/>
    <w:rsid w:val="00F423D3"/>
    <w:rsid w:val="00F42924"/>
    <w:rsid w:val="00F42EE2"/>
    <w:rsid w:val="00F43791"/>
    <w:rsid w:val="00F43BC9"/>
    <w:rsid w:val="00F448EB"/>
    <w:rsid w:val="00F44A22"/>
    <w:rsid w:val="00F44C6E"/>
    <w:rsid w:val="00F44E7F"/>
    <w:rsid w:val="00F45157"/>
    <w:rsid w:val="00F454D1"/>
    <w:rsid w:val="00F45DBF"/>
    <w:rsid w:val="00F46880"/>
    <w:rsid w:val="00F46D26"/>
    <w:rsid w:val="00F46D52"/>
    <w:rsid w:val="00F47113"/>
    <w:rsid w:val="00F47A51"/>
    <w:rsid w:val="00F50A9A"/>
    <w:rsid w:val="00F51218"/>
    <w:rsid w:val="00F512F2"/>
    <w:rsid w:val="00F51627"/>
    <w:rsid w:val="00F51692"/>
    <w:rsid w:val="00F51703"/>
    <w:rsid w:val="00F51AD2"/>
    <w:rsid w:val="00F523D1"/>
    <w:rsid w:val="00F525D8"/>
    <w:rsid w:val="00F52E32"/>
    <w:rsid w:val="00F5369A"/>
    <w:rsid w:val="00F54798"/>
    <w:rsid w:val="00F54A46"/>
    <w:rsid w:val="00F557A2"/>
    <w:rsid w:val="00F55FC4"/>
    <w:rsid w:val="00F56B49"/>
    <w:rsid w:val="00F57838"/>
    <w:rsid w:val="00F57D0F"/>
    <w:rsid w:val="00F57F08"/>
    <w:rsid w:val="00F57F4B"/>
    <w:rsid w:val="00F604A0"/>
    <w:rsid w:val="00F6245F"/>
    <w:rsid w:val="00F628EE"/>
    <w:rsid w:val="00F62D01"/>
    <w:rsid w:val="00F633C4"/>
    <w:rsid w:val="00F634DF"/>
    <w:rsid w:val="00F64181"/>
    <w:rsid w:val="00F645C3"/>
    <w:rsid w:val="00F64820"/>
    <w:rsid w:val="00F64D2D"/>
    <w:rsid w:val="00F65757"/>
    <w:rsid w:val="00F65AF4"/>
    <w:rsid w:val="00F65C4C"/>
    <w:rsid w:val="00F65DD3"/>
    <w:rsid w:val="00F66060"/>
    <w:rsid w:val="00F664E4"/>
    <w:rsid w:val="00F67BF3"/>
    <w:rsid w:val="00F7132E"/>
    <w:rsid w:val="00F7136C"/>
    <w:rsid w:val="00F714F7"/>
    <w:rsid w:val="00F718C9"/>
    <w:rsid w:val="00F71E1A"/>
    <w:rsid w:val="00F7263B"/>
    <w:rsid w:val="00F72DAE"/>
    <w:rsid w:val="00F73736"/>
    <w:rsid w:val="00F73C12"/>
    <w:rsid w:val="00F74498"/>
    <w:rsid w:val="00F747A4"/>
    <w:rsid w:val="00F74D73"/>
    <w:rsid w:val="00F752D1"/>
    <w:rsid w:val="00F75386"/>
    <w:rsid w:val="00F75391"/>
    <w:rsid w:val="00F7688A"/>
    <w:rsid w:val="00F8036E"/>
    <w:rsid w:val="00F81284"/>
    <w:rsid w:val="00F81C74"/>
    <w:rsid w:val="00F8262C"/>
    <w:rsid w:val="00F837E4"/>
    <w:rsid w:val="00F83BB9"/>
    <w:rsid w:val="00F83F02"/>
    <w:rsid w:val="00F83FD0"/>
    <w:rsid w:val="00F84071"/>
    <w:rsid w:val="00F84F5C"/>
    <w:rsid w:val="00F8514F"/>
    <w:rsid w:val="00F85286"/>
    <w:rsid w:val="00F852C6"/>
    <w:rsid w:val="00F85C27"/>
    <w:rsid w:val="00F85CEF"/>
    <w:rsid w:val="00F860AD"/>
    <w:rsid w:val="00F86869"/>
    <w:rsid w:val="00F86B6B"/>
    <w:rsid w:val="00F87A70"/>
    <w:rsid w:val="00F90104"/>
    <w:rsid w:val="00F90772"/>
    <w:rsid w:val="00F90D99"/>
    <w:rsid w:val="00F91592"/>
    <w:rsid w:val="00F9172D"/>
    <w:rsid w:val="00F919F6"/>
    <w:rsid w:val="00F91CA3"/>
    <w:rsid w:val="00F93290"/>
    <w:rsid w:val="00F9333E"/>
    <w:rsid w:val="00F94815"/>
    <w:rsid w:val="00F951E0"/>
    <w:rsid w:val="00F9529B"/>
    <w:rsid w:val="00F9551B"/>
    <w:rsid w:val="00F955CE"/>
    <w:rsid w:val="00F9681B"/>
    <w:rsid w:val="00F96E3A"/>
    <w:rsid w:val="00F96F42"/>
    <w:rsid w:val="00F97787"/>
    <w:rsid w:val="00F979CE"/>
    <w:rsid w:val="00FA091B"/>
    <w:rsid w:val="00FA096A"/>
    <w:rsid w:val="00FA16ED"/>
    <w:rsid w:val="00FA207F"/>
    <w:rsid w:val="00FA2749"/>
    <w:rsid w:val="00FA27CA"/>
    <w:rsid w:val="00FA2B8F"/>
    <w:rsid w:val="00FA2C32"/>
    <w:rsid w:val="00FA2C4A"/>
    <w:rsid w:val="00FA2D1F"/>
    <w:rsid w:val="00FA2D6F"/>
    <w:rsid w:val="00FA3A9A"/>
    <w:rsid w:val="00FA437B"/>
    <w:rsid w:val="00FA4ED9"/>
    <w:rsid w:val="00FB1469"/>
    <w:rsid w:val="00FB15C8"/>
    <w:rsid w:val="00FB243A"/>
    <w:rsid w:val="00FB29AD"/>
    <w:rsid w:val="00FB2C38"/>
    <w:rsid w:val="00FB3000"/>
    <w:rsid w:val="00FB3A80"/>
    <w:rsid w:val="00FB426B"/>
    <w:rsid w:val="00FB4B86"/>
    <w:rsid w:val="00FB4E27"/>
    <w:rsid w:val="00FB513A"/>
    <w:rsid w:val="00FB5A8F"/>
    <w:rsid w:val="00FB6052"/>
    <w:rsid w:val="00FB654E"/>
    <w:rsid w:val="00FB773E"/>
    <w:rsid w:val="00FC0773"/>
    <w:rsid w:val="00FC0B8F"/>
    <w:rsid w:val="00FC1144"/>
    <w:rsid w:val="00FC22AC"/>
    <w:rsid w:val="00FC2B45"/>
    <w:rsid w:val="00FC2BAA"/>
    <w:rsid w:val="00FC39FD"/>
    <w:rsid w:val="00FC40C2"/>
    <w:rsid w:val="00FC4748"/>
    <w:rsid w:val="00FC53C6"/>
    <w:rsid w:val="00FC5B9F"/>
    <w:rsid w:val="00FC63ED"/>
    <w:rsid w:val="00FC644A"/>
    <w:rsid w:val="00FC673B"/>
    <w:rsid w:val="00FC68AA"/>
    <w:rsid w:val="00FC7801"/>
    <w:rsid w:val="00FC78C1"/>
    <w:rsid w:val="00FD0C6D"/>
    <w:rsid w:val="00FD0D37"/>
    <w:rsid w:val="00FD0EC2"/>
    <w:rsid w:val="00FD10F5"/>
    <w:rsid w:val="00FD18D1"/>
    <w:rsid w:val="00FD1A27"/>
    <w:rsid w:val="00FD1C6E"/>
    <w:rsid w:val="00FD1ED9"/>
    <w:rsid w:val="00FD2D4F"/>
    <w:rsid w:val="00FD2ED2"/>
    <w:rsid w:val="00FD3997"/>
    <w:rsid w:val="00FD3CD0"/>
    <w:rsid w:val="00FD5107"/>
    <w:rsid w:val="00FD5251"/>
    <w:rsid w:val="00FD5744"/>
    <w:rsid w:val="00FD6A05"/>
    <w:rsid w:val="00FD6C25"/>
    <w:rsid w:val="00FD72E9"/>
    <w:rsid w:val="00FD7340"/>
    <w:rsid w:val="00FD7685"/>
    <w:rsid w:val="00FE06B9"/>
    <w:rsid w:val="00FE112D"/>
    <w:rsid w:val="00FE2635"/>
    <w:rsid w:val="00FE3282"/>
    <w:rsid w:val="00FE37F5"/>
    <w:rsid w:val="00FE3826"/>
    <w:rsid w:val="00FE3CC9"/>
    <w:rsid w:val="00FE3D70"/>
    <w:rsid w:val="00FE4700"/>
    <w:rsid w:val="00FE4B89"/>
    <w:rsid w:val="00FE4F63"/>
    <w:rsid w:val="00FE619D"/>
    <w:rsid w:val="00FE6C85"/>
    <w:rsid w:val="00FE791D"/>
    <w:rsid w:val="00FF16A9"/>
    <w:rsid w:val="00FF1EE1"/>
    <w:rsid w:val="00FF291B"/>
    <w:rsid w:val="00FF2A8B"/>
    <w:rsid w:val="00FF2B9E"/>
    <w:rsid w:val="00FF385E"/>
    <w:rsid w:val="00FF4664"/>
    <w:rsid w:val="00FF69D5"/>
    <w:rsid w:val="00FF7A27"/>
    <w:rsid w:val="00FF7E1A"/>
    <w:rsid w:val="013CFF3C"/>
    <w:rsid w:val="02583603"/>
    <w:rsid w:val="02BDBDD3"/>
    <w:rsid w:val="037381CE"/>
    <w:rsid w:val="0B18BB74"/>
    <w:rsid w:val="1210D69C"/>
    <w:rsid w:val="211C61A6"/>
    <w:rsid w:val="2155A8E0"/>
    <w:rsid w:val="21CD69BB"/>
    <w:rsid w:val="23664FAD"/>
    <w:rsid w:val="252D0847"/>
    <w:rsid w:val="25DD4B82"/>
    <w:rsid w:val="29717F64"/>
    <w:rsid w:val="29F990CB"/>
    <w:rsid w:val="2AC01938"/>
    <w:rsid w:val="33CD585A"/>
    <w:rsid w:val="37AE8F28"/>
    <w:rsid w:val="3CE9EAA4"/>
    <w:rsid w:val="403F8438"/>
    <w:rsid w:val="40A3AE24"/>
    <w:rsid w:val="4ECDDFE8"/>
    <w:rsid w:val="52249F05"/>
    <w:rsid w:val="52F4E104"/>
    <w:rsid w:val="53C07267"/>
    <w:rsid w:val="5FEA7B20"/>
    <w:rsid w:val="60107A9A"/>
    <w:rsid w:val="61DD4D39"/>
    <w:rsid w:val="61F83256"/>
    <w:rsid w:val="647C058A"/>
    <w:rsid w:val="65FBE1BD"/>
    <w:rsid w:val="684F0286"/>
    <w:rsid w:val="705F41BA"/>
    <w:rsid w:val="7E293AE5"/>
    <w:rsid w:val="7F2C8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5739C"/>
  <w15:chartTrackingRefBased/>
  <w15:docId w15:val="{9D1534A4-7BA9-4146-8E5E-F07624C7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1"/>
    <w:qFormat/>
    <w:rsid w:val="0013363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4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26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10"/>
    <w:unhideWhenUsed/>
    <w:rsid w:val="006D326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D326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8"/>
    <w:unhideWhenUsed/>
    <w:rsid w:val="006D326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D3265"/>
    <w:rPr>
      <w:rFonts w:eastAsiaTheme="minorEastAsia"/>
      <w:sz w:val="21"/>
      <w:szCs w:val="21"/>
    </w:rPr>
  </w:style>
  <w:style w:type="paragraph" w:styleId="ListParagraph">
    <w:name w:val="List Paragraph"/>
    <w:aliases w:val="Background,Background points,List Paragraph1,List Paragraph11,Bullet point,bullet point list,List Paragraph111,L,F5 List Paragraph,Dot pt,CV text,Medium Grid 1 - Accent 21,Numbered Paragraph,List Paragraph2,NFP GP Bulleted List,Bullet"/>
    <w:basedOn w:val="Normal"/>
    <w:link w:val="ListParagraphChar"/>
    <w:uiPriority w:val="34"/>
    <w:qFormat/>
    <w:rsid w:val="00AC08D0"/>
    <w:pPr>
      <w:ind w:left="720"/>
      <w:contextualSpacing/>
    </w:pPr>
  </w:style>
  <w:style w:type="character" w:customStyle="1" w:styleId="normaltextrun">
    <w:name w:val="normaltextrun"/>
    <w:basedOn w:val="DefaultParagraphFont"/>
    <w:rsid w:val="009D3163"/>
  </w:style>
  <w:style w:type="character" w:customStyle="1" w:styleId="eop">
    <w:name w:val="eop"/>
    <w:basedOn w:val="DefaultParagraphFont"/>
    <w:rsid w:val="009D3163"/>
  </w:style>
  <w:style w:type="paragraph" w:styleId="NoSpacing">
    <w:name w:val="No Spacing"/>
    <w:uiPriority w:val="1"/>
    <w:qFormat/>
    <w:rsid w:val="00BE56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133632"/>
    <w:rPr>
      <w:rFonts w:ascii="Arial" w:eastAsia="MS Gothic" w:hAnsi="Arial" w:cs="Arial"/>
      <w:bCs/>
      <w:color w:val="201547"/>
      <w:kern w:val="32"/>
      <w:sz w:val="40"/>
      <w:szCs w:val="40"/>
    </w:rPr>
  </w:style>
  <w:style w:type="paragraph" w:customStyle="1" w:styleId="Tabletext6pt">
    <w:name w:val="Table text + 6pt"/>
    <w:basedOn w:val="Tabletext"/>
    <w:rsid w:val="00133632"/>
    <w:pPr>
      <w:spacing w:after="120"/>
    </w:pPr>
  </w:style>
  <w:style w:type="paragraph" w:customStyle="1" w:styleId="Tabletext">
    <w:name w:val="Table text"/>
    <w:uiPriority w:val="3"/>
    <w:qFormat/>
    <w:rsid w:val="00133632"/>
    <w:pPr>
      <w:spacing w:before="80" w:after="60" w:line="240" w:lineRule="auto"/>
    </w:pPr>
    <w:rPr>
      <w:rFonts w:ascii="Arial" w:eastAsia="Times New Roman" w:hAnsi="Arial" w:cs="Times New Roman"/>
      <w:sz w:val="21"/>
      <w:szCs w:val="20"/>
    </w:rPr>
  </w:style>
  <w:style w:type="paragraph" w:customStyle="1" w:styleId="Tablebullet2">
    <w:name w:val="Table bullet 2"/>
    <w:basedOn w:val="Tabletext"/>
    <w:uiPriority w:val="11"/>
    <w:rsid w:val="00133632"/>
    <w:pPr>
      <w:numPr>
        <w:ilvl w:val="1"/>
        <w:numId w:val="1"/>
      </w:numPr>
    </w:pPr>
  </w:style>
  <w:style w:type="paragraph" w:customStyle="1" w:styleId="Tablebullet1">
    <w:name w:val="Table bullet 1"/>
    <w:basedOn w:val="Tabletext"/>
    <w:uiPriority w:val="3"/>
    <w:qFormat/>
    <w:rsid w:val="00133632"/>
    <w:pPr>
      <w:numPr>
        <w:numId w:val="1"/>
      </w:numPr>
    </w:pPr>
  </w:style>
  <w:style w:type="numbering" w:customStyle="1" w:styleId="ZZTablebullets">
    <w:name w:val="ZZ Table bullets"/>
    <w:basedOn w:val="NoList"/>
    <w:rsid w:val="00133632"/>
    <w:pPr>
      <w:numPr>
        <w:numId w:val="1"/>
      </w:numPr>
    </w:pPr>
  </w:style>
  <w:style w:type="paragraph" w:customStyle="1" w:styleId="Tablecolhead">
    <w:name w:val="Table col head"/>
    <w:uiPriority w:val="3"/>
    <w:qFormat/>
    <w:rsid w:val="00133632"/>
    <w:pPr>
      <w:spacing w:before="80" w:after="60" w:line="240" w:lineRule="auto"/>
    </w:pPr>
    <w:rPr>
      <w:rFonts w:ascii="Arial" w:eastAsia="Times New Roman" w:hAnsi="Arial" w:cs="Times New Roman"/>
      <w:b/>
      <w:color w:val="201547"/>
      <w:sz w:val="21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33632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632"/>
    <w:rPr>
      <w:rFonts w:ascii="Arial" w:eastAsia="Times New Roman" w:hAnsi="Arial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3632"/>
    <w:rPr>
      <w:sz w:val="16"/>
      <w:szCs w:val="16"/>
    </w:rPr>
  </w:style>
  <w:style w:type="paragraph" w:customStyle="1" w:styleId="paragraph">
    <w:name w:val="paragraph"/>
    <w:basedOn w:val="Normal"/>
    <w:rsid w:val="002D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E3"/>
    <w:pPr>
      <w:spacing w:after="160" w:line="240" w:lineRule="auto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1E3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01E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01E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90DC9"/>
    <w:rPr>
      <w:color w:val="0563C1" w:themeColor="hyperlink"/>
      <w:u w:val="single"/>
    </w:rPr>
  </w:style>
  <w:style w:type="paragraph" w:customStyle="1" w:styleId="Body">
    <w:name w:val="Body"/>
    <w:link w:val="BodyChar"/>
    <w:qFormat/>
    <w:rsid w:val="009104B0"/>
    <w:p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character" w:customStyle="1" w:styleId="BodyChar">
    <w:name w:val="Body Char"/>
    <w:basedOn w:val="DefaultParagraphFont"/>
    <w:link w:val="Body"/>
    <w:rsid w:val="009104B0"/>
    <w:rPr>
      <w:rFonts w:ascii="Arial" w:eastAsia="Times" w:hAnsi="Arial" w:cs="Times New Roman"/>
      <w:sz w:val="21"/>
      <w:szCs w:val="20"/>
    </w:rPr>
  </w:style>
  <w:style w:type="paragraph" w:customStyle="1" w:styleId="DHHSbody">
    <w:name w:val="DHHS body"/>
    <w:link w:val="DHHSbodyChar"/>
    <w:qFormat/>
    <w:rsid w:val="003F7E03"/>
    <w:pPr>
      <w:spacing w:after="120" w:line="27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DHHSbodyChar">
    <w:name w:val="DHHS body Char"/>
    <w:link w:val="DHHSbody"/>
    <w:locked/>
    <w:rsid w:val="003F7E03"/>
    <w:rPr>
      <w:rFonts w:ascii="Arial" w:eastAsia="Times New Roman" w:hAnsi="Arial" w:cs="Times New Roman"/>
      <w:sz w:val="20"/>
      <w:szCs w:val="20"/>
    </w:rPr>
  </w:style>
  <w:style w:type="paragraph" w:customStyle="1" w:styleId="Bullet1">
    <w:name w:val="Bullet 1"/>
    <w:basedOn w:val="Body"/>
    <w:qFormat/>
    <w:rsid w:val="00DC4911"/>
    <w:pPr>
      <w:numPr>
        <w:numId w:val="2"/>
      </w:numPr>
      <w:spacing w:after="40"/>
    </w:pPr>
  </w:style>
  <w:style w:type="paragraph" w:customStyle="1" w:styleId="Bullet2">
    <w:name w:val="Bullet 2"/>
    <w:basedOn w:val="Body"/>
    <w:uiPriority w:val="2"/>
    <w:qFormat/>
    <w:rsid w:val="00DC4911"/>
    <w:pPr>
      <w:numPr>
        <w:ilvl w:val="1"/>
        <w:numId w:val="2"/>
      </w:numPr>
      <w:spacing w:after="40"/>
    </w:pPr>
  </w:style>
  <w:style w:type="numbering" w:customStyle="1" w:styleId="ZZBullets">
    <w:name w:val="ZZ Bullets"/>
    <w:rsid w:val="00DC4911"/>
    <w:pPr>
      <w:numPr>
        <w:numId w:val="2"/>
      </w:numPr>
    </w:pPr>
  </w:style>
  <w:style w:type="paragraph" w:customStyle="1" w:styleId="DHHSbullet1">
    <w:name w:val="DHHS bullet 1"/>
    <w:basedOn w:val="DHHSbody"/>
    <w:qFormat/>
    <w:rsid w:val="00DC4911"/>
    <w:pPr>
      <w:spacing w:after="40"/>
      <w:ind w:left="284" w:hanging="284"/>
    </w:pPr>
  </w:style>
  <w:style w:type="paragraph" w:styleId="Revision">
    <w:name w:val="Revision"/>
    <w:hidden/>
    <w:uiPriority w:val="99"/>
    <w:semiHidden/>
    <w:rsid w:val="003A5528"/>
    <w:pPr>
      <w:spacing w:after="0" w:line="240" w:lineRule="auto"/>
    </w:pPr>
  </w:style>
  <w:style w:type="paragraph" w:customStyle="1" w:styleId="Bulletafternumbers1">
    <w:name w:val="Bullet after numbers 1"/>
    <w:basedOn w:val="Body"/>
    <w:uiPriority w:val="4"/>
    <w:rsid w:val="00D602E0"/>
    <w:pPr>
      <w:numPr>
        <w:ilvl w:val="2"/>
        <w:numId w:val="3"/>
      </w:numPr>
    </w:pPr>
  </w:style>
  <w:style w:type="numbering" w:customStyle="1" w:styleId="ZZNumbersdigit">
    <w:name w:val="ZZ Numbers digit"/>
    <w:rsid w:val="00D602E0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D602E0"/>
    <w:pPr>
      <w:numPr>
        <w:numId w:val="3"/>
      </w:numPr>
    </w:pPr>
  </w:style>
  <w:style w:type="paragraph" w:customStyle="1" w:styleId="Numberdigitindent">
    <w:name w:val="Number digit indent"/>
    <w:basedOn w:val="Normal"/>
    <w:uiPriority w:val="3"/>
    <w:rsid w:val="00D602E0"/>
    <w:pPr>
      <w:numPr>
        <w:ilvl w:val="1"/>
        <w:numId w:val="3"/>
      </w:num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paragraph" w:customStyle="1" w:styleId="Bulletafternumbers2">
    <w:name w:val="Bullet after numbers 2"/>
    <w:basedOn w:val="Body"/>
    <w:rsid w:val="00D602E0"/>
    <w:pPr>
      <w:numPr>
        <w:ilvl w:val="3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6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41CE"/>
    <w:rPr>
      <w:color w:val="954F72" w:themeColor="followedHyperlink"/>
      <w:u w:val="single"/>
    </w:rPr>
  </w:style>
  <w:style w:type="character" w:customStyle="1" w:styleId="ListParagraphChar">
    <w:name w:val="List Paragraph Char"/>
    <w:aliases w:val="Background Char,Background points Char,List Paragraph1 Char,List Paragraph11 Char,Bullet point Char,bullet point list Char,List Paragraph111 Char,L Char,F5 List Paragraph Char,Dot pt Char,CV text Char,Medium Grid 1 - Accent 21 Char"/>
    <w:basedOn w:val="DefaultParagraphFont"/>
    <w:link w:val="ListParagraph"/>
    <w:uiPriority w:val="34"/>
    <w:qFormat/>
    <w:locked/>
    <w:rsid w:val="009337AB"/>
  </w:style>
  <w:style w:type="character" w:customStyle="1" w:styleId="Heading2Char">
    <w:name w:val="Heading 2 Char"/>
    <w:basedOn w:val="DefaultParagraphFont"/>
    <w:link w:val="Heading2"/>
    <w:uiPriority w:val="9"/>
    <w:semiHidden/>
    <w:rsid w:val="00C714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6336EE"/>
    <w:pPr>
      <w:spacing w:after="0" w:line="240" w:lineRule="auto"/>
    </w:pPr>
    <w:rPr>
      <w:rFonts w:ascii="Calibri" w:hAnsi="Calibri" w:cs="Calibri"/>
      <w:lang w:eastAsia="en-AU"/>
    </w:rPr>
  </w:style>
  <w:style w:type="paragraph" w:customStyle="1" w:styleId="xmsolistparagraph">
    <w:name w:val="x_msolistparagraph"/>
    <w:basedOn w:val="Normal"/>
    <w:rsid w:val="006336EE"/>
    <w:pPr>
      <w:spacing w:after="120" w:line="240" w:lineRule="auto"/>
      <w:ind w:left="360" w:hanging="360"/>
    </w:pPr>
    <w:rPr>
      <w:rFonts w:ascii="Arial" w:hAnsi="Arial" w:cs="Arial"/>
      <w:sz w:val="20"/>
      <w:szCs w:val="20"/>
      <w:lang w:eastAsia="en-AU"/>
    </w:rPr>
  </w:style>
  <w:style w:type="character" w:customStyle="1" w:styleId="ui-provider">
    <w:name w:val="ui-provider"/>
    <w:basedOn w:val="DefaultParagraphFont"/>
    <w:rsid w:val="009A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ca9e935-395e-4534-86a7-94649990abb7" xsi:nil="true"/>
    <TaxCatchAll xmlns="dbfe754b-68a2-4dc1-bb2a-8d8d8c39b14f" xsi:nil="true"/>
    <lcf76f155ced4ddcb4097134ff3c332f xmlns="1ca9e935-395e-4534-86a7-94649990abb7">
      <Terms xmlns="http://schemas.microsoft.com/office/infopath/2007/PartnerControls"/>
    </lcf76f155ced4ddcb4097134ff3c332f>
    <SharedWithUsers xmlns="dbfe754b-68a2-4dc1-bb2a-8d8d8c39b14f">
      <UserInfo>
        <DisplayName>Clare Moran (DFFH)</DisplayName>
        <AccountId>31</AccountId>
        <AccountType/>
      </UserInfo>
      <UserInfo>
        <DisplayName>Stephanie O'Leary (DFFH)</DisplayName>
        <AccountId>57</AccountId>
        <AccountType/>
      </UserInfo>
      <UserInfo>
        <DisplayName>Carmen Yiu (DFFH)</DisplayName>
        <AccountId>77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CC14FB1975D4AB65ABB69CDCB9EFF" ma:contentTypeVersion="14" ma:contentTypeDescription="Create a new document." ma:contentTypeScope="" ma:versionID="ee4d1c0eb815720b5524d5c53f0c9792">
  <xsd:schema xmlns:xsd="http://www.w3.org/2001/XMLSchema" xmlns:xs="http://www.w3.org/2001/XMLSchema" xmlns:p="http://schemas.microsoft.com/office/2006/metadata/properties" xmlns:ns2="1ca9e935-395e-4534-86a7-94649990abb7" xmlns:ns3="dbfe754b-68a2-4dc1-bb2a-8d8d8c39b14f" targetNamespace="http://schemas.microsoft.com/office/2006/metadata/properties" ma:root="true" ma:fieldsID="65dad099efa47e957aafc109d9fb642d" ns2:_="" ns3:_="">
    <xsd:import namespace="1ca9e935-395e-4534-86a7-94649990abb7"/>
    <xsd:import namespace="dbfe754b-68a2-4dc1-bb2a-8d8d8c39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935-395e-4534-86a7-94649990a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754b-68a2-4dc1-bb2a-8d8d8c39b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912de0-fed7-4034-91cc-c549001653d4}" ma:internalName="TaxCatchAll" ma:showField="CatchAllData" ma:web="dbfe754b-68a2-4dc1-bb2a-8d8d8c39b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5C77-F5FD-4321-8209-678380B0B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FE128-D34E-4CA0-B1BF-22CABB25204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fe754b-68a2-4dc1-bb2a-8d8d8c39b14f"/>
    <ds:schemaRef ds:uri="http://purl.org/dc/elements/1.1/"/>
    <ds:schemaRef ds:uri="1ca9e935-395e-4534-86a7-94649990abb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012159-2243-4C21-9004-66C3BA1A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9e935-395e-4534-86a7-94649990abb7"/>
    <ds:schemaRef ds:uri="dbfe754b-68a2-4dc1-bb2a-8d8d8c39b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E8599-EC54-478D-B052-AB78C49E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Bhattarai (DFFH)</dc:creator>
  <cp:keywords/>
  <dc:description/>
  <cp:lastModifiedBy>Jennifer Hughes (DFFH)</cp:lastModifiedBy>
  <cp:revision>2</cp:revision>
  <cp:lastPrinted>2022-07-11T21:37:00Z</cp:lastPrinted>
  <dcterms:created xsi:type="dcterms:W3CDTF">2024-08-05T08:10:00Z</dcterms:created>
  <dcterms:modified xsi:type="dcterms:W3CDTF">2024-08-05T08:10:00Z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6aa9fe-4ab7-4a7c-8e39-ccc0b3ffed53_Enabled">
    <vt:lpwstr>true</vt:lpwstr>
  </property>
  <property fmtid="{D5CDD505-2E9C-101B-9397-08002B2CF9AE}" pid="3" name="MSIP_Label_3d6aa9fe-4ab7-4a7c-8e39-ccc0b3ffed53_SetDate">
    <vt:lpwstr>2022-07-04T02:32:50Z</vt:lpwstr>
  </property>
  <property fmtid="{D5CDD505-2E9C-101B-9397-08002B2CF9AE}" pid="4" name="MSIP_Label_3d6aa9fe-4ab7-4a7c-8e39-ccc0b3ffed53_Method">
    <vt:lpwstr>Privileged</vt:lpwstr>
  </property>
  <property fmtid="{D5CDD505-2E9C-101B-9397-08002B2CF9AE}" pid="5" name="MSIP_Label_3d6aa9fe-4ab7-4a7c-8e39-ccc0b3ffed53_Name">
    <vt:lpwstr>3d6aa9fe-4ab7-4a7c-8e39-ccc0b3ffed53</vt:lpwstr>
  </property>
  <property fmtid="{D5CDD505-2E9C-101B-9397-08002B2CF9AE}" pid="6" name="MSIP_Label_3d6aa9fe-4ab7-4a7c-8e39-ccc0b3ffed53_SiteId">
    <vt:lpwstr>c0e0601f-0fac-449c-9c88-a104c4eb9f28</vt:lpwstr>
  </property>
  <property fmtid="{D5CDD505-2E9C-101B-9397-08002B2CF9AE}" pid="7" name="MSIP_Label_3d6aa9fe-4ab7-4a7c-8e39-ccc0b3ffed53_ActionId">
    <vt:lpwstr>3ff5f0e1-6bf3-4f4f-a487-055971308f09</vt:lpwstr>
  </property>
  <property fmtid="{D5CDD505-2E9C-101B-9397-08002B2CF9AE}" pid="8" name="MSIP_Label_3d6aa9fe-4ab7-4a7c-8e39-ccc0b3ffed53_ContentBits">
    <vt:lpwstr>0</vt:lpwstr>
  </property>
  <property fmtid="{D5CDD505-2E9C-101B-9397-08002B2CF9AE}" pid="9" name="ContentTypeId">
    <vt:lpwstr>0x0101001CACC14FB1975D4AB65ABB69CDCB9EFF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