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9B598" w14:textId="77777777" w:rsidR="00CC7770" w:rsidRDefault="00CC7770" w:rsidP="00721965">
      <w:pPr>
        <w:sectPr w:rsidR="00CC7770" w:rsidSect="008F2B17">
          <w:headerReference w:type="default" r:id="rId11"/>
          <w:footerReference w:type="even" r:id="rId12"/>
          <w:footerReference w:type="default" r:id="rId13"/>
          <w:headerReference w:type="first" r:id="rId14"/>
          <w:type w:val="continuous"/>
          <w:pgSz w:w="11906" w:h="16838"/>
          <w:pgMar w:top="1985" w:right="1440" w:bottom="1440" w:left="1440" w:header="708" w:footer="708" w:gutter="0"/>
          <w:cols w:space="708"/>
          <w:titlePg/>
          <w:docGrid w:linePitch="360"/>
        </w:sectPr>
      </w:pPr>
      <w:bookmarkStart w:id="0" w:name="_Toc133496467"/>
      <w:bookmarkStart w:id="1" w:name="_Toc133496549"/>
      <w:bookmarkStart w:id="2" w:name="_Toc111630500"/>
    </w:p>
    <w:p w14:paraId="47D884FA" w14:textId="1596578A" w:rsidR="002C425A" w:rsidRPr="0002469B" w:rsidRDefault="001F46D4" w:rsidP="002C425A">
      <w:pPr>
        <w:pStyle w:val="Heading1"/>
        <w:rPr>
          <w:sz w:val="52"/>
          <w:szCs w:val="52"/>
          <w:shd w:val="clear" w:color="auto" w:fill="99FFCC"/>
        </w:rPr>
      </w:pPr>
      <w:bookmarkStart w:id="3" w:name="_Toc133496468"/>
      <w:bookmarkStart w:id="4" w:name="_Toc133496550"/>
      <w:bookmarkEnd w:id="0"/>
      <w:bookmarkEnd w:id="1"/>
      <w:r w:rsidRPr="0002469B">
        <w:rPr>
          <w:sz w:val="52"/>
          <w:szCs w:val="52"/>
        </w:rPr>
        <w:t xml:space="preserve">VCOSS </w:t>
      </w:r>
      <w:bookmarkStart w:id="5" w:name="_Toc133496469"/>
      <w:bookmarkEnd w:id="3"/>
      <w:bookmarkEnd w:id="4"/>
      <w:r w:rsidR="003475FB" w:rsidRPr="00BB1E63">
        <w:rPr>
          <w:sz w:val="52"/>
          <w:szCs w:val="52"/>
        </w:rPr>
        <w:t>joint</w:t>
      </w:r>
      <w:r w:rsidR="003475FB" w:rsidRPr="0002469B">
        <w:rPr>
          <w:sz w:val="52"/>
          <w:szCs w:val="52"/>
        </w:rPr>
        <w:t xml:space="preserve"> submission responding to </w:t>
      </w:r>
      <w:r w:rsidR="0002469B" w:rsidRPr="0002469B">
        <w:rPr>
          <w:sz w:val="52"/>
          <w:szCs w:val="52"/>
        </w:rPr>
        <w:t>Request for Comment Paper 2026-27 Victorian Default Offer</w:t>
      </w:r>
    </w:p>
    <w:p w14:paraId="58723D51" w14:textId="77777777" w:rsidR="001F46D4" w:rsidRDefault="00CF3870" w:rsidP="00721F7E">
      <w:pPr>
        <w:pStyle w:val="Heading2"/>
        <w:spacing w:before="240" w:after="120"/>
        <w:rPr>
          <w:noProof/>
        </w:rPr>
      </w:pPr>
      <w:r>
        <w:rPr>
          <w:noProof/>
        </w:rPr>
        <w:t>Executive Summary</w:t>
      </w:r>
      <w:bookmarkEnd w:id="5"/>
    </w:p>
    <w:p w14:paraId="333A0F7E" w14:textId="55712B3D" w:rsidR="007A54B3" w:rsidRDefault="007A54B3" w:rsidP="007A54B3">
      <w:r w:rsidRPr="00C77250">
        <w:t xml:space="preserve">The Victorian Default Offer </w:t>
      </w:r>
      <w:r>
        <w:t xml:space="preserve">(VDO) </w:t>
      </w:r>
      <w:r w:rsidRPr="00C77250">
        <w:t>is a crucial safeguard for consumers who face structural barriers to engaging with the electricity retail market.</w:t>
      </w:r>
      <w:r>
        <w:t xml:space="preserve"> </w:t>
      </w:r>
      <w:r w:rsidRPr="00C77250">
        <w:t>We strongly support the VDO’s continuing role in the Victorian energy market, and the Essential Services Commission's</w:t>
      </w:r>
      <w:r>
        <w:t xml:space="preserve"> (ESC)</w:t>
      </w:r>
      <w:r w:rsidRPr="00C77250">
        <w:t xml:space="preserve"> role in regularly reviewing and renewing the VDO.</w:t>
      </w:r>
    </w:p>
    <w:p w14:paraId="473E9CB0" w14:textId="123CD4A9" w:rsidR="007A54B3" w:rsidRDefault="007A54B3" w:rsidP="007A54B3">
      <w:r w:rsidRPr="005031AC">
        <w:t xml:space="preserve">Energy is an essential service, one that people cannot live without and cannot safely discontinue using even if they are unable to pay for </w:t>
      </w:r>
      <w:r>
        <w:t xml:space="preserve">ongoing </w:t>
      </w:r>
      <w:r w:rsidRPr="005031AC">
        <w:t>us</w:t>
      </w:r>
      <w:r>
        <w:t>age</w:t>
      </w:r>
      <w:r w:rsidRPr="005031AC">
        <w:t xml:space="preserve"> and will end up accruing debt.</w:t>
      </w:r>
      <w:r>
        <w:t xml:space="preserve"> As described in previous community sector submissions to VDO reviews</w:t>
      </w:r>
      <w:r w:rsidR="00FC072A">
        <w:t>,</w:t>
      </w:r>
      <w:r w:rsidR="00F742A1" w:rsidRPr="00F742A1">
        <w:t xml:space="preserve"> </w:t>
      </w:r>
      <w:r w:rsidR="00F742A1" w:rsidRPr="001A2208">
        <w:t xml:space="preserve">many people </w:t>
      </w:r>
      <w:r w:rsidR="00F742A1">
        <w:t xml:space="preserve">supported by </w:t>
      </w:r>
      <w:r w:rsidR="00F742A1" w:rsidRPr="001A2208">
        <w:t>the sector</w:t>
      </w:r>
      <w:r w:rsidR="00F742A1">
        <w:t xml:space="preserve"> simply cannot afford </w:t>
      </w:r>
      <w:r w:rsidR="00F742A1" w:rsidRPr="001A2208">
        <w:t>expensive energy</w:t>
      </w:r>
      <w:r w:rsidR="00F742A1">
        <w:t xml:space="preserve"> as well as the costs of other essentials</w:t>
      </w:r>
      <w:r w:rsidR="00F742A1" w:rsidRPr="001A2208">
        <w:t>, especially if they are living in poor quality housing</w:t>
      </w:r>
      <w:r w:rsidR="00F742A1">
        <w:t xml:space="preserve"> that is difficult to heat and cool</w:t>
      </w:r>
      <w:r w:rsidR="00F742A1" w:rsidRPr="001A2208">
        <w:t>. </w:t>
      </w:r>
      <w:r w:rsidR="005210E3">
        <w:t>Because of this, s</w:t>
      </w:r>
      <w:r w:rsidR="004B30A2">
        <w:t xml:space="preserve">ome consumers accrue large amounts of debt. Others, </w:t>
      </w:r>
      <w:proofErr w:type="gramStart"/>
      <w:r w:rsidR="004B30A2">
        <w:t>in an attempt to</w:t>
      </w:r>
      <w:proofErr w:type="gramEnd"/>
      <w:r w:rsidR="004B30A2">
        <w:t xml:space="preserve"> avoid debt at all costs, </w:t>
      </w:r>
      <w:r w:rsidRPr="00692892">
        <w:t>go to great lengths to pay their energy bills</w:t>
      </w:r>
      <w:r w:rsidR="000616E7">
        <w:t>,</w:t>
      </w:r>
      <w:r w:rsidR="00013600">
        <w:t xml:space="preserve"> </w:t>
      </w:r>
      <w:r w:rsidR="005210E3">
        <w:t>such as</w:t>
      </w:r>
      <w:r w:rsidR="00013600">
        <w:t xml:space="preserve"> forgoing other essentials, or reduc</w:t>
      </w:r>
      <w:r w:rsidR="005210E3">
        <w:t>ing</w:t>
      </w:r>
      <w:r w:rsidR="00013600">
        <w:t xml:space="preserve"> consumption to dangerously low levels.</w:t>
      </w:r>
    </w:p>
    <w:p w14:paraId="10F04DA1" w14:textId="6034F388" w:rsidR="001E7B16" w:rsidRDefault="001E7B16" w:rsidP="007A54B3">
      <w:r>
        <w:t>As such, we encourage the ESC to consider the costs of pricing decisions</w:t>
      </w:r>
      <w:r w:rsidRPr="002B6C6F">
        <w:t xml:space="preserve"> </w:t>
      </w:r>
      <w:r>
        <w:t>holistically, and to centre the consumer in decisions, rather than businesses. This is especially important for vulnerable and low-income households, for whom costs and benefits are a required consideration for the ESC, under the Commission’s statutory obligations.</w:t>
      </w:r>
    </w:p>
    <w:p w14:paraId="65BD3B83" w14:textId="2801EEC3" w:rsidR="000110B2" w:rsidRDefault="001208FC" w:rsidP="001E7B16">
      <w:r>
        <w:t xml:space="preserve">We welcome the ESC’s consideration of a regulated free power period tariff structure </w:t>
      </w:r>
      <w:r w:rsidR="008363D7">
        <w:t xml:space="preserve">as part of the VDO. As this type of offer is </w:t>
      </w:r>
      <w:r w:rsidR="002F3589">
        <w:t>already available</w:t>
      </w:r>
      <w:r w:rsidR="008363D7">
        <w:t xml:space="preserve"> in the market, it is crucial for Victorians to have access to a reasonably</w:t>
      </w:r>
      <w:r w:rsidR="00076DF4">
        <w:t xml:space="preserve"> </w:t>
      </w:r>
      <w:r w:rsidR="008363D7">
        <w:t xml:space="preserve">priced benchmark. </w:t>
      </w:r>
    </w:p>
    <w:p w14:paraId="59D7FACA" w14:textId="2CA800D0" w:rsidR="008E14D9" w:rsidRDefault="008363D7" w:rsidP="001E7B16">
      <w:r>
        <w:lastRenderedPageBreak/>
        <w:t xml:space="preserve">However, we </w:t>
      </w:r>
      <w:r w:rsidR="002B0EC1">
        <w:t>strongly emphasise the difficulty that many consumers face in shifting their usage out of evening peaks</w:t>
      </w:r>
      <w:r w:rsidR="000110B2">
        <w:t>, meaning that many households who are most likely to benefit from a free power period offer are those who are already well-off.</w:t>
      </w:r>
      <w:r w:rsidR="008E14D9">
        <w:t xml:space="preserve"> </w:t>
      </w:r>
    </w:p>
    <w:p w14:paraId="3343A2DD" w14:textId="10A1CFC4" w:rsidR="00D32682" w:rsidRDefault="008E14D9" w:rsidP="001E7B16">
      <w:r>
        <w:t>In this submission w</w:t>
      </w:r>
      <w:r w:rsidR="00F11698">
        <w:t xml:space="preserve">e detail potential consumer protections that would safeguard consumers when </w:t>
      </w:r>
      <w:r w:rsidR="00D32682">
        <w:t>selecting free power period offers, including:</w:t>
      </w:r>
    </w:p>
    <w:p w14:paraId="11181BED" w14:textId="04EEF5FE" w:rsidR="00FD1249" w:rsidRDefault="00FD1249" w:rsidP="00E6425E">
      <w:pPr>
        <w:pStyle w:val="ListParagraph"/>
        <w:numPr>
          <w:ilvl w:val="0"/>
          <w:numId w:val="2"/>
        </w:numPr>
      </w:pPr>
      <w:r>
        <w:t>Opt-in only application</w:t>
      </w:r>
    </w:p>
    <w:p w14:paraId="692CF446" w14:textId="43D3029D" w:rsidR="00D32682" w:rsidRDefault="00D32682" w:rsidP="00E6425E">
      <w:pPr>
        <w:pStyle w:val="ListParagraph"/>
        <w:numPr>
          <w:ilvl w:val="0"/>
          <w:numId w:val="2"/>
        </w:numPr>
      </w:pPr>
      <w:r>
        <w:t>A better-off price guarantee and easy switch back when consumers find they are paying more compared to their previous tariff</w:t>
      </w:r>
    </w:p>
    <w:p w14:paraId="7CA4181D" w14:textId="77777777" w:rsidR="00D32682" w:rsidRDefault="00D32682" w:rsidP="00E6425E">
      <w:pPr>
        <w:pStyle w:val="ListParagraph"/>
        <w:numPr>
          <w:ilvl w:val="0"/>
          <w:numId w:val="2"/>
        </w:numPr>
      </w:pPr>
      <w:r>
        <w:t>Access to a simple flat tariff that consumers can move to at any time</w:t>
      </w:r>
    </w:p>
    <w:p w14:paraId="3D08E279" w14:textId="3568FD81" w:rsidR="001E7B16" w:rsidRDefault="00D32682" w:rsidP="00E6425E">
      <w:pPr>
        <w:pStyle w:val="ListParagraph"/>
        <w:numPr>
          <w:ilvl w:val="0"/>
          <w:numId w:val="2"/>
        </w:numPr>
      </w:pPr>
      <w:r>
        <w:t>Requirements for bill comparisons between a consumer’s current offer and a free power period offer are based on actual consumption and not assumed behaviour change</w:t>
      </w:r>
    </w:p>
    <w:p w14:paraId="71518CA8" w14:textId="7629C265" w:rsidR="00D32682" w:rsidRDefault="00D32682" w:rsidP="00D32682">
      <w:r>
        <w:t xml:space="preserve">Similarly, while recognising the need for the ESC to shift </w:t>
      </w:r>
      <w:r w:rsidR="00FC58B1">
        <w:t xml:space="preserve">VDO time of use (TOU) tariff pricing to a three-price </w:t>
      </w:r>
      <w:r w:rsidR="00B80B9F">
        <w:t xml:space="preserve">structure </w:t>
      </w:r>
      <w:r w:rsidR="00FC58B1">
        <w:t xml:space="preserve">to reflect </w:t>
      </w:r>
      <w:r w:rsidR="00B80B9F">
        <w:t>proposed 2026-31</w:t>
      </w:r>
      <w:r w:rsidR="00FC58B1">
        <w:t xml:space="preserve"> </w:t>
      </w:r>
      <w:r w:rsidR="00B80B9F">
        <w:t xml:space="preserve">distribution charges, we again emphasise the difficulty that some consumers face </w:t>
      </w:r>
      <w:r w:rsidR="000110B2">
        <w:t>in responding to price signals.</w:t>
      </w:r>
    </w:p>
    <w:p w14:paraId="319BB203" w14:textId="40AEA020" w:rsidR="001E7B16" w:rsidRPr="00B555DD" w:rsidRDefault="00B555DD" w:rsidP="007A54B3">
      <w:r w:rsidRPr="00B555DD">
        <w:t>Finally, we note that,</w:t>
      </w:r>
      <w:r>
        <w:t xml:space="preserve"> a</w:t>
      </w:r>
      <w:r w:rsidRPr="002444A9">
        <w:t>lthough the VDO works as a</w:t>
      </w:r>
      <w:r>
        <w:t xml:space="preserve"> crucial regulatory</w:t>
      </w:r>
      <w:r w:rsidRPr="002444A9">
        <w:t xml:space="preserve"> safeguard, it is </w:t>
      </w:r>
      <w:r>
        <w:t xml:space="preserve">ultimately </w:t>
      </w:r>
      <w:r w:rsidRPr="002444A9">
        <w:t>a</w:t>
      </w:r>
      <w:r>
        <w:t xml:space="preserve"> p</w:t>
      </w:r>
      <w:r w:rsidRPr="002444A9">
        <w:t>rice calculated on the costs of an unfair and unaffordable market.</w:t>
      </w:r>
      <w:r>
        <w:t xml:space="preserve"> As such, consumer advocates</w:t>
      </w:r>
      <w:r w:rsidRPr="002444A9">
        <w:t> </w:t>
      </w:r>
      <w:r w:rsidRPr="00F57928">
        <w:t>urge regulators and policymakers to investigate complementary measures above and beyond the VDO, such as a targeted social tariff, to deliver electricity to low-income households at a truly affordable rate.</w:t>
      </w:r>
    </w:p>
    <w:p w14:paraId="3B41048B" w14:textId="04CA3426" w:rsidR="007A54B3" w:rsidRDefault="007A54B3" w:rsidP="007A54B3">
      <w:r w:rsidRPr="00440FFA">
        <w:t>This is a joint submission made by the Victorian Council of Social Service (VCOSS),</w:t>
      </w:r>
      <w:r w:rsidR="007F742F" w:rsidRPr="00440FFA">
        <w:t xml:space="preserve"> </w:t>
      </w:r>
      <w:r w:rsidR="00715A26">
        <w:t xml:space="preserve">Brotherhood of St. Laurence, </w:t>
      </w:r>
      <w:r w:rsidR="009158D0" w:rsidRPr="00440FFA">
        <w:t xml:space="preserve">Community Information </w:t>
      </w:r>
      <w:r w:rsidR="00575050">
        <w:t>and</w:t>
      </w:r>
      <w:r w:rsidR="009158D0" w:rsidRPr="00440FFA">
        <w:t xml:space="preserve"> Support Victoria, </w:t>
      </w:r>
      <w:r w:rsidR="00DD4A3C" w:rsidRPr="00440FFA">
        <w:t xml:space="preserve">Consumer Action Law Centre, </w:t>
      </w:r>
      <w:r w:rsidR="00A93704" w:rsidRPr="00440FFA">
        <w:t>Council o</w:t>
      </w:r>
      <w:r w:rsidR="00567D93" w:rsidRPr="00440FFA">
        <w:t>n</w:t>
      </w:r>
      <w:r w:rsidR="00A93704" w:rsidRPr="00440FFA">
        <w:t xml:space="preserve"> the Ageing Victoria and </w:t>
      </w:r>
      <w:r w:rsidR="00CB68F0" w:rsidRPr="00440FFA">
        <w:t xml:space="preserve">Seniors Rights Victoria, </w:t>
      </w:r>
      <w:r w:rsidR="007F742F" w:rsidRPr="00440FFA">
        <w:t>Energy Consumers Australia</w:t>
      </w:r>
      <w:r w:rsidR="006004B9" w:rsidRPr="00440FFA">
        <w:t xml:space="preserve">, </w:t>
      </w:r>
      <w:r w:rsidR="00A00503" w:rsidRPr="00440FFA">
        <w:t xml:space="preserve">Financial Counselling Victoria, </w:t>
      </w:r>
      <w:r w:rsidR="006004B9" w:rsidRPr="00440FFA">
        <w:t>Uniting Vic Tas</w:t>
      </w:r>
      <w:r w:rsidR="00DC39C5">
        <w:t>,</w:t>
      </w:r>
      <w:r w:rsidR="007F7AD7">
        <w:t xml:space="preserve"> and </w:t>
      </w:r>
      <w:proofErr w:type="spellStart"/>
      <w:r w:rsidR="007F7AD7">
        <w:t>Westjustice</w:t>
      </w:r>
      <w:proofErr w:type="spellEnd"/>
      <w:r w:rsidRPr="00440FFA">
        <w:t>.</w:t>
      </w:r>
      <w:r>
        <w:t xml:space="preserve"> This group brings a deep knowledge of people's experiences navigating the Victorian electricity market and the impacts of energy hardship and poverty. Collectively, we work towards a Victoria free from all forms of hardship, where everybody can experience genuine wellbeing.</w:t>
      </w:r>
    </w:p>
    <w:p w14:paraId="79EE04F4" w14:textId="6A689C0A" w:rsidR="007A54B3" w:rsidRPr="007A54B3" w:rsidRDefault="007A54B3" w:rsidP="007A54B3">
      <w:r w:rsidRPr="006F1D83">
        <w:t>This submission includes case studies detailing the lived experience of electricity consumers who have been supported by community sector organisations. The names of individuals have been changed.</w:t>
      </w:r>
    </w:p>
    <w:p w14:paraId="4208C43D" w14:textId="77777777" w:rsidR="003E7945" w:rsidRDefault="003E7945">
      <w:pPr>
        <w:spacing w:before="0" w:after="160" w:line="259" w:lineRule="auto"/>
        <w:rPr>
          <w:rStyle w:val="Heading3Char"/>
          <w:sz w:val="36"/>
          <w:szCs w:val="36"/>
          <w:u w:val="none"/>
        </w:rPr>
      </w:pPr>
      <w:r>
        <w:rPr>
          <w:rStyle w:val="Heading3Char"/>
          <w:b w:val="0"/>
          <w:bCs w:val="0"/>
          <w:sz w:val="36"/>
          <w:szCs w:val="36"/>
          <w:u w:val="none"/>
        </w:rPr>
        <w:br w:type="page"/>
      </w:r>
    </w:p>
    <w:p w14:paraId="5CD90089" w14:textId="76B525E1" w:rsidR="004760E5" w:rsidRPr="004760E5" w:rsidRDefault="003E7945" w:rsidP="004760E5">
      <w:pPr>
        <w:pStyle w:val="Heading2"/>
        <w:spacing w:before="240" w:after="120"/>
      </w:pPr>
      <w:r>
        <w:rPr>
          <w:rStyle w:val="Heading3Char"/>
          <w:b/>
          <w:bCs/>
          <w:sz w:val="36"/>
          <w:szCs w:val="36"/>
          <w:u w:val="none"/>
        </w:rPr>
        <w:lastRenderedPageBreak/>
        <w:t>Signatories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7"/>
        <w:gridCol w:w="2959"/>
        <w:gridCol w:w="2900"/>
      </w:tblGrid>
      <w:tr w:rsidR="00C81BD7" w14:paraId="2F7C57F2" w14:textId="2D424B77" w:rsidTr="00666571">
        <w:tc>
          <w:tcPr>
            <w:tcW w:w="3097" w:type="dxa"/>
            <w:vAlign w:val="center"/>
          </w:tcPr>
          <w:p w14:paraId="70F50F9D" w14:textId="7D27A8E7" w:rsidR="00F85B55" w:rsidRDefault="00F85B55" w:rsidP="00D42C62">
            <w:pPr>
              <w:spacing w:after="160" w:line="259" w:lineRule="auto"/>
              <w:rPr>
                <w:rStyle w:val="Heading3Char"/>
                <w:b w:val="0"/>
                <w:bCs w:val="0"/>
                <w:sz w:val="36"/>
                <w:szCs w:val="36"/>
                <w:u w:val="none"/>
              </w:rPr>
            </w:pPr>
            <w:r>
              <w:rPr>
                <w:noProof/>
                <w:sz w:val="36"/>
                <w:szCs w:val="36"/>
              </w:rPr>
              <w:drawing>
                <wp:inline distT="0" distB="0" distL="0" distR="0" wp14:anchorId="5BABD3F4" wp14:editId="4C0D9717">
                  <wp:extent cx="1895475" cy="701326"/>
                  <wp:effectExtent l="0" t="0" r="0" b="3810"/>
                  <wp:docPr id="465267028" name="Picture 1" descr="A yellow perso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267028" name="Picture 1" descr="A yellow person with blue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919985" cy="710395"/>
                          </a:xfrm>
                          <a:prstGeom prst="rect">
                            <a:avLst/>
                          </a:prstGeom>
                        </pic:spPr>
                      </pic:pic>
                    </a:graphicData>
                  </a:graphic>
                </wp:inline>
              </w:drawing>
            </w:r>
          </w:p>
        </w:tc>
        <w:tc>
          <w:tcPr>
            <w:tcW w:w="3277" w:type="dxa"/>
            <w:vAlign w:val="center"/>
          </w:tcPr>
          <w:p w14:paraId="0464F0F3" w14:textId="4F5CF85F" w:rsidR="00F85B55" w:rsidRDefault="00F85B55" w:rsidP="00D42C62">
            <w:pPr>
              <w:spacing w:after="160" w:line="259" w:lineRule="auto"/>
              <w:jc w:val="center"/>
              <w:rPr>
                <w:rStyle w:val="Heading3Char"/>
                <w:b w:val="0"/>
                <w:bCs w:val="0"/>
                <w:sz w:val="36"/>
                <w:szCs w:val="36"/>
                <w:u w:val="none"/>
              </w:rPr>
            </w:pPr>
            <w:r w:rsidRPr="00E50648">
              <w:rPr>
                <w:noProof/>
                <w:sz w:val="36"/>
                <w:szCs w:val="36"/>
              </w:rPr>
              <w:drawing>
                <wp:inline distT="0" distB="0" distL="0" distR="0" wp14:anchorId="4D39A363" wp14:editId="7236C755">
                  <wp:extent cx="1504950" cy="994352"/>
                  <wp:effectExtent l="0" t="0" r="0" b="0"/>
                  <wp:docPr id="14" name="Picture 13" descr="A logo with a circle and a flower in the middle&#10;&#10;Description automatically generated">
                    <a:extLst xmlns:a="http://schemas.openxmlformats.org/drawingml/2006/main">
                      <a:ext uri="{FF2B5EF4-FFF2-40B4-BE49-F238E27FC236}">
                        <a16:creationId xmlns:a16="http://schemas.microsoft.com/office/drawing/2014/main" id="{A2B6DCAC-F919-67BA-C5A5-AD437EC69D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logo with a circle and a flower in the middle&#10;&#10;Description automatically generated">
                            <a:extLst>
                              <a:ext uri="{FF2B5EF4-FFF2-40B4-BE49-F238E27FC236}">
                                <a16:creationId xmlns:a16="http://schemas.microsoft.com/office/drawing/2014/main" id="{A2B6DCAC-F919-67BA-C5A5-AD437EC69D9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7238" cy="1015685"/>
                          </a:xfrm>
                          <a:prstGeom prst="rect">
                            <a:avLst/>
                          </a:prstGeom>
                        </pic:spPr>
                      </pic:pic>
                    </a:graphicData>
                  </a:graphic>
                </wp:inline>
              </w:drawing>
            </w:r>
          </w:p>
        </w:tc>
        <w:tc>
          <w:tcPr>
            <w:tcW w:w="2642" w:type="dxa"/>
          </w:tcPr>
          <w:p w14:paraId="6355E5E7" w14:textId="22FD313D" w:rsidR="00F85B55" w:rsidRPr="00E50648" w:rsidRDefault="00F85B55" w:rsidP="004760E5">
            <w:pPr>
              <w:spacing w:after="160" w:line="259" w:lineRule="auto"/>
              <w:jc w:val="center"/>
              <w:rPr>
                <w:sz w:val="36"/>
                <w:szCs w:val="36"/>
              </w:rPr>
            </w:pPr>
            <w:r w:rsidRPr="00E50648">
              <w:rPr>
                <w:noProof/>
                <w:sz w:val="36"/>
                <w:szCs w:val="36"/>
              </w:rPr>
              <w:drawing>
                <wp:inline distT="0" distB="0" distL="0" distR="0" wp14:anchorId="6656AD7A" wp14:editId="7E8C0F4C">
                  <wp:extent cx="1294679" cy="1034585"/>
                  <wp:effectExtent l="0" t="0" r="1270" b="0"/>
                  <wp:docPr id="1785211204" name="Picture 16" descr="A blue and green logo&#10;&#10;AI-generated content may be incorrect.">
                    <a:extLst xmlns:a="http://schemas.openxmlformats.org/drawingml/2006/main">
                      <a:ext uri="{FF2B5EF4-FFF2-40B4-BE49-F238E27FC236}">
                        <a16:creationId xmlns:a16="http://schemas.microsoft.com/office/drawing/2014/main" id="{727643FE-534E-9C4D-A88C-5E1FDB598D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A blue and green logo&#10;&#10;AI-generated content may be incorrect.">
                            <a:extLst>
                              <a:ext uri="{FF2B5EF4-FFF2-40B4-BE49-F238E27FC236}">
                                <a16:creationId xmlns:a16="http://schemas.microsoft.com/office/drawing/2014/main" id="{727643FE-534E-9C4D-A88C-5E1FDB598D2B}"/>
                              </a:ext>
                            </a:extLst>
                          </pic:cNvPr>
                          <pic:cNvPicPr>
                            <a:picLocks noChangeAspect="1"/>
                          </pic:cNvPicPr>
                        </pic:nvPicPr>
                        <pic:blipFill>
                          <a:blip r:embed="rId17" cstate="print">
                            <a:extLst>
                              <a:ext uri="{28A0092B-C50C-407E-A947-70E740481C1C}">
                                <a14:useLocalDpi xmlns:a14="http://schemas.microsoft.com/office/drawing/2010/main" val="0"/>
                              </a:ext>
                            </a:extLst>
                          </a:blip>
                          <a:srcRect l="13654" t="16996" r="14449" b="15008"/>
                          <a:stretch/>
                        </pic:blipFill>
                        <pic:spPr>
                          <a:xfrm>
                            <a:off x="0" y="0"/>
                            <a:ext cx="1315465" cy="1051195"/>
                          </a:xfrm>
                          <a:prstGeom prst="rect">
                            <a:avLst/>
                          </a:prstGeom>
                        </pic:spPr>
                      </pic:pic>
                    </a:graphicData>
                  </a:graphic>
                </wp:inline>
              </w:drawing>
            </w:r>
          </w:p>
        </w:tc>
      </w:tr>
      <w:tr w:rsidR="00C81BD7" w14:paraId="42F723F2" w14:textId="7509362B" w:rsidTr="00666571">
        <w:tc>
          <w:tcPr>
            <w:tcW w:w="3097" w:type="dxa"/>
            <w:vAlign w:val="center"/>
          </w:tcPr>
          <w:p w14:paraId="3AA1274D" w14:textId="55B2E641" w:rsidR="008C5DCA" w:rsidRDefault="00134426" w:rsidP="00D42C62">
            <w:pPr>
              <w:spacing w:after="160" w:line="259" w:lineRule="auto"/>
              <w:jc w:val="center"/>
              <w:rPr>
                <w:rStyle w:val="Heading3Char"/>
                <w:b w:val="0"/>
                <w:bCs w:val="0"/>
                <w:sz w:val="36"/>
                <w:szCs w:val="36"/>
                <w:u w:val="none"/>
              </w:rPr>
            </w:pPr>
            <w:r w:rsidRPr="00A81A23">
              <w:rPr>
                <w:noProof/>
                <w:sz w:val="36"/>
                <w:szCs w:val="36"/>
              </w:rPr>
              <w:drawing>
                <wp:inline distT="0" distB="0" distL="0" distR="0" wp14:anchorId="4B383E2E" wp14:editId="47B63A23">
                  <wp:extent cx="1685925" cy="575714"/>
                  <wp:effectExtent l="0" t="0" r="0" b="0"/>
                  <wp:docPr id="11644919" name="Picture 14" descr="A black and white sign with white text&#10;&#10;Description automatically generated">
                    <a:extLst xmlns:a="http://schemas.openxmlformats.org/drawingml/2006/main">
                      <a:ext uri="{FF2B5EF4-FFF2-40B4-BE49-F238E27FC236}">
                        <a16:creationId xmlns:a16="http://schemas.microsoft.com/office/drawing/2014/main" id="{01F381C9-4C36-F8A6-707E-AAD5998C13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black and white sign with white text&#10;&#10;Description automatically generated">
                            <a:extLst>
                              <a:ext uri="{FF2B5EF4-FFF2-40B4-BE49-F238E27FC236}">
                                <a16:creationId xmlns:a16="http://schemas.microsoft.com/office/drawing/2014/main" id="{01F381C9-4C36-F8A6-707E-AAD5998C135E}"/>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02930" cy="581521"/>
                          </a:xfrm>
                          <a:prstGeom prst="rect">
                            <a:avLst/>
                          </a:prstGeom>
                        </pic:spPr>
                      </pic:pic>
                    </a:graphicData>
                  </a:graphic>
                </wp:inline>
              </w:drawing>
            </w:r>
          </w:p>
        </w:tc>
        <w:tc>
          <w:tcPr>
            <w:tcW w:w="3277" w:type="dxa"/>
            <w:vAlign w:val="center"/>
          </w:tcPr>
          <w:p w14:paraId="413C578A" w14:textId="27DA38E3" w:rsidR="008C5DCA" w:rsidRDefault="00134426" w:rsidP="00D42C62">
            <w:pPr>
              <w:spacing w:after="160" w:line="259" w:lineRule="auto"/>
              <w:jc w:val="center"/>
              <w:rPr>
                <w:rStyle w:val="Heading3Char"/>
                <w:b w:val="0"/>
                <w:bCs w:val="0"/>
                <w:sz w:val="36"/>
                <w:szCs w:val="36"/>
                <w:u w:val="none"/>
              </w:rPr>
            </w:pPr>
            <w:r w:rsidRPr="00E50648">
              <w:rPr>
                <w:noProof/>
                <w:sz w:val="36"/>
                <w:szCs w:val="36"/>
              </w:rPr>
              <w:drawing>
                <wp:inline distT="0" distB="0" distL="0" distR="0" wp14:anchorId="1C436BF5" wp14:editId="569DCB46">
                  <wp:extent cx="1762125" cy="595683"/>
                  <wp:effectExtent l="0" t="0" r="0" b="0"/>
                  <wp:docPr id="18" name="Picture 17" descr="A close-up of a logo&#10;&#10;AI-generated content may be incorrect.">
                    <a:extLst xmlns:a="http://schemas.openxmlformats.org/drawingml/2006/main">
                      <a:ext uri="{FF2B5EF4-FFF2-40B4-BE49-F238E27FC236}">
                        <a16:creationId xmlns:a16="http://schemas.microsoft.com/office/drawing/2014/main" id="{84BE8602-EBFB-CC9C-B0B2-B53D6012E1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 close-up of a logo&#10;&#10;AI-generated content may be incorrect.">
                            <a:extLst>
                              <a:ext uri="{FF2B5EF4-FFF2-40B4-BE49-F238E27FC236}">
                                <a16:creationId xmlns:a16="http://schemas.microsoft.com/office/drawing/2014/main" id="{84BE8602-EBFB-CC9C-B0B2-B53D6012E1AC}"/>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84878" cy="603375"/>
                          </a:xfrm>
                          <a:prstGeom prst="rect">
                            <a:avLst/>
                          </a:prstGeom>
                        </pic:spPr>
                      </pic:pic>
                    </a:graphicData>
                  </a:graphic>
                </wp:inline>
              </w:drawing>
            </w:r>
          </w:p>
        </w:tc>
        <w:tc>
          <w:tcPr>
            <w:tcW w:w="2642" w:type="dxa"/>
          </w:tcPr>
          <w:p w14:paraId="7D7016DD" w14:textId="44C643DD" w:rsidR="008C5DCA" w:rsidRPr="00E50648" w:rsidRDefault="008C5DCA" w:rsidP="004760E5">
            <w:pPr>
              <w:spacing w:after="160" w:line="259" w:lineRule="auto"/>
              <w:jc w:val="center"/>
              <w:rPr>
                <w:sz w:val="36"/>
                <w:szCs w:val="36"/>
              </w:rPr>
            </w:pPr>
            <w:r w:rsidRPr="00A81A23">
              <w:rPr>
                <w:noProof/>
                <w:sz w:val="36"/>
                <w:szCs w:val="36"/>
              </w:rPr>
              <w:drawing>
                <wp:inline distT="0" distB="0" distL="0" distR="0" wp14:anchorId="052661A3" wp14:editId="08FDBB5E">
                  <wp:extent cx="1581150" cy="588981"/>
                  <wp:effectExtent l="0" t="0" r="0" b="1905"/>
                  <wp:docPr id="16" name="Picture 15" descr="A green and black text&#10;&#10;Description automatically generated">
                    <a:extLst xmlns:a="http://schemas.openxmlformats.org/drawingml/2006/main">
                      <a:ext uri="{FF2B5EF4-FFF2-40B4-BE49-F238E27FC236}">
                        <a16:creationId xmlns:a16="http://schemas.microsoft.com/office/drawing/2014/main" id="{03CA8CD5-B175-F7FB-2FEA-33D28C82A3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descr="A green and black text&#10;&#10;Description automatically generated">
                            <a:extLst>
                              <a:ext uri="{FF2B5EF4-FFF2-40B4-BE49-F238E27FC236}">
                                <a16:creationId xmlns:a16="http://schemas.microsoft.com/office/drawing/2014/main" id="{03CA8CD5-B175-F7FB-2FEA-33D28C82A37C}"/>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06388" cy="598382"/>
                          </a:xfrm>
                          <a:prstGeom prst="rect">
                            <a:avLst/>
                          </a:prstGeom>
                        </pic:spPr>
                      </pic:pic>
                    </a:graphicData>
                  </a:graphic>
                </wp:inline>
              </w:drawing>
            </w:r>
          </w:p>
        </w:tc>
      </w:tr>
      <w:tr w:rsidR="00C81BD7" w14:paraId="626E8519" w14:textId="2BB0EDBD" w:rsidTr="00666571">
        <w:tc>
          <w:tcPr>
            <w:tcW w:w="3097" w:type="dxa"/>
            <w:vAlign w:val="center"/>
          </w:tcPr>
          <w:p w14:paraId="7D5EFCE2" w14:textId="25EE32C1" w:rsidR="00F85B55" w:rsidRDefault="00666571" w:rsidP="004760E5">
            <w:pPr>
              <w:spacing w:after="160" w:line="259" w:lineRule="auto"/>
              <w:jc w:val="center"/>
              <w:rPr>
                <w:rStyle w:val="Heading3Char"/>
                <w:b w:val="0"/>
                <w:bCs w:val="0"/>
                <w:sz w:val="36"/>
                <w:szCs w:val="36"/>
                <w:u w:val="none"/>
              </w:rPr>
            </w:pPr>
            <w:r>
              <w:rPr>
                <w:noProof/>
                <w:sz w:val="36"/>
                <w:szCs w:val="36"/>
              </w:rPr>
              <w:drawing>
                <wp:inline distT="0" distB="0" distL="0" distR="0" wp14:anchorId="3E1DED41" wp14:editId="57D89E22">
                  <wp:extent cx="1390650" cy="870042"/>
                  <wp:effectExtent l="0" t="0" r="0" b="6350"/>
                  <wp:docPr id="505452570" name="Picture 1" descr="A logo for a financial counseling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452570" name="Picture 1" descr="A logo for a financial counseling company&#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3370" cy="878000"/>
                          </a:xfrm>
                          <a:prstGeom prst="rect">
                            <a:avLst/>
                          </a:prstGeom>
                        </pic:spPr>
                      </pic:pic>
                    </a:graphicData>
                  </a:graphic>
                </wp:inline>
              </w:drawing>
            </w:r>
          </w:p>
          <w:p w14:paraId="1E2ADA73" w14:textId="00D6E3F3" w:rsidR="00F85B55" w:rsidRDefault="00F85B55" w:rsidP="004760E5">
            <w:pPr>
              <w:spacing w:after="160" w:line="259" w:lineRule="auto"/>
              <w:jc w:val="center"/>
              <w:rPr>
                <w:rStyle w:val="Heading3Char"/>
                <w:b w:val="0"/>
                <w:bCs w:val="0"/>
                <w:sz w:val="36"/>
                <w:szCs w:val="36"/>
                <w:u w:val="none"/>
              </w:rPr>
            </w:pPr>
          </w:p>
        </w:tc>
        <w:tc>
          <w:tcPr>
            <w:tcW w:w="3277" w:type="dxa"/>
            <w:vAlign w:val="center"/>
          </w:tcPr>
          <w:p w14:paraId="05007516" w14:textId="5937A885" w:rsidR="00F85B55" w:rsidRDefault="00666571" w:rsidP="004760E5">
            <w:pPr>
              <w:spacing w:after="160" w:line="259" w:lineRule="auto"/>
              <w:jc w:val="center"/>
              <w:rPr>
                <w:rStyle w:val="Heading3Char"/>
                <w:b w:val="0"/>
                <w:bCs w:val="0"/>
                <w:sz w:val="36"/>
                <w:szCs w:val="36"/>
                <w:u w:val="none"/>
              </w:rPr>
            </w:pPr>
            <w:r w:rsidRPr="00253B2B">
              <w:rPr>
                <w:noProof/>
                <w:sz w:val="36"/>
                <w:szCs w:val="36"/>
              </w:rPr>
              <w:drawing>
                <wp:inline distT="0" distB="0" distL="0" distR="0" wp14:anchorId="4748CCEF" wp14:editId="4EEAC5C3">
                  <wp:extent cx="1704975" cy="638156"/>
                  <wp:effectExtent l="0" t="0" r="0" b="0"/>
                  <wp:docPr id="13" name="Picture 12" descr="A purple text on a black background&#10;&#10;Description automatically generated">
                    <a:extLst xmlns:a="http://schemas.openxmlformats.org/drawingml/2006/main">
                      <a:ext uri="{FF2B5EF4-FFF2-40B4-BE49-F238E27FC236}">
                        <a16:creationId xmlns:a16="http://schemas.microsoft.com/office/drawing/2014/main" id="{910F1F06-3C97-8759-640E-0375E3D854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purple text on a black background&#10;&#10;Description automatically generated">
                            <a:extLst>
                              <a:ext uri="{FF2B5EF4-FFF2-40B4-BE49-F238E27FC236}">
                                <a16:creationId xmlns:a16="http://schemas.microsoft.com/office/drawing/2014/main" id="{910F1F06-3C97-8759-640E-0375E3D854DA}"/>
                              </a:ext>
                            </a:extLst>
                          </pic:cNvPr>
                          <pic:cNvPicPr>
                            <a:picLocks noChangeAspect="1"/>
                          </pic:cNvPicPr>
                        </pic:nvPicPr>
                        <pic:blipFill>
                          <a:blip r:embed="rId22" cstate="print">
                            <a:extLst>
                              <a:ext uri="{28A0092B-C50C-407E-A947-70E740481C1C}">
                                <a14:useLocalDpi xmlns:a14="http://schemas.microsoft.com/office/drawing/2010/main" val="0"/>
                              </a:ext>
                            </a:extLst>
                          </a:blip>
                          <a:srcRect l="7241" t="16658" r="6856" b="19328"/>
                          <a:stretch/>
                        </pic:blipFill>
                        <pic:spPr>
                          <a:xfrm>
                            <a:off x="0" y="0"/>
                            <a:ext cx="1734721" cy="649290"/>
                          </a:xfrm>
                          <a:prstGeom prst="rect">
                            <a:avLst/>
                          </a:prstGeom>
                        </pic:spPr>
                      </pic:pic>
                    </a:graphicData>
                  </a:graphic>
                </wp:inline>
              </w:drawing>
            </w:r>
          </w:p>
          <w:p w14:paraId="6D0B37F4" w14:textId="68F7A682" w:rsidR="00F85B55" w:rsidRDefault="00F85B55" w:rsidP="004760E5">
            <w:pPr>
              <w:spacing w:after="160" w:line="259" w:lineRule="auto"/>
              <w:jc w:val="center"/>
              <w:rPr>
                <w:rStyle w:val="Heading3Char"/>
                <w:b w:val="0"/>
                <w:bCs w:val="0"/>
                <w:sz w:val="36"/>
                <w:szCs w:val="36"/>
                <w:u w:val="none"/>
              </w:rPr>
            </w:pPr>
          </w:p>
        </w:tc>
        <w:tc>
          <w:tcPr>
            <w:tcW w:w="2642" w:type="dxa"/>
          </w:tcPr>
          <w:p w14:paraId="50043DD9" w14:textId="77777777" w:rsidR="00666571" w:rsidRPr="00666571" w:rsidRDefault="00666571" w:rsidP="00666571">
            <w:pPr>
              <w:spacing w:before="240" w:after="160" w:line="259" w:lineRule="auto"/>
              <w:jc w:val="center"/>
              <w:rPr>
                <w:noProof/>
                <w:sz w:val="20"/>
              </w:rPr>
            </w:pPr>
          </w:p>
          <w:p w14:paraId="3D9D481F" w14:textId="04446C88" w:rsidR="00F85B55" w:rsidRPr="00A81A23" w:rsidRDefault="00666571" w:rsidP="00666571">
            <w:pPr>
              <w:spacing w:before="240" w:after="160" w:line="259" w:lineRule="auto"/>
              <w:jc w:val="center"/>
              <w:rPr>
                <w:sz w:val="36"/>
                <w:szCs w:val="36"/>
              </w:rPr>
            </w:pPr>
            <w:r>
              <w:rPr>
                <w:noProof/>
                <w:sz w:val="36"/>
                <w:szCs w:val="36"/>
              </w:rPr>
              <w:drawing>
                <wp:inline distT="0" distB="0" distL="0" distR="0" wp14:anchorId="36767E37" wp14:editId="7AD4DCD8">
                  <wp:extent cx="1724025" cy="309430"/>
                  <wp:effectExtent l="0" t="0" r="0" b="0"/>
                  <wp:docPr id="944724438" name="Picture 2" descr="A red and black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724438" name="Picture 2" descr="A red and black screen&#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75368" cy="336593"/>
                          </a:xfrm>
                          <a:prstGeom prst="rect">
                            <a:avLst/>
                          </a:prstGeom>
                        </pic:spPr>
                      </pic:pic>
                    </a:graphicData>
                  </a:graphic>
                </wp:inline>
              </w:drawing>
            </w:r>
          </w:p>
        </w:tc>
      </w:tr>
    </w:tbl>
    <w:p w14:paraId="079E310B" w14:textId="77777777" w:rsidR="004C3712" w:rsidRDefault="004C3712" w:rsidP="000E67EC">
      <w:pPr>
        <w:rPr>
          <w:rStyle w:val="Heading3Char"/>
          <w:b w:val="0"/>
          <w:bCs w:val="0"/>
          <w:sz w:val="36"/>
          <w:szCs w:val="36"/>
          <w:u w:val="none"/>
        </w:rPr>
      </w:pPr>
    </w:p>
    <w:p w14:paraId="664B71D9" w14:textId="77777777" w:rsidR="004C3712" w:rsidRDefault="004C3712">
      <w:pPr>
        <w:spacing w:before="0" w:after="160" w:line="259" w:lineRule="auto"/>
        <w:rPr>
          <w:rStyle w:val="Heading3Char"/>
          <w:sz w:val="36"/>
          <w:szCs w:val="36"/>
          <w:u w:val="none"/>
        </w:rPr>
      </w:pPr>
      <w:r>
        <w:rPr>
          <w:rStyle w:val="Heading3Char"/>
          <w:b w:val="0"/>
          <w:bCs w:val="0"/>
          <w:sz w:val="36"/>
          <w:szCs w:val="36"/>
          <w:u w:val="none"/>
        </w:rPr>
        <w:br w:type="page"/>
      </w:r>
    </w:p>
    <w:p w14:paraId="31E259E8" w14:textId="5ACC2F9D" w:rsidR="002A77A0" w:rsidRDefault="002A77A0" w:rsidP="00721F7E">
      <w:pPr>
        <w:pStyle w:val="Heading2"/>
        <w:spacing w:before="240" w:after="120"/>
        <w:rPr>
          <w:rStyle w:val="Heading3Char"/>
          <w:b/>
          <w:bCs/>
          <w:sz w:val="36"/>
          <w:szCs w:val="36"/>
          <w:u w:val="none"/>
        </w:rPr>
      </w:pPr>
      <w:r>
        <w:rPr>
          <w:rStyle w:val="Heading3Char"/>
          <w:b/>
          <w:bCs/>
          <w:sz w:val="36"/>
          <w:szCs w:val="36"/>
          <w:u w:val="none"/>
        </w:rPr>
        <w:lastRenderedPageBreak/>
        <w:t>Consumer advocates remain committed to the VDO as a crucial regulatory safeguard</w:t>
      </w:r>
    </w:p>
    <w:p w14:paraId="31C71A44" w14:textId="21A160CA" w:rsidR="00101D38" w:rsidRDefault="00250720" w:rsidP="00101D38">
      <w:r>
        <w:t>We</w:t>
      </w:r>
      <w:r w:rsidR="00101D38">
        <w:t xml:space="preserve"> emphasise our strong support for </w:t>
      </w:r>
      <w:r w:rsidR="00101D38" w:rsidRPr="007C2084">
        <w:t>the continued operation</w:t>
      </w:r>
      <w:r w:rsidR="00101D38">
        <w:t xml:space="preserve"> and ongoing review</w:t>
      </w:r>
      <w:r w:rsidR="00101D38" w:rsidRPr="007C2084">
        <w:t xml:space="preserve"> of the VDO</w:t>
      </w:r>
      <w:r w:rsidR="00101D38">
        <w:t xml:space="preserve">. The VDO is a key regulatory safeguard for customers that find themselves on a standing offer, and a crucial price cap for customers in embedded networks. </w:t>
      </w:r>
      <w:r w:rsidR="007D64FC">
        <w:t>Broadly speaking, the VDO has been successful in its objectives, especially in eliminating unreasonably priced standing offers.</w:t>
      </w:r>
    </w:p>
    <w:p w14:paraId="408EE6CE" w14:textId="77777777" w:rsidR="001D6611" w:rsidRDefault="00722FBF" w:rsidP="008D52F5">
      <w:r>
        <w:t>The energy market is complex</w:t>
      </w:r>
      <w:r w:rsidR="007D64FC">
        <w:t>, and many consumers find it hard to navigate, or simply do not engage at all.</w:t>
      </w:r>
      <w:r w:rsidR="003A1480">
        <w:t xml:space="preserve"> </w:t>
      </w:r>
      <w:r w:rsidR="00327741" w:rsidRPr="007D5754">
        <w:rPr>
          <w:rFonts w:ascii="Calibri Light" w:hAnsi="Calibri Light" w:cs="Calibri Light"/>
          <w:shd w:val="clear" w:color="auto" w:fill="FFFFFF"/>
        </w:rPr>
        <w:t>Findings from a recent consumer focus group carried out by the ESC align with what we often hear about the privatised energy market: consumers do not understand why there are variable prices for what they see as an essential service and a like-for-like product across the market.</w:t>
      </w:r>
      <w:r w:rsidR="00327741" w:rsidRPr="007D5754">
        <w:rPr>
          <w:rStyle w:val="FootnoteReference"/>
          <w:rFonts w:ascii="Calibri Light" w:hAnsi="Calibri Light" w:cs="Calibri Light"/>
          <w:shd w:val="clear" w:color="auto" w:fill="FFFFFF"/>
        </w:rPr>
        <w:footnoteReference w:id="2"/>
      </w:r>
      <w:r w:rsidR="00327741" w:rsidRPr="001E1F7B">
        <w:t xml:space="preserve"> </w:t>
      </w:r>
    </w:p>
    <w:p w14:paraId="166A202F" w14:textId="19893A51" w:rsidR="00327741" w:rsidRDefault="00327741" w:rsidP="008D52F5">
      <w:r w:rsidRPr="008937A7">
        <w:t>U</w:t>
      </w:r>
      <w:r w:rsidRPr="00E03294">
        <w:t>nsurprisingly, many consumers express a preference for a simplified relationship with electricity.</w:t>
      </w:r>
      <w:r w:rsidRPr="00E03294">
        <w:rPr>
          <w:rStyle w:val="FootnoteReference"/>
        </w:rPr>
        <w:footnoteReference w:id="3"/>
      </w:r>
      <w:r w:rsidR="00965110" w:rsidRPr="00965110">
        <w:t xml:space="preserve"> </w:t>
      </w:r>
      <w:r w:rsidR="00965110">
        <w:t xml:space="preserve">ECA’s consumer survey has </w:t>
      </w:r>
      <w:r w:rsidR="00517ADD">
        <w:t xml:space="preserve">also </w:t>
      </w:r>
      <w:r w:rsidR="00965110">
        <w:t>found that those who show indicators of energy hardship were more likely to say they “wouldn’t know where to start,” when asked why they do not review their energy plans regularly.</w:t>
      </w:r>
      <w:r w:rsidR="00965110">
        <w:rPr>
          <w:rStyle w:val="FootnoteReference"/>
        </w:rPr>
        <w:footnoteReference w:id="4"/>
      </w:r>
    </w:p>
    <w:p w14:paraId="6BBD7267" w14:textId="48AA4E7A" w:rsidR="001E346F" w:rsidRPr="007D64FC" w:rsidRDefault="001E346F" w:rsidP="008D52F5">
      <w:r>
        <w:t>In this context, the VDO works</w:t>
      </w:r>
      <w:r w:rsidRPr="00722FBF">
        <w:t xml:space="preserve"> to improve consumers’ ability to safely navigate </w:t>
      </w:r>
      <w:r w:rsidR="00B0179D">
        <w:t>the</w:t>
      </w:r>
      <w:r w:rsidRPr="00722FBF">
        <w:t xml:space="preserve"> electricity market</w:t>
      </w:r>
      <w:r w:rsidR="00D25041">
        <w:t xml:space="preserve">, and protects those who do </w:t>
      </w:r>
      <w:r w:rsidR="004D3604">
        <w:t>not engage,</w:t>
      </w:r>
      <w:r>
        <w:t xml:space="preserve"> by providing a trusted and reasonable price </w:t>
      </w:r>
      <w:r w:rsidR="004A3B25">
        <w:t>that has been set through an open review process.</w:t>
      </w:r>
    </w:p>
    <w:p w14:paraId="4A647C54" w14:textId="518B626A" w:rsidR="00101D38" w:rsidRPr="00101D38" w:rsidRDefault="00101D38" w:rsidP="00101D38">
      <w:r>
        <w:t>There is a continued need for regulatory safeguards given the difficulties consumers face to participating in a complex retail electricity market. For those on embedded networks, there is no way to choose more affordable offers</w:t>
      </w:r>
      <w:r w:rsidR="004A3B25">
        <w:t xml:space="preserve">, </w:t>
      </w:r>
      <w:r w:rsidR="003A1480">
        <w:t>which highlights the importance of the VDO’s role as a price cap in that setting.</w:t>
      </w:r>
    </w:p>
    <w:p w14:paraId="2453EC08" w14:textId="368067A3" w:rsidR="00181A6F" w:rsidRDefault="00B17D29" w:rsidP="00721F7E">
      <w:pPr>
        <w:pStyle w:val="Heading2"/>
        <w:spacing w:before="240" w:after="120"/>
        <w:rPr>
          <w:rStyle w:val="Heading3Char"/>
          <w:b/>
          <w:bCs/>
          <w:sz w:val="36"/>
          <w:szCs w:val="36"/>
          <w:u w:val="none"/>
        </w:rPr>
      </w:pPr>
      <w:r>
        <w:rPr>
          <w:rStyle w:val="Heading3Char"/>
          <w:b/>
          <w:bCs/>
          <w:sz w:val="36"/>
          <w:szCs w:val="36"/>
          <w:u w:val="none"/>
        </w:rPr>
        <w:lastRenderedPageBreak/>
        <w:t xml:space="preserve">Consumer advocates urge that a holistic understanding of </w:t>
      </w:r>
      <w:proofErr w:type="gramStart"/>
      <w:r>
        <w:rPr>
          <w:rStyle w:val="Heading3Char"/>
          <w:b/>
          <w:bCs/>
          <w:sz w:val="36"/>
          <w:szCs w:val="36"/>
          <w:u w:val="none"/>
        </w:rPr>
        <w:t>cost of living</w:t>
      </w:r>
      <w:proofErr w:type="gramEnd"/>
      <w:r>
        <w:rPr>
          <w:rStyle w:val="Heading3Char"/>
          <w:b/>
          <w:bCs/>
          <w:sz w:val="36"/>
          <w:szCs w:val="36"/>
          <w:u w:val="none"/>
        </w:rPr>
        <w:t xml:space="preserve"> pressures inform the price-setting methodology of the VDO</w:t>
      </w:r>
    </w:p>
    <w:p w14:paraId="6E41C1B0" w14:textId="7A81C343" w:rsidR="00991A0F" w:rsidRDefault="00281C3B" w:rsidP="00281C3B">
      <w:r w:rsidRPr="00281C3B">
        <w:t xml:space="preserve">Households have been exposed to </w:t>
      </w:r>
      <w:r w:rsidR="00991A0F">
        <w:t>significant electricity</w:t>
      </w:r>
      <w:r w:rsidRPr="00281C3B">
        <w:t xml:space="preserve"> price rises</w:t>
      </w:r>
      <w:r w:rsidR="00991A0F">
        <w:t xml:space="preserve"> over the last </w:t>
      </w:r>
      <w:r w:rsidR="00EC07ED">
        <w:t>few years</w:t>
      </w:r>
      <w:r w:rsidRPr="00281C3B">
        <w:t xml:space="preserve"> at a time that costs </w:t>
      </w:r>
      <w:r w:rsidR="00EC07ED">
        <w:t xml:space="preserve">for all essentials </w:t>
      </w:r>
      <w:r w:rsidRPr="00281C3B">
        <w:t xml:space="preserve">have increased faster than wages across the entire economy. </w:t>
      </w:r>
      <w:r w:rsidR="00991A0F">
        <w:t>People on low incomes struggle with the cost of energy because they often do not have enough money coming in to afford bills, and they are more likely to live in homes that are inefficient to heat and cool. They are also less likely to be able to afford rooftop solar or take other measures to make their home energy efficient. Renters, who have few rights over improvements to energy efficiency in their homes, struggle with high prices and bear disproportionate costs for energy.</w:t>
      </w:r>
    </w:p>
    <w:p w14:paraId="34BC11E5" w14:textId="37165182" w:rsidR="00281C3B" w:rsidRDefault="00281C3B" w:rsidP="00281C3B">
      <w:r>
        <w:t>Analysis by Anglicare in 2025 found that for a single minimum wage worker, just $33 each week remains to cover energy costs after paying for rent, food and transport.</w:t>
      </w:r>
      <w:r>
        <w:rPr>
          <w:rStyle w:val="FootnoteReference"/>
        </w:rPr>
        <w:footnoteReference w:id="5"/>
      </w:r>
      <w:r>
        <w:t xml:space="preserve"> This drops to just $1 for a single parent household even with Government supplements.</w:t>
      </w:r>
      <w:r>
        <w:rPr>
          <w:rStyle w:val="FootnoteReference"/>
        </w:rPr>
        <w:footnoteReference w:id="6"/>
      </w:r>
      <w:r>
        <w:t xml:space="preserve"> Anglicare stressed these were conservative estimates and that, “for the majority of the households we modelled, energy bills are simply unaffordable.”</w:t>
      </w:r>
      <w:r>
        <w:rPr>
          <w:rStyle w:val="FootnoteReference"/>
        </w:rPr>
        <w:footnoteReference w:id="7"/>
      </w:r>
      <w:r>
        <w:t xml:space="preserve"> </w:t>
      </w:r>
    </w:p>
    <w:p w14:paraId="3135AB43" w14:textId="66DD8C47" w:rsidR="003C7085" w:rsidRDefault="000D788F" w:rsidP="00426A6E">
      <w:r>
        <w:t xml:space="preserve">When asked about changes in the key markers of energy stress and energy-related harm over the past twelve months, financial counsellors responding to the </w:t>
      </w:r>
      <w:r>
        <w:rPr>
          <w:i/>
          <w:iCs/>
        </w:rPr>
        <w:t>Rank the</w:t>
      </w:r>
      <w:r w:rsidR="000509AB">
        <w:rPr>
          <w:i/>
          <w:iCs/>
        </w:rPr>
        <w:t xml:space="preserve"> Energy</w:t>
      </w:r>
      <w:r>
        <w:rPr>
          <w:i/>
          <w:iCs/>
        </w:rPr>
        <w:t xml:space="preserve"> Retailer</w:t>
      </w:r>
      <w:r>
        <w:t xml:space="preserve"> survey report</w:t>
      </w:r>
      <w:r w:rsidR="00281C3B">
        <w:t xml:space="preserve">ed </w:t>
      </w:r>
      <w:r>
        <w:t>the complexity of energy cases hav</w:t>
      </w:r>
      <w:r w:rsidR="5F4FEBB4">
        <w:t>ing</w:t>
      </w:r>
      <w:r>
        <w:t xml:space="preserve"> increased.</w:t>
      </w:r>
      <w:r>
        <w:rPr>
          <w:rStyle w:val="FootnoteReference"/>
        </w:rPr>
        <w:footnoteReference w:id="8"/>
      </w:r>
      <w:r>
        <w:t xml:space="preserve"> For example, intersections with other areas of financial difficulty (81</w:t>
      </w:r>
      <w:r w:rsidR="008C3245">
        <w:t xml:space="preserve"> per cent</w:t>
      </w:r>
      <w:r>
        <w:t>).</w:t>
      </w:r>
      <w:r>
        <w:rPr>
          <w:rStyle w:val="FootnoteReference"/>
        </w:rPr>
        <w:footnoteReference w:id="9"/>
      </w:r>
      <w:r>
        <w:t xml:space="preserve"> Those with clients in Victoria reported feeling that their time working on energy-related cases has increased a lot (43</w:t>
      </w:r>
      <w:r w:rsidR="008C3245">
        <w:t xml:space="preserve"> per cent</w:t>
      </w:r>
      <w:r>
        <w:t xml:space="preserve">), and </w:t>
      </w:r>
      <w:r w:rsidR="00BD396D">
        <w:t xml:space="preserve">spending </w:t>
      </w:r>
      <w:r>
        <w:t>increased time interacting with energy retailer hardship teams (49</w:t>
      </w:r>
      <w:r w:rsidR="00BD396D">
        <w:t xml:space="preserve"> per cent</w:t>
      </w:r>
      <w:r>
        <w:t>).</w:t>
      </w:r>
      <w:r>
        <w:rPr>
          <w:rStyle w:val="FootnoteReference"/>
        </w:rPr>
        <w:footnoteReference w:id="10"/>
      </w:r>
    </w:p>
    <w:p w14:paraId="2742A6C6" w14:textId="0C9DAD28" w:rsidR="004C3712" w:rsidRDefault="003C7085" w:rsidP="004219AB">
      <w:pPr>
        <w:spacing w:after="240"/>
      </w:pPr>
      <w:r>
        <w:t>Simon’s story</w:t>
      </w:r>
      <w:r w:rsidR="000840AC">
        <w:t xml:space="preserve"> shows us how </w:t>
      </w:r>
      <w:r w:rsidR="00155C3F">
        <w:t xml:space="preserve">consumers </w:t>
      </w:r>
      <w:r w:rsidR="00721F7E">
        <w:t>struggle</w:t>
      </w:r>
      <w:r w:rsidR="00155C3F">
        <w:t xml:space="preserve"> with many </w:t>
      </w:r>
      <w:r w:rsidR="00721F7E">
        <w:t>intersecting</w:t>
      </w:r>
      <w:r w:rsidR="00155C3F">
        <w:t xml:space="preserve"> hardships</w:t>
      </w:r>
      <w:r w:rsidR="00721F7E">
        <w:t xml:space="preserve"> on top of the cost pressures of essential electricity.</w:t>
      </w:r>
    </w:p>
    <w:p w14:paraId="180898A6" w14:textId="77777777" w:rsidR="004C3712" w:rsidRDefault="004C3712">
      <w:pPr>
        <w:spacing w:before="0" w:after="160" w:line="259" w:lineRule="auto"/>
      </w:pPr>
      <w:r>
        <w:br w:type="page"/>
      </w:r>
    </w:p>
    <w:tbl>
      <w:tblPr>
        <w:tblStyle w:val="TableGrid"/>
        <w:tblpPr w:leftFromText="180" w:rightFromText="180" w:vertAnchor="text" w:horzAnchor="margin" w:tblpY="149"/>
        <w:tblW w:w="0" w:type="auto"/>
        <w:tblLook w:val="04A0" w:firstRow="1" w:lastRow="0" w:firstColumn="1" w:lastColumn="0" w:noHBand="0" w:noVBand="1"/>
      </w:tblPr>
      <w:tblGrid>
        <w:gridCol w:w="9016"/>
      </w:tblGrid>
      <w:tr w:rsidR="004C3712" w14:paraId="7175A98F" w14:textId="77777777" w:rsidTr="004C3712">
        <w:tc>
          <w:tcPr>
            <w:tcW w:w="9016" w:type="dxa"/>
            <w:tcBorders>
              <w:top w:val="nil"/>
              <w:left w:val="nil"/>
              <w:bottom w:val="nil"/>
              <w:right w:val="nil"/>
            </w:tcBorders>
            <w:shd w:val="clear" w:color="auto" w:fill="E6EAEF"/>
            <w:tcMar>
              <w:top w:w="227" w:type="dxa"/>
              <w:left w:w="227" w:type="dxa"/>
              <w:bottom w:w="227" w:type="dxa"/>
              <w:right w:w="227" w:type="dxa"/>
            </w:tcMar>
          </w:tcPr>
          <w:p w14:paraId="63A40421" w14:textId="77777777" w:rsidR="004C3712" w:rsidRPr="00EA3489" w:rsidRDefault="004C3712" w:rsidP="004C3712">
            <w:pPr>
              <w:pStyle w:val="Heading3"/>
              <w:spacing w:before="0"/>
              <w:rPr>
                <w:b w:val="0"/>
                <w:bCs w:val="0"/>
                <w:u w:val="none"/>
              </w:rPr>
            </w:pPr>
            <w:r>
              <w:lastRenderedPageBreak/>
              <w:t>Simon’s story</w:t>
            </w:r>
            <w:r w:rsidRPr="003A6EA8">
              <w:rPr>
                <w:rStyle w:val="FootnoteReference"/>
                <w:b w:val="0"/>
                <w:bCs w:val="0"/>
                <w:u w:val="none"/>
              </w:rPr>
              <w:footnoteReference w:id="11"/>
            </w:r>
          </w:p>
          <w:p w14:paraId="263F613F" w14:textId="77777777" w:rsidR="004C3712" w:rsidRPr="00B82010" w:rsidRDefault="004C3712" w:rsidP="004C3712">
            <w:pPr>
              <w:spacing w:before="0"/>
            </w:pPr>
            <w:r w:rsidRPr="00B82010">
              <w:t>Simon is around 40 years old and has recently moved back home to live with family in regional Victoria. Simon has been receiving the Disability Support Pension, which is around $1,000 per fortnight, as his sole income for many years. Simon lives with chronic health conditions, including arthritis, and is taking medications that have resulted in significant and permanent side effects. However, his medications allow him to maintain mobility. Simon is a registered life support customer as his arthritis requires him to have the heater on most of the time.</w:t>
            </w:r>
          </w:p>
          <w:p w14:paraId="68828002" w14:textId="77777777" w:rsidR="004C3712" w:rsidRPr="001639E8" w:rsidRDefault="004C3712" w:rsidP="004C3712">
            <w:r w:rsidRPr="00B82010">
              <w:t xml:space="preserve">Simon contacted the </w:t>
            </w:r>
            <w:r>
              <w:t>National Debt Helpline</w:t>
            </w:r>
            <w:r w:rsidRPr="00B82010">
              <w:t xml:space="preserve"> after speaking to his retailer about an accrued debt of several thousand dollars from a closed energy account from his previous rented home. Simon had informed his retailer that he couldn’t afford to make payments towards the closed account debt. Simon shared with the</w:t>
            </w:r>
            <w:r>
              <w:t xml:space="preserve"> Helpline</w:t>
            </w:r>
            <w:r w:rsidRPr="00B82010">
              <w:t xml:space="preserve"> financial counsellor that he had been too unwell to manage his finances, he was struggling to manage his bills due to his health, and his low-income wasn’t sufficient to cover his essential costs.</w:t>
            </w:r>
          </w:p>
        </w:tc>
      </w:tr>
    </w:tbl>
    <w:p w14:paraId="743BB967" w14:textId="4F6F9C60" w:rsidR="00254183" w:rsidRDefault="00BD396D" w:rsidP="00426A6E">
      <w:r>
        <w:t>Consumer advocates</w:t>
      </w:r>
      <w:r w:rsidR="00426A6E" w:rsidRPr="007C2084">
        <w:t xml:space="preserve"> </w:t>
      </w:r>
      <w:r w:rsidR="00426A6E">
        <w:t xml:space="preserve">have </w:t>
      </w:r>
      <w:r w:rsidR="00426A6E" w:rsidRPr="007C2084">
        <w:t xml:space="preserve">argued </w:t>
      </w:r>
      <w:r w:rsidR="00426A6E">
        <w:t xml:space="preserve">previously </w:t>
      </w:r>
      <w:r w:rsidR="00426A6E" w:rsidRPr="007C2084">
        <w:t xml:space="preserve">that </w:t>
      </w:r>
      <w:r w:rsidR="00426A6E">
        <w:t xml:space="preserve">all intersecting household </w:t>
      </w:r>
      <w:r w:rsidR="00426A6E" w:rsidRPr="007C2084">
        <w:t>costs should be consi</w:t>
      </w:r>
      <w:r w:rsidR="00426A6E">
        <w:t>der</w:t>
      </w:r>
      <w:r w:rsidR="00426A6E" w:rsidRPr="007C2084">
        <w:t>ed</w:t>
      </w:r>
      <w:r w:rsidR="00426A6E">
        <w:t xml:space="preserve"> holistically</w:t>
      </w:r>
      <w:r w:rsidR="00426A6E" w:rsidRPr="007C2084">
        <w:t xml:space="preserve"> in </w:t>
      </w:r>
      <w:r w:rsidR="00426A6E">
        <w:t xml:space="preserve">electricity </w:t>
      </w:r>
      <w:r w:rsidR="00426A6E" w:rsidRPr="007C2084">
        <w:t>pricing decisions, given that</w:t>
      </w:r>
      <w:r w:rsidR="00426A6E">
        <w:t xml:space="preserve"> individual cost pressures do not</w:t>
      </w:r>
      <w:r w:rsidR="00426A6E" w:rsidRPr="007C2084">
        <w:t xml:space="preserve"> occur in a vacuum</w:t>
      </w:r>
      <w:r w:rsidR="00426A6E">
        <w:t>.</w:t>
      </w:r>
      <w:r>
        <w:t xml:space="preserve"> We repeat this recommendation for the 2026-27 VDO pricing review.</w:t>
      </w:r>
      <w:r w:rsidR="00426A6E" w:rsidRPr="00AB6E46">
        <w:t xml:space="preserve"> </w:t>
      </w:r>
      <w:r w:rsidR="00426A6E">
        <w:t xml:space="preserve">We also reiterate that </w:t>
      </w:r>
      <w:r w:rsidR="00426A6E" w:rsidRPr="00CA6D24">
        <w:t xml:space="preserve">the costs </w:t>
      </w:r>
      <w:r w:rsidR="00426A6E">
        <w:t xml:space="preserve">of energy </w:t>
      </w:r>
      <w:r w:rsidR="00426A6E" w:rsidRPr="00CA6D24">
        <w:t xml:space="preserve">to </w:t>
      </w:r>
      <w:r w:rsidR="00426A6E" w:rsidRPr="00AD269D">
        <w:rPr>
          <w:i/>
          <w:iCs/>
        </w:rPr>
        <w:t>consumers</w:t>
      </w:r>
      <w:r w:rsidR="00426A6E" w:rsidRPr="00CA6D24">
        <w:t xml:space="preserve"> </w:t>
      </w:r>
      <w:r w:rsidR="00426A6E">
        <w:t>should be kept at the centre of determinations,</w:t>
      </w:r>
      <w:r w:rsidR="00426A6E" w:rsidRPr="00CA6D24">
        <w:t xml:space="preserve"> rather than </w:t>
      </w:r>
      <w:r w:rsidR="00426A6E">
        <w:t xml:space="preserve">those to </w:t>
      </w:r>
      <w:r w:rsidR="00426A6E" w:rsidRPr="008A596F">
        <w:t>businesses</w:t>
      </w:r>
      <w:r w:rsidR="00426A6E">
        <w:t>.</w:t>
      </w:r>
    </w:p>
    <w:p w14:paraId="082A1E04" w14:textId="1661B85F" w:rsidR="00EF3E9D" w:rsidRDefault="00EC07ED" w:rsidP="00426A6E">
      <w:r>
        <w:t>We</w:t>
      </w:r>
      <w:r w:rsidR="000720AA">
        <w:t xml:space="preserve"> were pleased to see the ESC apply this approach in setting a r</w:t>
      </w:r>
      <w:r w:rsidR="000720AA" w:rsidRPr="00472B28">
        <w:t>educed</w:t>
      </w:r>
      <w:r w:rsidR="000720AA">
        <w:t xml:space="preserve"> </w:t>
      </w:r>
      <w:r w:rsidR="000720AA" w:rsidRPr="00472B28">
        <w:t xml:space="preserve">retail operating margin </w:t>
      </w:r>
      <w:r w:rsidR="000720AA">
        <w:t>of</w:t>
      </w:r>
      <w:r w:rsidR="000720AA" w:rsidRPr="00472B28">
        <w:t xml:space="preserve"> five per cent</w:t>
      </w:r>
      <w:r w:rsidR="00991A0F">
        <w:t xml:space="preserve"> in the 2025-26 VDO</w:t>
      </w:r>
      <w:r w:rsidR="000720AA">
        <w:t>,</w:t>
      </w:r>
      <w:r w:rsidR="000720AA" w:rsidRPr="00472B28">
        <w:t xml:space="preserve"> </w:t>
      </w:r>
      <w:r w:rsidR="000720AA">
        <w:t xml:space="preserve">with explicit regard for </w:t>
      </w:r>
      <w:r w:rsidR="000720AA" w:rsidRPr="00472B28">
        <w:t>offering some relief to customers facing cos</w:t>
      </w:r>
      <w:r w:rsidR="00DB3CB3">
        <w:t xml:space="preserve">t </w:t>
      </w:r>
      <w:r w:rsidR="000720AA" w:rsidRPr="00472B28">
        <w:t>of</w:t>
      </w:r>
      <w:r w:rsidR="00DB3CB3">
        <w:t xml:space="preserve"> </w:t>
      </w:r>
      <w:r w:rsidR="000720AA" w:rsidRPr="00472B28">
        <w:t>living pressures</w:t>
      </w:r>
      <w:r w:rsidR="000720AA">
        <w:t xml:space="preserve">. This is an entirely appropriate consideration for the Commission, as the </w:t>
      </w:r>
      <w:r w:rsidR="000720AA" w:rsidRPr="00222C30">
        <w:t>Essential Services Commission Act 2001</w:t>
      </w:r>
      <w:r w:rsidR="000720AA">
        <w:t xml:space="preserve"> explicitly requires the ESC to have regard to the benefits and costs of regulation for consumers and users of products or services, including low income and vulnerable consumers.</w:t>
      </w:r>
      <w:r w:rsidR="00EF3E9D">
        <w:t xml:space="preserve"> </w:t>
      </w:r>
    </w:p>
    <w:p w14:paraId="048DACA0" w14:textId="766EB7A3" w:rsidR="00991A0F" w:rsidRDefault="00EF3E9D" w:rsidP="00426A6E">
      <w:r>
        <w:t>We urge this approach be applied in the current pricing review</w:t>
      </w:r>
      <w:r w:rsidR="0077457D">
        <w:t>,</w:t>
      </w:r>
      <w:r>
        <w:t xml:space="preserve"> and that</w:t>
      </w:r>
      <w:r w:rsidR="0077457D" w:rsidRPr="0077457D">
        <w:t xml:space="preserve"> </w:t>
      </w:r>
      <w:r w:rsidR="0077457D">
        <w:t>wherever possible</w:t>
      </w:r>
      <w:r w:rsidR="0045017C">
        <w:t>,</w:t>
      </w:r>
      <w:r>
        <w:t xml:space="preserve"> when a range of price estimates is </w:t>
      </w:r>
      <w:r w:rsidR="0045017C">
        <w:t>presented</w:t>
      </w:r>
      <w:r>
        <w:t xml:space="preserve">, </w:t>
      </w:r>
      <w:r w:rsidR="0045017C">
        <w:t>the lower estimate is selected</w:t>
      </w:r>
      <w:r w:rsidR="00B844F1">
        <w:t>.</w:t>
      </w:r>
    </w:p>
    <w:p w14:paraId="5001FF8C" w14:textId="59BCE698" w:rsidR="004B06B7" w:rsidRDefault="00A776DA" w:rsidP="009D7FF8">
      <w:r>
        <w:t>Consumer advocates</w:t>
      </w:r>
      <w:r w:rsidR="00426A6E" w:rsidRPr="009D7FF8">
        <w:t xml:space="preserve"> have</w:t>
      </w:r>
      <w:r w:rsidR="00087743">
        <w:t xml:space="preserve"> also</w:t>
      </w:r>
      <w:r w:rsidR="00426A6E" w:rsidRPr="009D7FF8">
        <w:t xml:space="preserve"> long argued that there is no place for Customer Acquisition and Retention (CARC) in the price stack </w:t>
      </w:r>
      <w:r w:rsidR="009533DD">
        <w:t>of</w:t>
      </w:r>
      <w:r w:rsidR="00087743">
        <w:t xml:space="preserve"> the VDO </w:t>
      </w:r>
      <w:r w:rsidR="00426A6E" w:rsidRPr="009D7FF8">
        <w:t>and, acknowledging that removing this component of the price stack would require changing the ministerial pricing order for the VDO, we reiterate this position.</w:t>
      </w:r>
      <w:r w:rsidR="009D7FF8">
        <w:t xml:space="preserve"> </w:t>
      </w:r>
      <w:r w:rsidR="00426A6E" w:rsidRPr="009D7FF8">
        <w:t xml:space="preserve">Customers who find themselves on the VDO – a default price – gain no benefit from the inclusion of CARC in the cost stack, and consumers on embedded networks have no ability to change their </w:t>
      </w:r>
      <w:r w:rsidR="00933911">
        <w:t xml:space="preserve">offer or </w:t>
      </w:r>
      <w:r w:rsidR="00426A6E" w:rsidRPr="009D7FF8">
        <w:t xml:space="preserve">retailer. </w:t>
      </w:r>
    </w:p>
    <w:p w14:paraId="3E7B2483" w14:textId="65167CF0" w:rsidR="009D7FF8" w:rsidRDefault="005B130C" w:rsidP="009D7FF8">
      <w:r>
        <w:lastRenderedPageBreak/>
        <w:t>When we</w:t>
      </w:r>
      <w:r w:rsidR="00B41852">
        <w:t xml:space="preserve"> have </w:t>
      </w:r>
      <w:r>
        <w:t>raised</w:t>
      </w:r>
      <w:r w:rsidR="00B41852">
        <w:t xml:space="preserve"> these </w:t>
      </w:r>
      <w:r w:rsidR="00426A6E" w:rsidRPr="009D7FF8">
        <w:t xml:space="preserve">concerns </w:t>
      </w:r>
      <w:r>
        <w:t xml:space="preserve">in the </w:t>
      </w:r>
      <w:r w:rsidR="004E1B00">
        <w:t>past</w:t>
      </w:r>
      <w:r>
        <w:t xml:space="preserve">, </w:t>
      </w:r>
      <w:r w:rsidR="004E1B00">
        <w:t>the response has</w:t>
      </w:r>
      <w:r w:rsidR="00426A6E" w:rsidRPr="009D7FF8">
        <w:t xml:space="preserve"> been that CARC is a crucial inclusion in the make-up of an efficient benchmark price. </w:t>
      </w:r>
      <w:r w:rsidR="009D7FF8">
        <w:t xml:space="preserve">Unfortunately, this </w:t>
      </w:r>
      <w:r w:rsidR="00087743">
        <w:t xml:space="preserve">is an instance in which </w:t>
      </w:r>
      <w:r w:rsidR="00170E2C">
        <w:t xml:space="preserve">the </w:t>
      </w:r>
      <w:r w:rsidR="009D7FF8">
        <w:t>objective</w:t>
      </w:r>
      <w:r w:rsidR="00170E2C">
        <w:t>s</w:t>
      </w:r>
      <w:r w:rsidR="009D7FF8">
        <w:t xml:space="preserve"> </w:t>
      </w:r>
      <w:r w:rsidR="00170E2C">
        <w:t>of the VDO are</w:t>
      </w:r>
      <w:r w:rsidR="009D7FF8">
        <w:t xml:space="preserve"> in </w:t>
      </w:r>
      <w:r w:rsidR="00B407F9">
        <w:t>tension</w:t>
      </w:r>
      <w:r w:rsidR="00866569">
        <w:t>.</w:t>
      </w:r>
      <w:r w:rsidR="009D7FF8">
        <w:t xml:space="preserve"> </w:t>
      </w:r>
      <w:r w:rsidR="00D25381">
        <w:t>CARC might make sense in a</w:t>
      </w:r>
      <w:r w:rsidR="00084336">
        <w:t>n efficien</w:t>
      </w:r>
      <w:r w:rsidR="000B52C8">
        <w:t xml:space="preserve">t </w:t>
      </w:r>
      <w:r w:rsidR="00D25381">
        <w:t>benchmark price for comparison purposes</w:t>
      </w:r>
      <w:r w:rsidR="00DF0176">
        <w:t>.</w:t>
      </w:r>
      <w:r w:rsidR="00D25381">
        <w:t xml:space="preserve"> </w:t>
      </w:r>
      <w:r w:rsidR="00DF0176">
        <w:t>I</w:t>
      </w:r>
      <w:r w:rsidR="00E646FE">
        <w:t>t</w:t>
      </w:r>
      <w:r w:rsidR="00D25381">
        <w:t xml:space="preserve"> makes less sense in the context of a</w:t>
      </w:r>
      <w:r w:rsidR="00170E2C">
        <w:t xml:space="preserve"> </w:t>
      </w:r>
      <w:r w:rsidR="009D7FF8">
        <w:t>price cap for embedded networks</w:t>
      </w:r>
      <w:r w:rsidR="00170E2C">
        <w:t xml:space="preserve"> where consumers </w:t>
      </w:r>
      <w:r w:rsidR="009D7FF8">
        <w:t>can</w:t>
      </w:r>
      <w:r w:rsidR="00170E2C">
        <w:t>no</w:t>
      </w:r>
      <w:r w:rsidR="009D7FF8">
        <w:t xml:space="preserve">t change </w:t>
      </w:r>
      <w:r w:rsidR="00160E3D">
        <w:t>their</w:t>
      </w:r>
      <w:r w:rsidR="009D7FF8">
        <w:t xml:space="preserve"> </w:t>
      </w:r>
      <w:r w:rsidR="00BA470D">
        <w:t>plan</w:t>
      </w:r>
      <w:r w:rsidR="00866569">
        <w:t>,</w:t>
      </w:r>
      <w:r w:rsidR="00BA470D">
        <w:t xml:space="preserve"> </w:t>
      </w:r>
      <w:r w:rsidR="002147A6">
        <w:t>or</w:t>
      </w:r>
      <w:r w:rsidR="00084336">
        <w:t xml:space="preserve"> in</w:t>
      </w:r>
      <w:r w:rsidR="009D7FF8">
        <w:t xml:space="preserve"> </w:t>
      </w:r>
      <w:r w:rsidR="00170E2C">
        <w:t xml:space="preserve">regulated </w:t>
      </w:r>
      <w:r w:rsidR="009D7FF8">
        <w:t>standing offer</w:t>
      </w:r>
      <w:r w:rsidR="00BA470D">
        <w:t>s</w:t>
      </w:r>
      <w:r w:rsidR="00170E2C">
        <w:t xml:space="preserve"> which customers are rarely </w:t>
      </w:r>
      <w:r w:rsidR="00DF0176">
        <w:t xml:space="preserve">actively </w:t>
      </w:r>
      <w:r w:rsidR="00D06061">
        <w:t>selecting</w:t>
      </w:r>
      <w:r w:rsidR="00084336">
        <w:t>.</w:t>
      </w:r>
    </w:p>
    <w:p w14:paraId="27F19D0C" w14:textId="795A6277" w:rsidR="00A40FD1" w:rsidRDefault="00A40FD1" w:rsidP="009D7FF8">
      <w:r>
        <w:t>We note that in</w:t>
      </w:r>
      <w:r w:rsidRPr="00B41852">
        <w:t xml:space="preserve"> most competitive markets, investment in</w:t>
      </w:r>
      <w:r>
        <w:t xml:space="preserve"> the</w:t>
      </w:r>
      <w:r w:rsidRPr="00B41852">
        <w:t xml:space="preserve"> expansion of market share would be funded through deferred profits, not from other consumers</w:t>
      </w:r>
      <w:r>
        <w:t>. Also, large retailers who are most likely to have customers who have defaulted onto standing offers, would likely not incur significant costs to acquire or retain these customers.</w:t>
      </w:r>
    </w:p>
    <w:p w14:paraId="0D26D64A" w14:textId="4427D1E3" w:rsidR="00602BEA" w:rsidRDefault="003E1A46" w:rsidP="00721F7E">
      <w:pPr>
        <w:pStyle w:val="Heading2"/>
        <w:spacing w:before="240" w:after="120"/>
      </w:pPr>
      <w:r>
        <w:t>A regulated free power period under the VDO is a</w:t>
      </w:r>
      <w:r w:rsidR="00057C7D">
        <w:t>ppropriate, but many consumers face barriers to s</w:t>
      </w:r>
      <w:r w:rsidR="00E23102">
        <w:t>hifting usage</w:t>
      </w:r>
    </w:p>
    <w:p w14:paraId="12250A43" w14:textId="4C7A90D1" w:rsidR="006B7822" w:rsidRPr="006B7822" w:rsidRDefault="006B7822" w:rsidP="006B7822">
      <w:pPr>
        <w:pStyle w:val="Heading3"/>
      </w:pPr>
      <w:r>
        <w:t>S</w:t>
      </w:r>
      <w:r w:rsidRPr="00074E40">
        <w:t>uitability of a regulated residential tariff with a free power period in Victoria</w:t>
      </w:r>
    </w:p>
    <w:p w14:paraId="1386D22A" w14:textId="77777777" w:rsidR="00FE19F7" w:rsidRDefault="00E23102" w:rsidP="007965AB">
      <w:r>
        <w:t xml:space="preserve">Considering the role of the VDO </w:t>
      </w:r>
      <w:r w:rsidR="006E3F03">
        <w:t>to</w:t>
      </w:r>
      <w:r>
        <w:t xml:space="preserve"> provid</w:t>
      </w:r>
      <w:r w:rsidR="006E3F03">
        <w:t>e</w:t>
      </w:r>
      <w:r>
        <w:t xml:space="preserve"> </w:t>
      </w:r>
      <w:r w:rsidR="00764661" w:rsidRPr="00764661">
        <w:t xml:space="preserve">a simple, trusted and reasonably priced electricity option that safeguards consumers unable or unwilling to engage in the electricity retail market, we </w:t>
      </w:r>
      <w:r w:rsidR="00764661">
        <w:t xml:space="preserve">support the addition of a regulated tariff </w:t>
      </w:r>
      <w:r w:rsidR="007F3992">
        <w:t xml:space="preserve">with a free power period, priced at a reasonable rate, </w:t>
      </w:r>
      <w:r w:rsidR="005D0C01">
        <w:t>as part of</w:t>
      </w:r>
      <w:r w:rsidR="007F3992">
        <w:t xml:space="preserve"> the VDO. </w:t>
      </w:r>
      <w:r w:rsidR="005D0C01">
        <w:t xml:space="preserve">This will </w:t>
      </w:r>
      <w:r w:rsidR="00F947B1">
        <w:t>provide customers with</w:t>
      </w:r>
      <w:r w:rsidR="005D0C01">
        <w:t xml:space="preserve"> a benchmark when considering this type of tariff in the </w:t>
      </w:r>
      <w:r w:rsidR="00A86F49">
        <w:t xml:space="preserve">market and ideally </w:t>
      </w:r>
      <w:r w:rsidR="00302654">
        <w:t>work to encourage</w:t>
      </w:r>
      <w:r w:rsidR="00A86F49">
        <w:t xml:space="preserve"> retailers to price their offers reasonably.</w:t>
      </w:r>
      <w:r w:rsidR="008F37AE">
        <w:t xml:space="preserve"> </w:t>
      </w:r>
    </w:p>
    <w:p w14:paraId="2268FFCC" w14:textId="19E9BD63" w:rsidR="00FE19F7" w:rsidRDefault="004C5650" w:rsidP="007965AB">
      <w:r>
        <w:t xml:space="preserve">We would also welcome the ESC’s </w:t>
      </w:r>
      <w:r w:rsidR="00F44469">
        <w:t>review process in examining this type of tariff</w:t>
      </w:r>
      <w:r w:rsidR="003767DB">
        <w:t xml:space="preserve">. </w:t>
      </w:r>
      <w:r w:rsidR="00C95596">
        <w:t xml:space="preserve">Our desktop analysis </w:t>
      </w:r>
      <w:r w:rsidR="00FE19F7" w:rsidRPr="00FE19F7">
        <w:t xml:space="preserve">of the available </w:t>
      </w:r>
      <w:r w:rsidR="00C95596" w:rsidRPr="00FE19F7">
        <w:t xml:space="preserve">some </w:t>
      </w:r>
      <w:r w:rsidR="00A1395C">
        <w:t>free power period</w:t>
      </w:r>
      <w:r w:rsidR="00FE19F7" w:rsidRPr="00FE19F7">
        <w:t xml:space="preserve"> offers in the Victorian market currently</w:t>
      </w:r>
      <w:r w:rsidR="00C95596">
        <w:t xml:space="preserve"> indicates that they</w:t>
      </w:r>
      <w:r w:rsidR="00FE19F7" w:rsidRPr="00FE19F7">
        <w:t xml:space="preserve"> are complex in structure, and some have fairly high prices outside of the free period.  </w:t>
      </w:r>
    </w:p>
    <w:p w14:paraId="526C8C54" w14:textId="662189BC" w:rsidR="000B413A" w:rsidRDefault="009C13F2" w:rsidP="009D6DB1">
      <w:r>
        <w:t>C</w:t>
      </w:r>
      <w:r w:rsidR="005D0C01">
        <w:t>onsumer advocates strongly emphasise the difficulties for some consumers in responding to price signalling</w:t>
      </w:r>
      <w:r w:rsidR="005C3EAB">
        <w:t>.</w:t>
      </w:r>
      <w:r w:rsidR="00F947B1">
        <w:t xml:space="preserve"> </w:t>
      </w:r>
      <w:r w:rsidR="009D6DB1">
        <w:t xml:space="preserve">Signals like this expect a level of agency, knowledge, and capacity that many consumers simply do not have. Many experts have </w:t>
      </w:r>
      <w:r w:rsidR="001A19BA">
        <w:t xml:space="preserve">previously </w:t>
      </w:r>
      <w:r w:rsidR="009D6DB1">
        <w:t>comment</w:t>
      </w:r>
      <w:r w:rsidR="003915B1">
        <w:t>ed</w:t>
      </w:r>
      <w:r w:rsidR="009D6DB1">
        <w:t xml:space="preserve"> that the energy market is set up to expect the participation of a consumer who is far more informed, engaged, and active than the reality often allows. </w:t>
      </w:r>
    </w:p>
    <w:p w14:paraId="09238A02" w14:textId="2D182D20" w:rsidR="000B413A" w:rsidRDefault="000B413A" w:rsidP="009D6DB1">
      <w:r>
        <w:t xml:space="preserve">This is especially true of renters, those living in inefficient homes, </w:t>
      </w:r>
      <w:r w:rsidR="00F30802">
        <w:t xml:space="preserve">low-income households, people experiencing disadvantage, </w:t>
      </w:r>
      <w:r>
        <w:t>and those with l</w:t>
      </w:r>
      <w:r w:rsidRPr="009C1D56">
        <w:t xml:space="preserve">ife circumstances </w:t>
      </w:r>
      <w:r>
        <w:t>that</w:t>
      </w:r>
      <w:r w:rsidRPr="009C1D56">
        <w:t xml:space="preserve"> make active management of energy usage difficult or impossible</w:t>
      </w:r>
      <w:r w:rsidR="001F7513">
        <w:t xml:space="preserve"> such as</w:t>
      </w:r>
      <w:r w:rsidRPr="009C1D56">
        <w:t xml:space="preserve"> employment</w:t>
      </w:r>
      <w:r w:rsidR="001F7513">
        <w:t xml:space="preserve"> hours</w:t>
      </w:r>
      <w:r w:rsidRPr="009C1D56">
        <w:t>, health conditions, and mental health or disability</w:t>
      </w:r>
      <w:r>
        <w:t xml:space="preserve">. </w:t>
      </w:r>
    </w:p>
    <w:p w14:paraId="615CEDC6" w14:textId="6118A7A0" w:rsidR="0000187A" w:rsidRDefault="009D6DB1" w:rsidP="007965AB">
      <w:r>
        <w:t>Even for those who are engaged, structural barriers often prevent the most efficient use of electricity.</w:t>
      </w:r>
      <w:r w:rsidR="000B413A" w:rsidRPr="000B413A">
        <w:t xml:space="preserve"> </w:t>
      </w:r>
      <w:r w:rsidR="000B413A">
        <w:t xml:space="preserve">Examining usage shifting behaviour, ECA has found that households usually shift usage for less energy intensive appliances, such as washing machines (73 per cent) and </w:t>
      </w:r>
      <w:r w:rsidR="000B413A">
        <w:lastRenderedPageBreak/>
        <w:t>dishwashers (58 per cent), rather than appliances that make up most household consumption, such as air conditioners (39 per cent) or heaters (27 per cent).</w:t>
      </w:r>
      <w:r w:rsidR="000B413A">
        <w:rPr>
          <w:rStyle w:val="FootnoteReference"/>
        </w:rPr>
        <w:footnoteReference w:id="12"/>
      </w:r>
      <w:r w:rsidR="000B413A">
        <w:t xml:space="preserve"> This is unsurprising, given that a great deal of usage in peak time is non-negotiable, and consumers who live in </w:t>
      </w:r>
      <w:r w:rsidR="000B413A" w:rsidRPr="00BD4EF1">
        <w:t>homes that have poor thermal performance</w:t>
      </w:r>
      <w:r w:rsidR="000B413A">
        <w:t xml:space="preserve"> find it much</w:t>
      </w:r>
      <w:r w:rsidR="000B413A" w:rsidRPr="00BD4EF1">
        <w:t xml:space="preserve"> harder to shift heating and cooling to the middle of the day </w:t>
      </w:r>
      <w:r w:rsidR="000B413A">
        <w:t>because they cannot effectively</w:t>
      </w:r>
      <w:r w:rsidR="000B413A" w:rsidRPr="00BD4EF1">
        <w:t xml:space="preserve"> pre-heat or pre-cool</w:t>
      </w:r>
      <w:r w:rsidR="000B413A">
        <w:t xml:space="preserve"> the home</w:t>
      </w:r>
      <w:r w:rsidR="00B171F3">
        <w:t>. F</w:t>
      </w:r>
      <w:r w:rsidR="0000187A">
        <w:t xml:space="preserve">or consumers living in energy-inefficient homes, cutting back on heating or cooling when they really need it during the evening peak may result in </w:t>
      </w:r>
      <w:r w:rsidR="001B1C3B">
        <w:t>significant risks to health.</w:t>
      </w:r>
    </w:p>
    <w:p w14:paraId="64C813F0" w14:textId="513DE018" w:rsidR="007061F1" w:rsidRDefault="001B1C3B" w:rsidP="000D7232">
      <w:r>
        <w:t>Finally, c</w:t>
      </w:r>
      <w:r w:rsidR="003643C9">
        <w:t xml:space="preserve">onsumers living in embedded networks of course have no </w:t>
      </w:r>
      <w:r w:rsidR="008E585D">
        <w:t xml:space="preserve">ability to </w:t>
      </w:r>
      <w:r w:rsidR="001F7513">
        <w:t>choose</w:t>
      </w:r>
      <w:r w:rsidR="008E585D">
        <w:t xml:space="preserve"> this type of tariff.</w:t>
      </w:r>
    </w:p>
    <w:p w14:paraId="54321175" w14:textId="45C7E113" w:rsidR="000D7232" w:rsidRDefault="008E585D" w:rsidP="000D7232">
      <w:r>
        <w:t>These factors</w:t>
      </w:r>
      <w:r w:rsidR="000D7232">
        <w:t xml:space="preserve"> mean that </w:t>
      </w:r>
      <w:r>
        <w:t>tariffs with free power periods</w:t>
      </w:r>
      <w:r w:rsidR="000D7232">
        <w:t xml:space="preserve"> </w:t>
      </w:r>
      <w:r>
        <w:t>are</w:t>
      </w:r>
      <w:r w:rsidR="000D7232">
        <w:t xml:space="preserve"> most likely to benefit people who are already active in the energy market,</w:t>
      </w:r>
      <w:r w:rsidR="007061F1">
        <w:t xml:space="preserve"> who live in detached homes,</w:t>
      </w:r>
      <w:r w:rsidR="000D7232">
        <w:t xml:space="preserve"> </w:t>
      </w:r>
      <w:r w:rsidR="008A2B82">
        <w:t xml:space="preserve">and </w:t>
      </w:r>
      <w:r w:rsidR="00560CB7">
        <w:t xml:space="preserve">who </w:t>
      </w:r>
      <w:r w:rsidR="008A2B82">
        <w:t xml:space="preserve">already </w:t>
      </w:r>
      <w:r w:rsidR="00F95741">
        <w:t xml:space="preserve">enjoy significant cost of living savings </w:t>
      </w:r>
      <w:r w:rsidR="00560CB7">
        <w:t>with</w:t>
      </w:r>
      <w:r w:rsidR="008A2B82">
        <w:t xml:space="preserve"> </w:t>
      </w:r>
      <w:r w:rsidR="00F95741">
        <w:t>higher quality appliances and energy efficient homes.</w:t>
      </w:r>
    </w:p>
    <w:p w14:paraId="37B6732B" w14:textId="4404D990" w:rsidR="0033655D" w:rsidRPr="00FB0D05" w:rsidRDefault="008E585D" w:rsidP="007965AB">
      <w:pPr>
        <w:rPr>
          <w:lang w:val="en-US"/>
        </w:rPr>
      </w:pPr>
      <w:r>
        <w:t xml:space="preserve">VCOSS, the community sector, and consumer advocates strongly encourage industry, experts, regulators, and governments to </w:t>
      </w:r>
      <w:r w:rsidR="00203DBD">
        <w:t xml:space="preserve">carefully </w:t>
      </w:r>
      <w:r>
        <w:t xml:space="preserve">consider </w:t>
      </w:r>
      <w:r w:rsidR="008B0072">
        <w:t xml:space="preserve">the </w:t>
      </w:r>
      <w:r w:rsidR="0033655D">
        <w:t xml:space="preserve">significant barriers </w:t>
      </w:r>
      <w:r w:rsidR="00567FED">
        <w:t>that prevent</w:t>
      </w:r>
      <w:r w:rsidR="00F30802">
        <w:t xml:space="preserve"> consumers </w:t>
      </w:r>
      <w:r w:rsidR="00567FED">
        <w:t>from</w:t>
      </w:r>
      <w:r w:rsidR="0033655D">
        <w:t xml:space="preserve"> benefit</w:t>
      </w:r>
      <w:r w:rsidR="00567FED">
        <w:t>ing</w:t>
      </w:r>
      <w:r w:rsidR="0033655D">
        <w:t xml:space="preserve"> from free power period tariffs when setting policy, and crucially, when spruiking</w:t>
      </w:r>
      <w:r w:rsidR="004E4B92">
        <w:t xml:space="preserve"> the </w:t>
      </w:r>
      <w:r w:rsidR="0019703B">
        <w:t>ostensible</w:t>
      </w:r>
      <w:r w:rsidR="00203DBD">
        <w:t xml:space="preserve"> equity </w:t>
      </w:r>
      <w:r w:rsidR="00B171F3">
        <w:t>benefits</w:t>
      </w:r>
      <w:r w:rsidR="00203DBD">
        <w:t xml:space="preserve"> of this type of tariff.</w:t>
      </w:r>
    </w:p>
    <w:p w14:paraId="6CD2B4D2" w14:textId="0A82101B" w:rsidR="006B7822" w:rsidRDefault="006C646E" w:rsidP="006B7822">
      <w:pPr>
        <w:pStyle w:val="Heading3"/>
      </w:pPr>
      <w:r>
        <w:t>S</w:t>
      </w:r>
      <w:r w:rsidR="006B7822" w:rsidRPr="00074E40">
        <w:t>afeguards should be implemented before a customer could opt-in to such a product</w:t>
      </w:r>
    </w:p>
    <w:p w14:paraId="1B31C797" w14:textId="794099C6" w:rsidR="00026D0F" w:rsidRDefault="006C646E" w:rsidP="006C646E">
      <w:r>
        <w:t>Considering th</w:t>
      </w:r>
      <w:r w:rsidR="002A4F34">
        <w:t>e barriers to switching usage into a midday free</w:t>
      </w:r>
      <w:r w:rsidR="00FE2C64">
        <w:t xml:space="preserve"> </w:t>
      </w:r>
      <w:r w:rsidR="002A4F34">
        <w:t>power period experienced by cohorts that the community sector represents</w:t>
      </w:r>
      <w:r>
        <w:t xml:space="preserve">, we would expect sufficient safeguards in place to </w:t>
      </w:r>
      <w:r w:rsidR="0059109F">
        <w:t>ensure</w:t>
      </w:r>
      <w:r>
        <w:t xml:space="preserve"> consumers are not worse off when moving to this type of tariff.</w:t>
      </w:r>
    </w:p>
    <w:p w14:paraId="7AFCECDC" w14:textId="2218664B" w:rsidR="002A4F34" w:rsidRDefault="002A4F34" w:rsidP="006C646E">
      <w:r>
        <w:t>A</w:t>
      </w:r>
      <w:r w:rsidR="00DF176B">
        <w:t>nother</w:t>
      </w:r>
      <w:r>
        <w:t xml:space="preserve"> primary concern for consumer advocates is the risk of retailers </w:t>
      </w:r>
      <w:r w:rsidR="00FE2C64">
        <w:t>setting</w:t>
      </w:r>
      <w:r>
        <w:t xml:space="preserve"> unreasonably high prices outside the free period.</w:t>
      </w:r>
      <w:r w:rsidR="00FE2C64">
        <w:t xml:space="preserve"> Therefore, a base requirement for this type of tariff structure should </w:t>
      </w:r>
      <w:r w:rsidR="003062F9">
        <w:t>be that</w:t>
      </w:r>
      <w:r w:rsidR="00FE2C64">
        <w:t xml:space="preserve"> </w:t>
      </w:r>
      <w:r w:rsidR="002A0292">
        <w:t>excessive costs are not recovered outside the free period by</w:t>
      </w:r>
      <w:r w:rsidR="00E55BEF">
        <w:t xml:space="preserve"> only pricing in unavoidable costs incurred during the free power period, </w:t>
      </w:r>
      <w:r w:rsidR="00DF24C6">
        <w:t>and</w:t>
      </w:r>
      <w:r w:rsidR="00E55BEF">
        <w:t xml:space="preserve"> that unavoidable costs are not simply shifted to the supply charge.</w:t>
      </w:r>
    </w:p>
    <w:p w14:paraId="6460CA9F" w14:textId="58F98130" w:rsidR="005952EE" w:rsidRDefault="005952EE" w:rsidP="006C646E">
      <w:r>
        <w:t>To protect consumers from switching to an offer which might result in them being worse off, we recommend safeguards such as:</w:t>
      </w:r>
    </w:p>
    <w:p w14:paraId="5BBEBBFA" w14:textId="0A08285C" w:rsidR="007034AC" w:rsidRDefault="00FD1249" w:rsidP="00E6425E">
      <w:pPr>
        <w:pStyle w:val="ListParagraph"/>
        <w:numPr>
          <w:ilvl w:val="0"/>
          <w:numId w:val="2"/>
        </w:numPr>
      </w:pPr>
      <w:r>
        <w:t>Opt-in only application for this type of tariff</w:t>
      </w:r>
    </w:p>
    <w:p w14:paraId="29904E21" w14:textId="3E584794" w:rsidR="00BA597C" w:rsidRDefault="005952EE" w:rsidP="00E6425E">
      <w:pPr>
        <w:pStyle w:val="ListParagraph"/>
        <w:numPr>
          <w:ilvl w:val="0"/>
          <w:numId w:val="2"/>
        </w:numPr>
      </w:pPr>
      <w:r>
        <w:t>A better-off price guarantee</w:t>
      </w:r>
      <w:r w:rsidR="00BA597C">
        <w:t xml:space="preserve"> </w:t>
      </w:r>
      <w:r w:rsidR="0076241A">
        <w:t xml:space="preserve">based on </w:t>
      </w:r>
      <w:r w:rsidR="00101D9C">
        <w:t>a reasonable benchmark</w:t>
      </w:r>
      <w:r w:rsidR="006B17FD">
        <w:t>, such as the flat rate VDO</w:t>
      </w:r>
    </w:p>
    <w:p w14:paraId="3B3B90EC" w14:textId="20120788" w:rsidR="005952EE" w:rsidRDefault="00BA597C" w:rsidP="00E6425E">
      <w:pPr>
        <w:pStyle w:val="ListParagraph"/>
        <w:numPr>
          <w:ilvl w:val="0"/>
          <w:numId w:val="2"/>
        </w:numPr>
      </w:pPr>
      <w:r>
        <w:t>E</w:t>
      </w:r>
      <w:r w:rsidR="005952EE">
        <w:t>asy switch back when consumers find they ar</w:t>
      </w:r>
      <w:r w:rsidR="00402421">
        <w:t>e paying more compared to their previous tariff</w:t>
      </w:r>
    </w:p>
    <w:p w14:paraId="06C981D0" w14:textId="1150AEB8" w:rsidR="00402421" w:rsidRDefault="00402421" w:rsidP="00E6425E">
      <w:pPr>
        <w:pStyle w:val="ListParagraph"/>
        <w:numPr>
          <w:ilvl w:val="0"/>
          <w:numId w:val="2"/>
        </w:numPr>
      </w:pPr>
      <w:r>
        <w:t>Access to a simple flat tariff</w:t>
      </w:r>
      <w:r w:rsidR="00E83111">
        <w:t xml:space="preserve"> that consumers can move to at any time</w:t>
      </w:r>
    </w:p>
    <w:p w14:paraId="036C1585" w14:textId="06AFA1C8" w:rsidR="00567E76" w:rsidRDefault="00567E76" w:rsidP="00E6425E">
      <w:pPr>
        <w:pStyle w:val="ListParagraph"/>
        <w:numPr>
          <w:ilvl w:val="0"/>
          <w:numId w:val="2"/>
        </w:numPr>
      </w:pPr>
      <w:r>
        <w:lastRenderedPageBreak/>
        <w:t xml:space="preserve">Requirements for bill comparisons between a consumer’s current offer and a free power period offer are based on actual consumption and not assumed </w:t>
      </w:r>
      <w:r w:rsidR="00FB1B9B">
        <w:t>behaviour change</w:t>
      </w:r>
    </w:p>
    <w:p w14:paraId="39DAA1D6" w14:textId="41BB97ED" w:rsidR="00EB5951" w:rsidRDefault="00EB5951" w:rsidP="00FB1B9B">
      <w:r w:rsidRPr="00EB5951">
        <w:t>Some consumers may experience variation in their ability to shift usage from one billing cycle to the next. One safeguard that potentially addresses this</w:t>
      </w:r>
      <w:r w:rsidR="008D2B99">
        <w:t>,</w:t>
      </w:r>
      <w:r w:rsidRPr="00EB5951">
        <w:t xml:space="preserve"> while allowing customers to remain on a free power period plan</w:t>
      </w:r>
      <w:r w:rsidR="008D2B99">
        <w:t>,</w:t>
      </w:r>
      <w:r w:rsidRPr="00EB5951">
        <w:t xml:space="preserve"> would be to require that they are only billed at a reasonable price – that being the lower of their current free power period offer or the flat rate VDO – for their usage. This safeguard could form the basis of a better-off price guarantee mechanism.</w:t>
      </w:r>
    </w:p>
    <w:p w14:paraId="30D4A450" w14:textId="32F714DE" w:rsidR="00FB1B9B" w:rsidRDefault="00FB1B9B" w:rsidP="00FB1B9B">
      <w:r>
        <w:t xml:space="preserve">Considering recent changes to the </w:t>
      </w:r>
      <w:r w:rsidR="00AF22A6">
        <w:t>Energy Retail Code of Practice (ERCOP)</w:t>
      </w:r>
      <w:r>
        <w:t xml:space="preserve"> which include requirements to switch consumers automatically, the ESC could also consider safeguards such as an option to give </w:t>
      </w:r>
      <w:r w:rsidRPr="00782B3C">
        <w:t>permission to be automatically switched to a</w:t>
      </w:r>
      <w:r w:rsidR="00C41A66">
        <w:t xml:space="preserve"> simple</w:t>
      </w:r>
      <w:r w:rsidRPr="00782B3C">
        <w:t xml:space="preserve"> non-</w:t>
      </w:r>
      <w:r>
        <w:t>free power period</w:t>
      </w:r>
      <w:r w:rsidRPr="00782B3C">
        <w:t xml:space="preserve"> offer </w:t>
      </w:r>
      <w:r w:rsidR="001C4AE7">
        <w:t xml:space="preserve">– after a reasonable trial period – </w:t>
      </w:r>
      <w:r w:rsidRPr="00782B3C">
        <w:t xml:space="preserve">if it would leave </w:t>
      </w:r>
      <w:r>
        <w:t>the customer</w:t>
      </w:r>
      <w:r w:rsidRPr="00782B3C">
        <w:t xml:space="preserve"> better off. This permission should be accompanied by an option to</w:t>
      </w:r>
      <w:r w:rsidR="00706514">
        <w:t xml:space="preserve"> easily</w:t>
      </w:r>
      <w:r w:rsidRPr="00782B3C">
        <w:t xml:space="preserve"> </w:t>
      </w:r>
      <w:proofErr w:type="gramStart"/>
      <w:r w:rsidR="00B03E36">
        <w:t>revert</w:t>
      </w:r>
      <w:r w:rsidR="00C41A66">
        <w:t xml:space="preserve"> back</w:t>
      </w:r>
      <w:proofErr w:type="gramEnd"/>
      <w:r w:rsidRPr="00782B3C">
        <w:t xml:space="preserve"> o</w:t>
      </w:r>
      <w:r w:rsidR="003642D7">
        <w:t>n</w:t>
      </w:r>
      <w:r w:rsidRPr="00782B3C">
        <w:t xml:space="preserve"> receiving notice of an automatic switch.</w:t>
      </w:r>
    </w:p>
    <w:p w14:paraId="16F45906" w14:textId="70872F0E" w:rsidR="004E7C89" w:rsidRDefault="004E7C89" w:rsidP="00FB1B9B">
      <w:r>
        <w:t xml:space="preserve">Looking towards wider regulatory reform, </w:t>
      </w:r>
      <w:r w:rsidR="00E2742B">
        <w:t xml:space="preserve">the need for safeguards around this type of tariff might be an area in which outcomes-based regulations, or a consumer duty, might </w:t>
      </w:r>
      <w:r w:rsidR="006A1652">
        <w:t>be appropriate. At the very least, a regulated outcomes-based requirement for consumers to be</w:t>
      </w:r>
      <w:r w:rsidR="008E482F">
        <w:t xml:space="preserve"> paying reasonable prices and to benefit from switching tariffs could work to safeguard consumers </w:t>
      </w:r>
      <w:r w:rsidR="00E13E2B">
        <w:t xml:space="preserve">in the interim while the ESC examines retailer behaviour and consumer </w:t>
      </w:r>
      <w:r w:rsidR="00CD4BE2">
        <w:t>experiences and</w:t>
      </w:r>
      <w:r w:rsidR="00E13E2B">
        <w:t xml:space="preserve"> considers whether additional proscriptive safeguards are needed</w:t>
      </w:r>
      <w:r w:rsidR="00CD4BE2">
        <w:t xml:space="preserve"> for free power period offers</w:t>
      </w:r>
      <w:r w:rsidR="00E13E2B">
        <w:t>.</w:t>
      </w:r>
    </w:p>
    <w:p w14:paraId="7394C77B" w14:textId="10D1824B" w:rsidR="00721F7E" w:rsidRPr="00EB5951" w:rsidRDefault="00BE6117" w:rsidP="00EB5951">
      <w:r>
        <w:t>Above all</w:t>
      </w:r>
      <w:r w:rsidR="00CD4BE2">
        <w:t>,</w:t>
      </w:r>
      <w:r>
        <w:t xml:space="preserve"> we urge policymakers to take their time with this type of reform, to consider all the implications and to </w:t>
      </w:r>
      <w:r w:rsidR="00A555E6">
        <w:t xml:space="preserve">ensure transparent, </w:t>
      </w:r>
      <w:r w:rsidR="000A5112">
        <w:t xml:space="preserve">accessible, </w:t>
      </w:r>
      <w:r w:rsidR="00A555E6">
        <w:t>and genuine community consultation is carried out before making decisions</w:t>
      </w:r>
      <w:r w:rsidR="000A5112">
        <w:t>.</w:t>
      </w:r>
    </w:p>
    <w:p w14:paraId="0F1289B0" w14:textId="58C0B2B6" w:rsidR="00181A6F" w:rsidRDefault="00A8083A" w:rsidP="00721F7E">
      <w:pPr>
        <w:pStyle w:val="Heading2"/>
        <w:spacing w:before="240" w:after="120"/>
      </w:pPr>
      <w:r>
        <w:t>The same barriers to usage shifting exist under time of use tariffs</w:t>
      </w:r>
    </w:p>
    <w:p w14:paraId="66002061" w14:textId="798250E4" w:rsidR="000239A3" w:rsidRDefault="008639FC" w:rsidP="00A8083A">
      <w:r>
        <w:t xml:space="preserve">In responding to the ESC’s proposal to switch from a two-price time of use tariff (TOU) to </w:t>
      </w:r>
      <w:r w:rsidR="004D56DC">
        <w:t>a three</w:t>
      </w:r>
      <w:r w:rsidR="00240167">
        <w:t>-</w:t>
      </w:r>
      <w:r w:rsidR="004D56DC">
        <w:t xml:space="preserve">priced tariff, consumer advocates wish to stress that the same barriers to shifting usage discussed above exist for customers on these types of </w:t>
      </w:r>
      <w:r w:rsidR="0050636C">
        <w:t>offers</w:t>
      </w:r>
      <w:r w:rsidR="004D56DC">
        <w:t>.</w:t>
      </w:r>
      <w:r w:rsidR="000239A3">
        <w:t xml:space="preserve"> </w:t>
      </w:r>
    </w:p>
    <w:p w14:paraId="77EA285E" w14:textId="436DDB58" w:rsidR="00A8083A" w:rsidRPr="00A8083A" w:rsidRDefault="000239A3" w:rsidP="00A8083A">
      <w:r>
        <w:t>Indeed, many consumers are not fully aware of tariff structures.</w:t>
      </w:r>
      <w:r w:rsidRPr="000239A3">
        <w:t xml:space="preserve"> </w:t>
      </w:r>
      <w:r>
        <w:t xml:space="preserve">Using responses to their consumer survey, ECA found that only 22 per cent of Victorian respondents </w:t>
      </w:r>
      <w:proofErr w:type="gramStart"/>
      <w:r>
        <w:t>definitely knew</w:t>
      </w:r>
      <w:proofErr w:type="gramEnd"/>
      <w:r>
        <w:t xml:space="preserve"> </w:t>
      </w:r>
      <w:r>
        <w:lastRenderedPageBreak/>
        <w:t>what an electricity tariff is, such as what the difference is between a flat tariff or a time of use tariff, while 48 per cent had some idea but were not sure.</w:t>
      </w:r>
      <w:r>
        <w:rPr>
          <w:rStyle w:val="FootnoteReference"/>
        </w:rPr>
        <w:footnoteReference w:id="13"/>
      </w:r>
    </w:p>
    <w:p w14:paraId="0971775C" w14:textId="54A5DFB0" w:rsidR="00354142" w:rsidRPr="001B045C" w:rsidRDefault="0050636C" w:rsidP="001B045C">
      <w:r>
        <w:t>We</w:t>
      </w:r>
      <w:r w:rsidR="001B045C">
        <w:t xml:space="preserve"> </w:t>
      </w:r>
      <w:r>
        <w:t xml:space="preserve">do </w:t>
      </w:r>
      <w:r w:rsidR="001B045C">
        <w:t xml:space="preserve">acknowledge the need to reflect </w:t>
      </w:r>
      <w:r w:rsidR="006B7822">
        <w:t>options available in the market</w:t>
      </w:r>
      <w:r w:rsidR="00DB734F">
        <w:t>,</w:t>
      </w:r>
      <w:r w:rsidR="006B7822">
        <w:t xml:space="preserve"> </w:t>
      </w:r>
      <w:r w:rsidR="00DB734F">
        <w:t xml:space="preserve">and that the direction of </w:t>
      </w:r>
      <w:r w:rsidR="00182B73">
        <w:t xml:space="preserve">2026-31 </w:t>
      </w:r>
      <w:r w:rsidR="00DB734F">
        <w:t>distribution network revenue proposals to the AER</w:t>
      </w:r>
      <w:r w:rsidR="009E5E25">
        <w:t xml:space="preserve"> </w:t>
      </w:r>
      <w:r w:rsidR="00182B73">
        <w:t>is to move to</w:t>
      </w:r>
      <w:r w:rsidR="00DB734F">
        <w:t xml:space="preserve"> </w:t>
      </w:r>
      <w:r w:rsidR="00182B73">
        <w:t xml:space="preserve">a </w:t>
      </w:r>
      <w:r w:rsidR="00D44052">
        <w:t>three-price</w:t>
      </w:r>
      <w:r w:rsidR="00182B73">
        <w:t xml:space="preserve"> structure. </w:t>
      </w:r>
      <w:r w:rsidR="00A53321">
        <w:t xml:space="preserve">As such, </w:t>
      </w:r>
      <w:r w:rsidR="00D01B53">
        <w:t>changing the s</w:t>
      </w:r>
      <w:r w:rsidR="00DB734F">
        <w:t xml:space="preserve">tructure </w:t>
      </w:r>
      <w:r w:rsidR="00D01B53">
        <w:t>of the regulated</w:t>
      </w:r>
      <w:r w:rsidR="00DB734F">
        <w:t xml:space="preserve"> VDO TOU </w:t>
      </w:r>
      <w:r w:rsidR="00D01B53">
        <w:t xml:space="preserve">tariff </w:t>
      </w:r>
      <w:r w:rsidR="00DB734F">
        <w:t>would continue the ESC’s practice of reflecting the underlying structure of distribution tariffs in that price.</w:t>
      </w:r>
      <w:r w:rsidR="00D01B53">
        <w:t xml:space="preserve"> This is appropriate </w:t>
      </w:r>
      <w:r w:rsidR="009E5E25">
        <w:t>considering</w:t>
      </w:r>
      <w:r w:rsidR="00D01B53">
        <w:t xml:space="preserve"> the </w:t>
      </w:r>
      <w:r w:rsidR="00354142">
        <w:t xml:space="preserve">VDO’s purpose of providing </w:t>
      </w:r>
      <w:r w:rsidR="00354142" w:rsidRPr="00354142">
        <w:t>a simple, trusted and reasonably priced electricity option that safeguards consumers unable or unwilling to engage in the electricity retail market</w:t>
      </w:r>
      <w:r w:rsidR="00913421">
        <w:t>.</w:t>
      </w:r>
      <w:r w:rsidR="00114622">
        <w:t xml:space="preserve"> </w:t>
      </w:r>
    </w:p>
    <w:p w14:paraId="0368C91F" w14:textId="3BA7E168" w:rsidR="00181A6F" w:rsidRDefault="00B90372" w:rsidP="00721F7E">
      <w:pPr>
        <w:pStyle w:val="Heading2"/>
        <w:spacing w:before="240" w:after="120"/>
      </w:pPr>
      <w:r>
        <w:t xml:space="preserve">Consumer advocates would like to see more detail </w:t>
      </w:r>
      <w:r w:rsidR="00263267">
        <w:t>related to the proposed pass-through of the AEMO’s c</w:t>
      </w:r>
      <w:r w:rsidR="00181A6F">
        <w:t>ybersecurity charge</w:t>
      </w:r>
    </w:p>
    <w:p w14:paraId="68EA4328" w14:textId="31FD3549" w:rsidR="006A4629" w:rsidRPr="004A0DE1" w:rsidRDefault="00263267" w:rsidP="004A0DE1">
      <w:r>
        <w:t xml:space="preserve">Consumer advocates are keen to understand more about the bill implications of any pass through of the </w:t>
      </w:r>
      <w:r w:rsidR="003B56A2" w:rsidRPr="003B56A2">
        <w:t xml:space="preserve">Australian Energy Market Operator’s recently introduced </w:t>
      </w:r>
      <w:r>
        <w:t>“</w:t>
      </w:r>
      <w:r w:rsidR="003B56A2" w:rsidRPr="003B56A2">
        <w:t>Cyber Security &amp; Resilience</w:t>
      </w:r>
      <w:r>
        <w:t>”</w:t>
      </w:r>
      <w:r w:rsidR="003B56A2" w:rsidRPr="003B56A2">
        <w:t xml:space="preserve"> fee and</w:t>
      </w:r>
      <w:r w:rsidR="008543D3">
        <w:t>,</w:t>
      </w:r>
      <w:r w:rsidR="003B56A2" w:rsidRPr="003B56A2">
        <w:t xml:space="preserve"> if implemented, the updated National Electricity Market Participant fee structure</w:t>
      </w:r>
      <w:r>
        <w:t>.</w:t>
      </w:r>
      <w:r w:rsidR="003B56A2" w:rsidRPr="003B56A2">
        <w:t xml:space="preserve"> </w:t>
      </w:r>
      <w:r w:rsidR="00C039D8">
        <w:t>Currently, it is unclear whether this change would leave consumers better off, or whether large new charges may be added to bills as a result, thus it is difficult for us to respond.</w:t>
      </w:r>
      <w:r w:rsidR="00BC4CC1" w:rsidRPr="004A0DE1">
        <w:t xml:space="preserve"> </w:t>
      </w:r>
    </w:p>
    <w:p w14:paraId="7F6D8E45" w14:textId="6F1D6B07" w:rsidR="00181A6F" w:rsidRDefault="00371CA1" w:rsidP="00721F7E">
      <w:pPr>
        <w:pStyle w:val="Heading2"/>
        <w:spacing w:before="240" w:after="120"/>
      </w:pPr>
      <w:r>
        <w:t>M</w:t>
      </w:r>
      <w:r w:rsidR="00181A6F" w:rsidRPr="00545A72">
        <w:t xml:space="preserve">easures </w:t>
      </w:r>
      <w:r>
        <w:t xml:space="preserve">outside of the VDO </w:t>
      </w:r>
      <w:r w:rsidR="00181A6F" w:rsidRPr="00545A72">
        <w:t xml:space="preserve">are required to create </w:t>
      </w:r>
      <w:r>
        <w:t xml:space="preserve">true </w:t>
      </w:r>
      <w:r w:rsidR="00181A6F" w:rsidRPr="00545A72">
        <w:t>affordability</w:t>
      </w:r>
    </w:p>
    <w:p w14:paraId="761EF697" w14:textId="2A4F5C00" w:rsidR="00FA6951" w:rsidRDefault="00026BDC" w:rsidP="00FA6951">
      <w:r>
        <w:t xml:space="preserve">While consumer advocates are always keen to see the VDO price maintained and kept as low as possible, we acknowledge that ultimately the </w:t>
      </w:r>
      <w:r w:rsidRPr="005031AC">
        <w:t>price is calculated based on the cost</w:t>
      </w:r>
      <w:r>
        <w:t>s</w:t>
      </w:r>
      <w:r w:rsidRPr="005031AC">
        <w:t xml:space="preserve"> of</w:t>
      </w:r>
      <w:r>
        <w:t xml:space="preserve"> the</w:t>
      </w:r>
      <w:r w:rsidRPr="005031AC">
        <w:t xml:space="preserve"> </w:t>
      </w:r>
      <w:r>
        <w:t xml:space="preserve">electricity retail market. This means that in the context of </w:t>
      </w:r>
      <w:r w:rsidRPr="005031AC">
        <w:t>an unfair and unaffordable mark</w:t>
      </w:r>
      <w:r>
        <w:t>et, the VDO</w:t>
      </w:r>
      <w:r w:rsidRPr="005031AC">
        <w:t xml:space="preserve"> cannot create</w:t>
      </w:r>
      <w:r>
        <w:t xml:space="preserve"> true</w:t>
      </w:r>
      <w:r w:rsidRPr="005031AC">
        <w:t xml:space="preserve"> affordability alone.</w:t>
      </w:r>
      <w:r>
        <w:t xml:space="preserve"> </w:t>
      </w:r>
      <w:r w:rsidR="00FA6951">
        <w:t>We are concerned that</w:t>
      </w:r>
      <w:r w:rsidR="008C6667">
        <w:t xml:space="preserve">, driven by a volatile wholesale market and </w:t>
      </w:r>
      <w:r w:rsidR="002D10BC">
        <w:t>high</w:t>
      </w:r>
      <w:r w:rsidR="008C6667">
        <w:t xml:space="preserve"> network</w:t>
      </w:r>
      <w:r w:rsidR="002D10BC">
        <w:t xml:space="preserve"> costs</w:t>
      </w:r>
      <w:r w:rsidR="008C6667">
        <w:t>,</w:t>
      </w:r>
      <w:r w:rsidR="00FA6951">
        <w:t xml:space="preserve"> the </w:t>
      </w:r>
      <w:r w:rsidR="002D10BC">
        <w:t>price</w:t>
      </w:r>
      <w:r w:rsidR="00FA6951">
        <w:t xml:space="preserve"> of an essential service</w:t>
      </w:r>
      <w:r w:rsidR="002D10BC">
        <w:t xml:space="preserve"> like electricity</w:t>
      </w:r>
      <w:r w:rsidR="00FA6951">
        <w:t xml:space="preserve"> is </w:t>
      </w:r>
      <w:r w:rsidR="002D10BC">
        <w:t>structurally unaffordable for the people the community sector represents.</w:t>
      </w:r>
    </w:p>
    <w:p w14:paraId="4DE8A73F" w14:textId="7E704C51" w:rsidR="00F15FC2" w:rsidRDefault="005D3A29" w:rsidP="00026BDC">
      <w:r>
        <w:t xml:space="preserve">ECA survey data indicates that </w:t>
      </w:r>
      <w:r w:rsidR="00E21E59">
        <w:t>19</w:t>
      </w:r>
      <w:r w:rsidR="008543D3">
        <w:t xml:space="preserve"> per cent</w:t>
      </w:r>
      <w:r w:rsidR="00E21E59">
        <w:t xml:space="preserve"> of households</w:t>
      </w:r>
      <w:r w:rsidR="007E6A3B">
        <w:t xml:space="preserve"> experience at least one indicator of energy hardship.</w:t>
      </w:r>
      <w:r w:rsidR="007E6A3B">
        <w:rPr>
          <w:rStyle w:val="FootnoteReference"/>
        </w:rPr>
        <w:footnoteReference w:id="14"/>
      </w:r>
      <w:r w:rsidR="00E21E59">
        <w:t xml:space="preserve"> </w:t>
      </w:r>
      <w:r w:rsidR="007E6A3B">
        <w:t>This is c</w:t>
      </w:r>
      <w:r w:rsidR="004F0DC0">
        <w:t>onsistent with finding</w:t>
      </w:r>
      <w:r w:rsidR="004902CF">
        <w:t>s</w:t>
      </w:r>
      <w:r w:rsidR="004F0DC0">
        <w:t xml:space="preserve"> from analysis </w:t>
      </w:r>
      <w:r w:rsidR="00560098">
        <w:t xml:space="preserve">carried out by the Brotherhood of St. Laurence </w:t>
      </w:r>
      <w:r w:rsidR="004F0DC0">
        <w:t>in 2020</w:t>
      </w:r>
      <w:r w:rsidR="00560098">
        <w:t xml:space="preserve"> </w:t>
      </w:r>
      <w:r w:rsidR="004F0DC0">
        <w:t>of results from t</w:t>
      </w:r>
      <w:r w:rsidR="008B2A46" w:rsidRPr="008B2A46">
        <w:t xml:space="preserve">he Household Income and Labour </w:t>
      </w:r>
      <w:r w:rsidR="008B2A46" w:rsidRPr="008B2A46">
        <w:lastRenderedPageBreak/>
        <w:t xml:space="preserve">Dynamics in Australia (HILDA) survey, </w:t>
      </w:r>
      <w:r w:rsidR="00560098">
        <w:t xml:space="preserve">using similar hardship indicators, </w:t>
      </w:r>
      <w:r w:rsidR="008B2A46" w:rsidRPr="008B2A46">
        <w:t>which reported around 20</w:t>
      </w:r>
      <w:r w:rsidR="008543D3">
        <w:t xml:space="preserve"> per cent</w:t>
      </w:r>
      <w:r w:rsidR="008B2A46" w:rsidRPr="008B2A46">
        <w:t xml:space="preserve"> of </w:t>
      </w:r>
      <w:r w:rsidR="00560098">
        <w:t xml:space="preserve">Australian </w:t>
      </w:r>
      <w:r w:rsidR="008B2A46" w:rsidRPr="008B2A46">
        <w:t>households experien</w:t>
      </w:r>
      <w:r w:rsidR="00560098">
        <w:t>ced at least one indicator of</w:t>
      </w:r>
      <w:r w:rsidR="008B2A46" w:rsidRPr="008B2A46">
        <w:t xml:space="preserve"> energy stress in 2020.</w:t>
      </w:r>
      <w:r w:rsidR="004F0DC0">
        <w:rPr>
          <w:rStyle w:val="FootnoteReference"/>
        </w:rPr>
        <w:footnoteReference w:id="15"/>
      </w:r>
      <w:r w:rsidR="00E25913">
        <w:t xml:space="preserve"> </w:t>
      </w:r>
    </w:p>
    <w:p w14:paraId="1AB6B666" w14:textId="77777777" w:rsidR="00F15FC2" w:rsidRDefault="00B35707" w:rsidP="00AD3BFE">
      <w:pPr>
        <w:spacing w:after="240"/>
      </w:pPr>
      <w:r>
        <w:t xml:space="preserve">For </w:t>
      </w:r>
      <w:r w:rsidR="00C67B82">
        <w:t xml:space="preserve">many in </w:t>
      </w:r>
      <w:r>
        <w:t>this cohort, the energy market is simply not working.</w:t>
      </w:r>
      <w:r w:rsidR="00F15FC2">
        <w:t xml:space="preserve"> </w:t>
      </w:r>
      <w:r w:rsidR="00F15FC2" w:rsidRPr="00E03294">
        <w:t>As a group of organisations who have engaged in advocacy around energy costs for a long time, we have concluded that the market is incapable of creating prices that are affordable for customers on low income</w:t>
      </w:r>
      <w:r w:rsidR="00F15FC2">
        <w:t>s. Especially when they are experiencing payment difficulty, have debts, or are dealing with other intersecting hardships.</w:t>
      </w:r>
    </w:p>
    <w:p w14:paraId="26FB6F0D" w14:textId="13395D23" w:rsidR="00494665" w:rsidRDefault="00C67B82" w:rsidP="00AD3BFE">
      <w:pPr>
        <w:spacing w:after="240"/>
      </w:pPr>
      <w:r>
        <w:t>Retailer h</w:t>
      </w:r>
      <w:r w:rsidR="004F0DC0">
        <w:t xml:space="preserve">ardship support is not working either. VCOSS member organisations </w:t>
      </w:r>
      <w:r>
        <w:t xml:space="preserve">consistently tell us </w:t>
      </w:r>
      <w:r w:rsidR="004F0DC0">
        <w:t xml:space="preserve">that retailers </w:t>
      </w:r>
      <w:r w:rsidR="00494665">
        <w:t xml:space="preserve">often </w:t>
      </w:r>
      <w:r w:rsidR="004F0DC0">
        <w:t>fail to take simple measures such as checking a customer is on their best offer</w:t>
      </w:r>
      <w:r w:rsidR="00494665">
        <w:t>, receiving eligible concessions, or support the customer to receive the Utility Relief Grant</w:t>
      </w:r>
      <w:r w:rsidR="004F0DC0">
        <w:t xml:space="preserve"> when </w:t>
      </w:r>
      <w:r w:rsidR="00494665">
        <w:t>they ask for assistance.</w:t>
      </w:r>
      <w:r w:rsidR="00F86880">
        <w:t xml:space="preserve"> VCOSS understands that retailers often reach for payment plans as the </w:t>
      </w:r>
      <w:r w:rsidR="00D92934">
        <w:t>only tool to address payment difficulty, and that often payment plans are set too high for the customer to</w:t>
      </w:r>
      <w:r w:rsidR="009619E0">
        <w:t xml:space="preserve"> afford</w:t>
      </w:r>
      <w:r w:rsidR="00D92934">
        <w:t xml:space="preserve"> </w:t>
      </w:r>
      <w:r w:rsidR="009619E0">
        <w:t>payments.</w:t>
      </w:r>
      <w:r w:rsidR="006F0A3E">
        <w:t xml:space="preserve"> </w:t>
      </w:r>
      <w:r w:rsidR="00AD3BFE">
        <w:t>Susie’s story demonstrates how consumers can accrue debt even when they are receiving support.</w:t>
      </w:r>
    </w:p>
    <w:tbl>
      <w:tblPr>
        <w:tblStyle w:val="TableGrid"/>
        <w:tblW w:w="0" w:type="auto"/>
        <w:tblLook w:val="04A0" w:firstRow="1" w:lastRow="0" w:firstColumn="1" w:lastColumn="0" w:noHBand="0" w:noVBand="1"/>
      </w:tblPr>
      <w:tblGrid>
        <w:gridCol w:w="9016"/>
      </w:tblGrid>
      <w:tr w:rsidR="00AD3BFE" w14:paraId="4587306C" w14:textId="77777777" w:rsidTr="009F1AFB">
        <w:tc>
          <w:tcPr>
            <w:tcW w:w="9016" w:type="dxa"/>
            <w:tcBorders>
              <w:top w:val="nil"/>
              <w:left w:val="nil"/>
              <w:bottom w:val="nil"/>
              <w:right w:val="nil"/>
            </w:tcBorders>
            <w:shd w:val="clear" w:color="auto" w:fill="E6EAEF"/>
            <w:tcMar>
              <w:top w:w="227" w:type="dxa"/>
              <w:left w:w="227" w:type="dxa"/>
              <w:bottom w:w="227" w:type="dxa"/>
              <w:right w:w="227" w:type="dxa"/>
            </w:tcMar>
          </w:tcPr>
          <w:p w14:paraId="1F609979" w14:textId="76DAFE25" w:rsidR="00AD3BFE" w:rsidRDefault="00AD3BFE" w:rsidP="009F1AFB">
            <w:pPr>
              <w:pStyle w:val="Heading3"/>
              <w:spacing w:before="0"/>
            </w:pPr>
            <w:r>
              <w:t>Susie’s story</w:t>
            </w:r>
            <w:r w:rsidRPr="00465193">
              <w:rPr>
                <w:rStyle w:val="FootnoteReference"/>
                <w:b w:val="0"/>
                <w:bCs w:val="0"/>
                <w:u w:val="none"/>
              </w:rPr>
              <w:footnoteReference w:id="16"/>
            </w:r>
          </w:p>
          <w:p w14:paraId="57EC71B3" w14:textId="2BB5D67F" w:rsidR="00AD3BFE" w:rsidRPr="00131A99" w:rsidRDefault="00AD3BFE" w:rsidP="009F1AFB">
            <w:pPr>
              <w:spacing w:before="0"/>
            </w:pPr>
            <w:r w:rsidRPr="00131A99">
              <w:t xml:space="preserve">Susie is a single mother with two children. </w:t>
            </w:r>
            <w:r>
              <w:t>She has</w:t>
            </w:r>
            <w:r w:rsidRPr="00131A99">
              <w:t xml:space="preserve"> been with the same energy retailer for over 13 years, </w:t>
            </w:r>
            <w:r>
              <w:t>and over that time</w:t>
            </w:r>
            <w:r w:rsidRPr="00131A99">
              <w:t xml:space="preserve"> she</w:t>
            </w:r>
            <w:r>
              <w:t xml:space="preserve"> ha</w:t>
            </w:r>
            <w:r w:rsidRPr="00131A99">
              <w:t>s engaged with every support option available.</w:t>
            </w:r>
            <w:r>
              <w:t xml:space="preserve"> Susie ha</w:t>
            </w:r>
            <w:r w:rsidRPr="00131A99">
              <w:t>s received the Utility Relief Grant every two years</w:t>
            </w:r>
            <w:r>
              <w:t>, has concessions</w:t>
            </w:r>
            <w:r w:rsidRPr="00131A99">
              <w:t xml:space="preserve"> applied to both electricity and gas accounts</w:t>
            </w:r>
            <w:r>
              <w:t xml:space="preserve">, </w:t>
            </w:r>
            <w:r w:rsidRPr="00131A99">
              <w:t xml:space="preserve">switched to the cheapest available </w:t>
            </w:r>
            <w:r>
              <w:t>offer</w:t>
            </w:r>
            <w:r w:rsidRPr="00131A99">
              <w:t xml:space="preserve"> multiple times</w:t>
            </w:r>
            <w:r>
              <w:t>, entered payment plans, and even received payment-matching from her retailer.</w:t>
            </w:r>
          </w:p>
          <w:p w14:paraId="24D2C974" w14:textId="77777777" w:rsidR="00AD3BFE" w:rsidRPr="00C91583" w:rsidRDefault="00AD3BFE" w:rsidP="009F1AFB">
            <w:r w:rsidRPr="00131A99">
              <w:t>But despite that, Susie</w:t>
            </w:r>
            <w:r>
              <w:t xml:space="preserve"> still</w:t>
            </w:r>
            <w:r w:rsidRPr="00131A99">
              <w:t xml:space="preserve"> </w:t>
            </w:r>
            <w:r>
              <w:t>ended up owing</w:t>
            </w:r>
            <w:r w:rsidRPr="00131A99">
              <w:t xml:space="preserve"> </w:t>
            </w:r>
            <w:r w:rsidRPr="00B97708">
              <w:t>$15,000 on her electricity account and $10,000 on gas.</w:t>
            </w:r>
            <w:r w:rsidRPr="00131A99">
              <w:t xml:space="preserve"> </w:t>
            </w:r>
            <w:r>
              <w:t xml:space="preserve">This is because the amount </w:t>
            </w:r>
            <w:r w:rsidRPr="00131A99">
              <w:t>she can afford simply does</w:t>
            </w:r>
            <w:r>
              <w:t xml:space="preserve"> </w:t>
            </w:r>
            <w:r w:rsidRPr="00131A99">
              <w:t>n</w:t>
            </w:r>
            <w:r>
              <w:t>o</w:t>
            </w:r>
            <w:r w:rsidRPr="00131A99">
              <w:t>t cover her ongoing usage</w:t>
            </w:r>
            <w:r>
              <w:t>,</w:t>
            </w:r>
            <w:r w:rsidRPr="00131A99">
              <w:t xml:space="preserve"> and so the debt continue</w:t>
            </w:r>
            <w:r>
              <w:t>d</w:t>
            </w:r>
            <w:r w:rsidRPr="00131A99">
              <w:t xml:space="preserve"> to grow</w:t>
            </w:r>
            <w:r>
              <w:t>.</w:t>
            </w:r>
          </w:p>
        </w:tc>
      </w:tr>
    </w:tbl>
    <w:p w14:paraId="3ABE41A7" w14:textId="287396BD" w:rsidR="00FC14B6" w:rsidRDefault="00AD3BFE" w:rsidP="00F94ED8">
      <w:pPr>
        <w:spacing w:after="240"/>
      </w:pPr>
      <w:r>
        <w:t>T</w:t>
      </w:r>
      <w:r w:rsidR="00550CDE">
        <w:t xml:space="preserve">his </w:t>
      </w:r>
      <w:r w:rsidR="006F0A3E">
        <w:t xml:space="preserve">also </w:t>
      </w:r>
      <w:r w:rsidR="00550CDE">
        <w:t xml:space="preserve">plays </w:t>
      </w:r>
      <w:r w:rsidR="00EC4B31">
        <w:t>out</w:t>
      </w:r>
      <w:r w:rsidR="00550CDE">
        <w:t xml:space="preserve"> in the data</w:t>
      </w:r>
      <w:r w:rsidR="00550CDE" w:rsidRPr="00FB6976">
        <w:t xml:space="preserve">. </w:t>
      </w:r>
      <w:r w:rsidR="00EC4B31">
        <w:t>In</w:t>
      </w:r>
      <w:r w:rsidR="00EC4B31" w:rsidRPr="00EC4B31">
        <w:t xml:space="preserve"> </w:t>
      </w:r>
      <w:r w:rsidR="00EC4B31" w:rsidRPr="00FB6976">
        <w:t>Q4 2024-25</w:t>
      </w:r>
      <w:r w:rsidR="00EC4B31">
        <w:t xml:space="preserve">, </w:t>
      </w:r>
      <w:r w:rsidR="00550CDE" w:rsidRPr="00FB6976">
        <w:t>83,705 electricity customers accessed tailored assistance each month, with average arrears for consumers who cannot pay for on-going usage upon entering assistance in that time of $1,470.</w:t>
      </w:r>
      <w:r w:rsidR="00550CDE" w:rsidRPr="00FB6976">
        <w:rPr>
          <w:rStyle w:val="FootnoteReference"/>
        </w:rPr>
        <w:footnoteReference w:id="17"/>
      </w:r>
      <w:r w:rsidR="00550CDE" w:rsidRPr="00FB6976">
        <w:t xml:space="preserve"> Over financial year 2024-25, only 2</w:t>
      </w:r>
      <w:r w:rsidR="00255DD5">
        <w:t xml:space="preserve">3.5 </w:t>
      </w:r>
      <w:r w:rsidR="00E3587F" w:rsidRPr="00FB6976">
        <w:t>per cent</w:t>
      </w:r>
      <w:r w:rsidR="00550CDE" w:rsidRPr="00FB6976">
        <w:t xml:space="preserve"> of </w:t>
      </w:r>
      <w:r w:rsidR="00E3587F" w:rsidRPr="00FB6976">
        <w:t xml:space="preserve">those customers </w:t>
      </w:r>
      <w:r w:rsidR="00550CDE" w:rsidRPr="00FB6976">
        <w:t>exited tailored assistance with no arrears.</w:t>
      </w:r>
      <w:r w:rsidR="00550CDE" w:rsidRPr="00FB6976">
        <w:rPr>
          <w:rStyle w:val="FootnoteReference"/>
        </w:rPr>
        <w:footnoteReference w:id="18"/>
      </w:r>
      <w:r w:rsidR="00550CDE" w:rsidRPr="00FB6976">
        <w:t xml:space="preserve"> The rest either </w:t>
      </w:r>
      <w:r w:rsidR="00550CDE" w:rsidRPr="00FB6976">
        <w:lastRenderedPageBreak/>
        <w:t>exited tailored assistance with arrears (2</w:t>
      </w:r>
      <w:r w:rsidR="00255DD5">
        <w:t>2.6</w:t>
      </w:r>
      <w:r w:rsidR="00E3587F" w:rsidRPr="00FB6976">
        <w:t xml:space="preserve"> per cent</w:t>
      </w:r>
      <w:r w:rsidR="00550CDE" w:rsidRPr="00FB6976">
        <w:t>), due to “non-compliance”</w:t>
      </w:r>
      <w:r w:rsidR="00550CDE" w:rsidRPr="00FB6976">
        <w:rPr>
          <w:rStyle w:val="FootnoteReference"/>
        </w:rPr>
        <w:footnoteReference w:id="19"/>
      </w:r>
      <w:r w:rsidR="00550CDE" w:rsidRPr="00FB6976">
        <w:t xml:space="preserve"> (</w:t>
      </w:r>
      <w:r w:rsidR="00255DD5">
        <w:t>47.3</w:t>
      </w:r>
      <w:r w:rsidR="00E3587F" w:rsidRPr="00FB6976">
        <w:t xml:space="preserve"> per cent</w:t>
      </w:r>
      <w:r w:rsidR="00550CDE" w:rsidRPr="00FB6976">
        <w:t>), or in some cases due to transfer (6.</w:t>
      </w:r>
      <w:r w:rsidR="00D93698">
        <w:t>6</w:t>
      </w:r>
      <w:r w:rsidR="00E3587F" w:rsidRPr="00FB6976">
        <w:t xml:space="preserve"> per cent</w:t>
      </w:r>
      <w:r w:rsidR="00550CDE" w:rsidRPr="00FB6976">
        <w:t>).</w:t>
      </w:r>
      <w:r w:rsidR="00550CDE" w:rsidRPr="00FB6976">
        <w:rPr>
          <w:rStyle w:val="FootnoteReference"/>
        </w:rPr>
        <w:footnoteReference w:id="20"/>
      </w:r>
      <w:r w:rsidR="00550CDE" w:rsidRPr="00FB6976">
        <w:t xml:space="preserve"> These trends have been consistent since 2020, with the average number of people accessing tailored assistance increasing steadily.</w:t>
      </w:r>
      <w:r w:rsidR="00A75E48" w:rsidRPr="00A75E48">
        <w:t xml:space="preserve"> </w:t>
      </w:r>
      <w:r w:rsidR="00F26C6C">
        <w:t>One such experience was Anna’s</w:t>
      </w:r>
      <w:r w:rsidR="00F94ED8">
        <w:t>, detailed below.</w:t>
      </w:r>
    </w:p>
    <w:tbl>
      <w:tblPr>
        <w:tblStyle w:val="TableGrid"/>
        <w:tblW w:w="0" w:type="auto"/>
        <w:tblLook w:val="04A0" w:firstRow="1" w:lastRow="0" w:firstColumn="1" w:lastColumn="0" w:noHBand="0" w:noVBand="1"/>
      </w:tblPr>
      <w:tblGrid>
        <w:gridCol w:w="9016"/>
      </w:tblGrid>
      <w:tr w:rsidR="00F26C6C" w14:paraId="4BAB4DEC" w14:textId="77777777" w:rsidTr="009F1AFB">
        <w:tc>
          <w:tcPr>
            <w:tcW w:w="9016" w:type="dxa"/>
            <w:tcBorders>
              <w:top w:val="nil"/>
              <w:left w:val="nil"/>
              <w:bottom w:val="nil"/>
              <w:right w:val="nil"/>
            </w:tcBorders>
            <w:shd w:val="clear" w:color="auto" w:fill="E6EAEF"/>
            <w:tcMar>
              <w:top w:w="227" w:type="dxa"/>
              <w:left w:w="227" w:type="dxa"/>
              <w:bottom w:w="227" w:type="dxa"/>
              <w:right w:w="227" w:type="dxa"/>
            </w:tcMar>
          </w:tcPr>
          <w:p w14:paraId="148FA814" w14:textId="5A3C40D1" w:rsidR="00F26C6C" w:rsidRDefault="00F94ED8" w:rsidP="009F1AFB">
            <w:pPr>
              <w:pStyle w:val="Heading3"/>
              <w:spacing w:before="0"/>
            </w:pPr>
            <w:r>
              <w:t>Anna’s</w:t>
            </w:r>
            <w:r w:rsidR="00F26C6C">
              <w:t xml:space="preserve"> story</w:t>
            </w:r>
            <w:r w:rsidR="00F26C6C" w:rsidRPr="00465193">
              <w:rPr>
                <w:rStyle w:val="FootnoteReference"/>
                <w:b w:val="0"/>
                <w:bCs w:val="0"/>
                <w:u w:val="none"/>
              </w:rPr>
              <w:footnoteReference w:id="21"/>
            </w:r>
          </w:p>
          <w:p w14:paraId="39002FD9" w14:textId="56317D33" w:rsidR="00EA2077" w:rsidRPr="00EA2077" w:rsidRDefault="00EA2077" w:rsidP="00F50F24">
            <w:pPr>
              <w:spacing w:before="0"/>
            </w:pPr>
            <w:r w:rsidRPr="00EA2077">
              <w:t>Anna is a casual worker with a young child. Her child’s father is injured and is in the process of applying for disability support, and as such can only contribute a limited amount to help with expenses. Anna receives payments from Centrelink; however, her income fluctuates based on hours worked, making it difficult for her to keep up with regular payments.</w:t>
            </w:r>
          </w:p>
          <w:p w14:paraId="6D7C49A7" w14:textId="77777777" w:rsidR="004A11DC" w:rsidRDefault="00EA2077" w:rsidP="00EA2077">
            <w:r w:rsidRPr="00EA2077">
              <w:t>Despite her best efforts to manage her energy debts, Anna has faced repeated obstacles when dealing with her retailer regarding her three utility accounts, including an embedded network account.</w:t>
            </w:r>
          </w:p>
          <w:p w14:paraId="29A1B9DA" w14:textId="234551B3" w:rsidR="00EA2077" w:rsidRPr="00EA2077" w:rsidRDefault="00EA2077" w:rsidP="00EA2077">
            <w:r w:rsidRPr="00EA2077">
              <w:t>Anna describe</w:t>
            </w:r>
            <w:r w:rsidR="004A11DC">
              <w:t>d</w:t>
            </w:r>
            <w:r w:rsidRPr="00EA2077">
              <w:t xml:space="preserve"> her experience with the retailer’s customer service, stating</w:t>
            </w:r>
            <w:r w:rsidR="004A11DC">
              <w:t>:</w:t>
            </w:r>
            <w:r w:rsidRPr="00EA2077">
              <w:t xml:space="preserve"> “</w:t>
            </w:r>
            <w:r w:rsidR="004A11DC">
              <w:t>t</w:t>
            </w:r>
            <w:r w:rsidRPr="00EA2077">
              <w:t xml:space="preserve">hey don’t give you the help… it’s just so frustrating. They can’t say that I haven’t been contacting them because I </w:t>
            </w:r>
            <w:r w:rsidR="004A11DC" w:rsidRPr="00EA2077">
              <w:t>have,</w:t>
            </w:r>
            <w:r w:rsidRPr="00EA2077">
              <w:t xml:space="preserve"> and they can see there’s multiple payment plans that I’ve made.” </w:t>
            </w:r>
          </w:p>
          <w:p w14:paraId="3377A845" w14:textId="77777777" w:rsidR="0008563A" w:rsidRDefault="00EA2077" w:rsidP="00EA2077">
            <w:r w:rsidRPr="00EA2077">
              <w:t>Anna says she has had repeated experiences of being kept on the phone for over an hour, with her retailer’s customer service team suggesting payment plans</w:t>
            </w:r>
            <w:r w:rsidR="0008563A">
              <w:t xml:space="preserve"> that are</w:t>
            </w:r>
            <w:r w:rsidRPr="00EA2077">
              <w:t xml:space="preserve"> unaffordable </w:t>
            </w:r>
            <w:r w:rsidR="0008563A">
              <w:t xml:space="preserve">for </w:t>
            </w:r>
            <w:r w:rsidRPr="00EA2077">
              <w:t>her. “I was trying to catch up on what I was owing or what I was using…</w:t>
            </w:r>
            <w:r w:rsidR="0008563A">
              <w:t xml:space="preserve"> </w:t>
            </w:r>
            <w:r w:rsidRPr="00EA2077">
              <w:t xml:space="preserve">but the payments kept adding up… so I was really getting nowhere.” </w:t>
            </w:r>
          </w:p>
          <w:p w14:paraId="3C639A6A" w14:textId="345D897F" w:rsidR="00EA2077" w:rsidRPr="00EA2077" w:rsidRDefault="00EA2077" w:rsidP="00EA2077">
            <w:r w:rsidRPr="00EA2077">
              <w:t>She also said her retailer gave her unclear information and did not adequately inform her of accruing fees when her payment was paused. Anna stated her retailer did not provide her assistance with a Utility Relief Grant application, instead having to pursue this on her own. Once Anna had received the grant, she recalls that her retailer did</w:t>
            </w:r>
            <w:r w:rsidR="003A2822">
              <w:t xml:space="preserve"> </w:t>
            </w:r>
            <w:r w:rsidRPr="00EA2077">
              <w:t>n</w:t>
            </w:r>
            <w:r w:rsidR="003A2822">
              <w:t>o</w:t>
            </w:r>
            <w:r w:rsidRPr="00EA2077">
              <w:t>t inform her of her remaining grant balance after the grant was applied. </w:t>
            </w:r>
          </w:p>
          <w:p w14:paraId="52CADDC9" w14:textId="110697B2" w:rsidR="00F26C6C" w:rsidRPr="00C91583" w:rsidRDefault="00EA2077" w:rsidP="00EA2077">
            <w:r w:rsidRPr="00EA2077">
              <w:t xml:space="preserve">Because Anna’s apartment is part of an embedded network, it is </w:t>
            </w:r>
            <w:r w:rsidR="003A2822">
              <w:t>not possible</w:t>
            </w:r>
            <w:r w:rsidRPr="00EA2077">
              <w:t xml:space="preserve"> to switch suppliers, and she noted that her neighbours had shared with her that they have similar debts. Anna shared that “</w:t>
            </w:r>
            <w:r w:rsidR="003A2822">
              <w:t>w</w:t>
            </w:r>
            <w:r w:rsidRPr="00EA2077">
              <w:t>e’re all behind.</w:t>
            </w:r>
            <w:r w:rsidR="003A2822">
              <w:t>”</w:t>
            </w:r>
            <w:r w:rsidRPr="00EA2077">
              <w:t xml:space="preserve"> Anna told us that her retailer’s lack of assistance to help her resolve the debt, and the issues with her embedded network, were some of the factors causing her to move residence.</w:t>
            </w:r>
          </w:p>
        </w:tc>
      </w:tr>
    </w:tbl>
    <w:p w14:paraId="6D798D7F" w14:textId="7BF74CF2" w:rsidR="001639E8" w:rsidRDefault="001639E8" w:rsidP="006A30F0">
      <w:pPr>
        <w:spacing w:after="240"/>
      </w:pPr>
      <w:r>
        <w:lastRenderedPageBreak/>
        <w:t xml:space="preserve">Many workers in the community sector see the impact this hardship has on </w:t>
      </w:r>
      <w:r w:rsidR="002674F4">
        <w:t xml:space="preserve">consumers who are often experiencing </w:t>
      </w:r>
      <w:r w:rsidR="00A42345">
        <w:t xml:space="preserve">significant </w:t>
      </w:r>
      <w:r w:rsidR="002674F4">
        <w:t xml:space="preserve">intersecting hardships before turning their attention to energy bills. A typical experience was shared with us by a financial counsellor in regional Victoria. </w:t>
      </w:r>
    </w:p>
    <w:tbl>
      <w:tblPr>
        <w:tblStyle w:val="TableGrid"/>
        <w:tblW w:w="0" w:type="auto"/>
        <w:tblLook w:val="04A0" w:firstRow="1" w:lastRow="0" w:firstColumn="1" w:lastColumn="0" w:noHBand="0" w:noVBand="1"/>
      </w:tblPr>
      <w:tblGrid>
        <w:gridCol w:w="9016"/>
      </w:tblGrid>
      <w:tr w:rsidR="002674F4" w14:paraId="24B9CFE5" w14:textId="77777777" w:rsidTr="009F1AFB">
        <w:tc>
          <w:tcPr>
            <w:tcW w:w="9016" w:type="dxa"/>
            <w:tcBorders>
              <w:top w:val="nil"/>
              <w:left w:val="nil"/>
              <w:bottom w:val="nil"/>
              <w:right w:val="nil"/>
            </w:tcBorders>
            <w:shd w:val="clear" w:color="auto" w:fill="E6EAEF"/>
            <w:tcMar>
              <w:top w:w="227" w:type="dxa"/>
              <w:left w:w="227" w:type="dxa"/>
              <w:bottom w:w="227" w:type="dxa"/>
              <w:right w:w="227" w:type="dxa"/>
            </w:tcMar>
          </w:tcPr>
          <w:p w14:paraId="1BC22300" w14:textId="77777777" w:rsidR="002674F4" w:rsidRPr="00EA3489" w:rsidRDefault="002674F4" w:rsidP="009F1AFB">
            <w:pPr>
              <w:pStyle w:val="Heading3"/>
              <w:spacing w:before="0"/>
              <w:rPr>
                <w:b w:val="0"/>
                <w:bCs w:val="0"/>
                <w:u w:val="none"/>
              </w:rPr>
            </w:pPr>
            <w:r>
              <w:t>Financial counsellor, regional Victoria</w:t>
            </w:r>
            <w:r w:rsidRPr="003A6EA8">
              <w:rPr>
                <w:rStyle w:val="FootnoteReference"/>
                <w:b w:val="0"/>
                <w:bCs w:val="0"/>
                <w:u w:val="none"/>
              </w:rPr>
              <w:footnoteReference w:id="22"/>
            </w:r>
          </w:p>
          <w:p w14:paraId="01C578B7" w14:textId="77777777" w:rsidR="002674F4" w:rsidRPr="006A30F0" w:rsidRDefault="002674F4" w:rsidP="006A30F0">
            <w:pPr>
              <w:spacing w:before="0"/>
              <w:rPr>
                <w:i/>
                <w:iCs/>
              </w:rPr>
            </w:pPr>
            <w:r w:rsidRPr="006A30F0">
              <w:rPr>
                <w:i/>
                <w:iCs/>
              </w:rPr>
              <w:t>I’m working with a client who had been paying $83 per fortnight through bill-smoothing yet still accumulated an $1,800 energy debt in just 12 weeks. She’s a victim-survivor of family violence, caring for three children, living on a very low income, and the debt is simply unmanageable.</w:t>
            </w:r>
          </w:p>
          <w:p w14:paraId="0FB4C36C" w14:textId="77777777" w:rsidR="002674F4" w:rsidRPr="001639E8" w:rsidRDefault="002674F4" w:rsidP="006A30F0">
            <w:r w:rsidRPr="006A30F0">
              <w:rPr>
                <w:i/>
                <w:iCs/>
              </w:rPr>
              <w:t>Her mental health is fragile, and every call to the energy retailer leaves her overwhelmed. Like many of my clients, she prioritises energy bills over essentials, often before food, medication, or accessing healthcare. The result is worsening health, untreated mental health issues, and constant financial anxiety. Cases like hers highlight how energy unaffordability pushes vulnerable families into crisis.</w:t>
            </w:r>
          </w:p>
        </w:tc>
      </w:tr>
    </w:tbl>
    <w:p w14:paraId="45CFC4D6" w14:textId="7AAD3957" w:rsidR="00E25913" w:rsidRDefault="00026BDC" w:rsidP="00026BDC">
      <w:r w:rsidRPr="005031AC">
        <w:t>A shocking and unacceptable consequence of higher energy bills and associated heating and cooling costs is ill-health and excess deaths</w:t>
      </w:r>
      <w:r w:rsidR="005362A3">
        <w:t>,</w:t>
      </w:r>
      <w:r w:rsidRPr="6EE4269B">
        <w:rPr>
          <w:rStyle w:val="FootnoteReference"/>
        </w:rPr>
        <w:footnoteReference w:id="23"/>
      </w:r>
      <w:r>
        <w:t xml:space="preserve"> </w:t>
      </w:r>
      <w:r w:rsidRPr="005031AC">
        <w:t>which can be prevented by making the right policy and regulatory choices.</w:t>
      </w:r>
    </w:p>
    <w:p w14:paraId="65F0383C" w14:textId="1943BBC4" w:rsidR="00DD0D41" w:rsidRDefault="00026BDC" w:rsidP="00026BDC">
      <w:r>
        <w:t>Consumer advocates urge r</w:t>
      </w:r>
      <w:r w:rsidRPr="005031AC">
        <w:t xml:space="preserve">egulators and policymakers </w:t>
      </w:r>
      <w:r>
        <w:t>to</w:t>
      </w:r>
      <w:r w:rsidRPr="005031AC">
        <w:t xml:space="preserve"> investigate </w:t>
      </w:r>
      <w:r>
        <w:t>complementary</w:t>
      </w:r>
      <w:r w:rsidRPr="005031AC">
        <w:t xml:space="preserve"> measures above and beyond the VDO and the concessions system</w:t>
      </w:r>
      <w:r w:rsidR="00DD0D41">
        <w:t xml:space="preserve">. While we recognise the ESC’s excellent work in recent reforms to the </w:t>
      </w:r>
      <w:r w:rsidR="00AF22A6">
        <w:t>ERCOP</w:t>
      </w:r>
      <w:r w:rsidR="00DD0D41">
        <w:t>, which includes measures to get consumers experiencing hardship onto better offers by default, more needs to be done.</w:t>
      </w:r>
    </w:p>
    <w:p w14:paraId="03D45FED" w14:textId="484DE5A2" w:rsidR="00026BDC" w:rsidRDefault="003C7747" w:rsidP="00026BDC">
      <w:r>
        <w:t>One such support is</w:t>
      </w:r>
      <w:r w:rsidR="00026BDC">
        <w:t xml:space="preserve"> a targeted social tariff </w:t>
      </w:r>
      <w:r w:rsidR="00026BDC" w:rsidRPr="005031AC">
        <w:t>to deliver an essential service like electricity to low-income households</w:t>
      </w:r>
      <w:r>
        <w:t xml:space="preserve"> and people experiencing hardship</w:t>
      </w:r>
      <w:r w:rsidR="00026BDC" w:rsidRPr="005031AC">
        <w:t xml:space="preserve"> at a truly affordable rate</w:t>
      </w:r>
      <w:r w:rsidR="00026BDC">
        <w:t>.</w:t>
      </w:r>
    </w:p>
    <w:p w14:paraId="04C4DBDE" w14:textId="21C79D29" w:rsidR="00026BDC" w:rsidRDefault="00026BDC" w:rsidP="00026BDC">
      <w:pPr>
        <w:spacing w:after="240"/>
      </w:pPr>
      <w:r>
        <w:t xml:space="preserve">Alongside </w:t>
      </w:r>
      <w:r w:rsidR="00DD0D41">
        <w:t>pricing protections</w:t>
      </w:r>
      <w:r>
        <w:t>, c</w:t>
      </w:r>
      <w:r w:rsidRPr="002301E8">
        <w:t xml:space="preserve">ontinued </w:t>
      </w:r>
      <w:r>
        <w:t xml:space="preserve">Victorian and Federal Government </w:t>
      </w:r>
      <w:r w:rsidRPr="002301E8">
        <w:t>investments</w:t>
      </w:r>
      <w:r w:rsidR="00120018">
        <w:t xml:space="preserve"> and reforms to improve</w:t>
      </w:r>
      <w:r w:rsidRPr="002301E8">
        <w:t xml:space="preserve"> home energy </w:t>
      </w:r>
      <w:r w:rsidR="00120018">
        <w:t>efficiency</w:t>
      </w:r>
      <w:r w:rsidR="00F15FC2">
        <w:t>, facilitate electrification, and</w:t>
      </w:r>
      <w:r w:rsidR="00120018">
        <w:t xml:space="preserve"> </w:t>
      </w:r>
      <w:r w:rsidR="00F15FC2">
        <w:t xml:space="preserve">increase </w:t>
      </w:r>
      <w:r w:rsidRPr="002301E8">
        <w:t>renewable e</w:t>
      </w:r>
      <w:r>
        <w:t>lectricity</w:t>
      </w:r>
      <w:r w:rsidR="00F15FC2">
        <w:t xml:space="preserve"> generation </w:t>
      </w:r>
      <w:r w:rsidRPr="002301E8">
        <w:t xml:space="preserve">will </w:t>
      </w:r>
      <w:r>
        <w:t xml:space="preserve">all </w:t>
      </w:r>
      <w:r w:rsidRPr="002301E8">
        <w:t xml:space="preserve">also </w:t>
      </w:r>
      <w:r>
        <w:t xml:space="preserve">work to </w:t>
      </w:r>
      <w:r w:rsidRPr="002301E8">
        <w:t>push down prices over time.</w:t>
      </w:r>
    </w:p>
    <w:p w14:paraId="2BBAB9E8" w14:textId="77777777" w:rsidR="004C3712" w:rsidRDefault="004C3712">
      <w:pPr>
        <w:spacing w:before="0" w:after="160" w:line="259" w:lineRule="auto"/>
        <w:rPr>
          <w:b/>
          <w:bCs/>
          <w:sz w:val="36"/>
          <w:szCs w:val="36"/>
        </w:rPr>
      </w:pPr>
      <w:r>
        <w:br w:type="page"/>
      </w:r>
    </w:p>
    <w:p w14:paraId="15F52865" w14:textId="2FB41C9F" w:rsidR="00181A6F" w:rsidRPr="00D57FF5" w:rsidRDefault="00181A6F" w:rsidP="00721F7E">
      <w:pPr>
        <w:pStyle w:val="Heading2"/>
        <w:spacing w:before="240" w:after="120"/>
      </w:pPr>
      <w:r w:rsidRPr="00D57FF5">
        <w:lastRenderedPageBreak/>
        <w:t>Summary of recommendations</w:t>
      </w:r>
    </w:p>
    <w:tbl>
      <w:tblPr>
        <w:tblStyle w:val="TableGrid"/>
        <w:tblW w:w="0" w:type="auto"/>
        <w:tblLook w:val="04A0" w:firstRow="1" w:lastRow="0" w:firstColumn="1" w:lastColumn="0" w:noHBand="0" w:noVBand="1"/>
      </w:tblPr>
      <w:tblGrid>
        <w:gridCol w:w="9016"/>
      </w:tblGrid>
      <w:tr w:rsidR="00181A6F" w14:paraId="05499474" w14:textId="77777777" w:rsidTr="009F1AFB">
        <w:tc>
          <w:tcPr>
            <w:tcW w:w="9016" w:type="dxa"/>
            <w:tcBorders>
              <w:top w:val="nil"/>
              <w:left w:val="nil"/>
              <w:bottom w:val="nil"/>
              <w:right w:val="nil"/>
            </w:tcBorders>
            <w:shd w:val="clear" w:color="auto" w:fill="E6EAEF"/>
            <w:tcMar>
              <w:top w:w="227" w:type="dxa"/>
              <w:left w:w="227" w:type="dxa"/>
              <w:bottom w:w="227" w:type="dxa"/>
              <w:right w:w="227" w:type="dxa"/>
            </w:tcMar>
          </w:tcPr>
          <w:p w14:paraId="1DD39432" w14:textId="77777777" w:rsidR="00181A6F" w:rsidRDefault="00181A6F" w:rsidP="00E6425E">
            <w:pPr>
              <w:pStyle w:val="ListParagraph"/>
              <w:numPr>
                <w:ilvl w:val="0"/>
                <w:numId w:val="1"/>
              </w:numPr>
              <w:spacing w:before="0"/>
            </w:pPr>
            <w:r>
              <w:t>Maintain the VDO as a crucial safeguard for consumers who cannot engage with the market, and as a price cap for embedded networks.</w:t>
            </w:r>
          </w:p>
          <w:p w14:paraId="58E8FA49" w14:textId="77777777" w:rsidR="00181A6F" w:rsidRDefault="00181A6F" w:rsidP="00E6425E">
            <w:pPr>
              <w:pStyle w:val="ListParagraph"/>
              <w:numPr>
                <w:ilvl w:val="0"/>
                <w:numId w:val="1"/>
              </w:numPr>
            </w:pPr>
            <w:r w:rsidRPr="00813389">
              <w:t>Embed a</w:t>
            </w:r>
            <w:r>
              <w:t xml:space="preserve"> holistic</w:t>
            </w:r>
            <w:r w:rsidRPr="00813389">
              <w:t xml:space="preserve"> understanding of the cost of living in all determinations, and consider the impact of decisions on vulnerable customers, as per the ESC’s statutory obligations.</w:t>
            </w:r>
          </w:p>
          <w:p w14:paraId="59986C56" w14:textId="15330F97" w:rsidR="0019703B" w:rsidRDefault="00417F71" w:rsidP="00E6425E">
            <w:pPr>
              <w:pStyle w:val="ListParagraph"/>
              <w:numPr>
                <w:ilvl w:val="0"/>
                <w:numId w:val="1"/>
              </w:numPr>
            </w:pPr>
            <w:r>
              <w:t>Work towards including</w:t>
            </w:r>
            <w:r w:rsidR="000B0863">
              <w:t xml:space="preserve"> a</w:t>
            </w:r>
            <w:r>
              <w:t xml:space="preserve"> </w:t>
            </w:r>
            <w:r w:rsidR="006C0386">
              <w:t>reasonably priced</w:t>
            </w:r>
            <w:r w:rsidR="000B0863">
              <w:t xml:space="preserve"> tariff with a free power period </w:t>
            </w:r>
            <w:r>
              <w:t>in the VDO</w:t>
            </w:r>
            <w:r w:rsidR="006C0386">
              <w:t>,</w:t>
            </w:r>
            <w:r w:rsidR="00A72B6E">
              <w:t xml:space="preserve"> as a benchmark for consumers</w:t>
            </w:r>
            <w:r w:rsidR="006C0386">
              <w:t>,</w:t>
            </w:r>
            <w:r w:rsidR="00A72B6E">
              <w:t xml:space="preserve"> and a signal</w:t>
            </w:r>
            <w:r w:rsidR="006C0386">
              <w:t xml:space="preserve"> to retailers</w:t>
            </w:r>
            <w:r w:rsidR="00A72B6E">
              <w:t xml:space="preserve"> for </w:t>
            </w:r>
            <w:r w:rsidR="006C0386">
              <w:t>what the ESC considers a</w:t>
            </w:r>
            <w:r w:rsidR="00A72B6E">
              <w:t xml:space="preserve"> reasonable price and </w:t>
            </w:r>
            <w:r w:rsidR="006C0386">
              <w:t>structure for</w:t>
            </w:r>
            <w:r w:rsidR="00A72B6E">
              <w:t xml:space="preserve"> this type of tariff.</w:t>
            </w:r>
          </w:p>
          <w:p w14:paraId="21357FEE" w14:textId="4595DD66" w:rsidR="00895A34" w:rsidRDefault="0019703B" w:rsidP="00E6425E">
            <w:pPr>
              <w:pStyle w:val="ListParagraph"/>
              <w:numPr>
                <w:ilvl w:val="0"/>
                <w:numId w:val="1"/>
              </w:numPr>
            </w:pPr>
            <w:r>
              <w:t xml:space="preserve">Consider </w:t>
            </w:r>
            <w:r w:rsidR="00E2643A">
              <w:t xml:space="preserve">the </w:t>
            </w:r>
            <w:r w:rsidR="006C0386">
              <w:t>barriers</w:t>
            </w:r>
            <w:r w:rsidR="001478D9">
              <w:t xml:space="preserve"> </w:t>
            </w:r>
            <w:r w:rsidR="006E162E">
              <w:t xml:space="preserve">to shifting usage out of peak times </w:t>
            </w:r>
            <w:r w:rsidR="001478D9">
              <w:t>that consumers experience</w:t>
            </w:r>
            <w:r w:rsidR="006E162E">
              <w:t xml:space="preserve">, and </w:t>
            </w:r>
            <w:r w:rsidR="00895A34">
              <w:t xml:space="preserve">provide adequate safeguards </w:t>
            </w:r>
            <w:r w:rsidR="00E2643A">
              <w:t>to prevent households</w:t>
            </w:r>
            <w:r w:rsidR="00895A34">
              <w:t xml:space="preserve"> from being worse-off</w:t>
            </w:r>
            <w:r w:rsidR="00E2643A">
              <w:t xml:space="preserve"> when taking up free power period offers</w:t>
            </w:r>
            <w:r w:rsidR="00895A34">
              <w:t>, such as:</w:t>
            </w:r>
          </w:p>
          <w:p w14:paraId="4F57D68B" w14:textId="0404B651" w:rsidR="00FD1249" w:rsidRDefault="00FD1249" w:rsidP="00F53A61">
            <w:pPr>
              <w:pStyle w:val="ListParagraph"/>
              <w:numPr>
                <w:ilvl w:val="1"/>
                <w:numId w:val="3"/>
              </w:numPr>
            </w:pPr>
            <w:r>
              <w:t>Opt-in only application</w:t>
            </w:r>
          </w:p>
          <w:p w14:paraId="44717278" w14:textId="1F064A29" w:rsidR="00E63BDB" w:rsidRDefault="008166C8" w:rsidP="00F53A61">
            <w:pPr>
              <w:pStyle w:val="ListParagraph"/>
              <w:numPr>
                <w:ilvl w:val="1"/>
                <w:numId w:val="3"/>
              </w:numPr>
            </w:pPr>
            <w:r>
              <w:t>Requirements that only reasonable and unavoidable costs are recovered outside the free power period.</w:t>
            </w:r>
          </w:p>
          <w:p w14:paraId="3052C2E7" w14:textId="40C98E3A" w:rsidR="005551ED" w:rsidRDefault="008166C8" w:rsidP="006B17FD">
            <w:pPr>
              <w:pStyle w:val="ListParagraph"/>
              <w:numPr>
                <w:ilvl w:val="0"/>
                <w:numId w:val="2"/>
              </w:numPr>
            </w:pPr>
            <w:r>
              <w:t>A better-off price guarantee</w:t>
            </w:r>
            <w:r w:rsidR="005551ED">
              <w:t xml:space="preserve"> based on a reasonable benchmark</w:t>
            </w:r>
            <w:r w:rsidR="006B17FD">
              <w:t xml:space="preserve"> </w:t>
            </w:r>
            <w:r w:rsidR="006B17FD" w:rsidRPr="006B17FD">
              <w:t>such as the flat rate VDO</w:t>
            </w:r>
          </w:p>
          <w:p w14:paraId="7BC7D2D8" w14:textId="6DAAB12C" w:rsidR="008166C8" w:rsidRDefault="000214AA" w:rsidP="00F53A61">
            <w:pPr>
              <w:pStyle w:val="ListParagraph"/>
              <w:numPr>
                <w:ilvl w:val="1"/>
                <w:numId w:val="3"/>
              </w:numPr>
            </w:pPr>
            <w:r>
              <w:t>E</w:t>
            </w:r>
            <w:r w:rsidR="008166C8">
              <w:t xml:space="preserve">asy switch back when consumers find they are paying more </w:t>
            </w:r>
            <w:r w:rsidR="006E04A4">
              <w:t>than their</w:t>
            </w:r>
            <w:r w:rsidR="008166C8">
              <w:t xml:space="preserve"> previous tariff</w:t>
            </w:r>
            <w:r w:rsidR="009E4C10">
              <w:t>.</w:t>
            </w:r>
          </w:p>
          <w:p w14:paraId="3BF0AC91" w14:textId="6B257765" w:rsidR="008166C8" w:rsidRDefault="008166C8" w:rsidP="00F53A61">
            <w:pPr>
              <w:pStyle w:val="ListParagraph"/>
              <w:numPr>
                <w:ilvl w:val="1"/>
                <w:numId w:val="3"/>
              </w:numPr>
            </w:pPr>
            <w:r>
              <w:t>Access to a simple flat tariff that consumers can move to at any time</w:t>
            </w:r>
            <w:r w:rsidR="003940FA">
              <w:t>.</w:t>
            </w:r>
          </w:p>
          <w:p w14:paraId="1B191982" w14:textId="42AD2D65" w:rsidR="008166C8" w:rsidRDefault="008166C8" w:rsidP="00F53A61">
            <w:pPr>
              <w:pStyle w:val="ListParagraph"/>
              <w:numPr>
                <w:ilvl w:val="1"/>
                <w:numId w:val="3"/>
              </w:numPr>
            </w:pPr>
            <w:r>
              <w:t xml:space="preserve">Requirements for bill comparisons between a consumer’s current offer and a free power period offer </w:t>
            </w:r>
            <w:r w:rsidR="003940FA">
              <w:t>be</w:t>
            </w:r>
            <w:r>
              <w:t xml:space="preserve"> based on actual consumption and not assumed behaviour change</w:t>
            </w:r>
            <w:r w:rsidR="003940FA">
              <w:t>.</w:t>
            </w:r>
          </w:p>
          <w:p w14:paraId="71D4DDE7" w14:textId="5F16D287" w:rsidR="008166C8" w:rsidRPr="00895A34" w:rsidRDefault="008166C8" w:rsidP="00F53A61">
            <w:pPr>
              <w:pStyle w:val="ListParagraph"/>
              <w:numPr>
                <w:ilvl w:val="1"/>
                <w:numId w:val="3"/>
              </w:numPr>
            </w:pPr>
            <w:r>
              <w:t>Consideration of</w:t>
            </w:r>
            <w:r w:rsidR="009E4C10">
              <w:t xml:space="preserve"> automatic</w:t>
            </w:r>
            <w:r>
              <w:t xml:space="preserve"> </w:t>
            </w:r>
            <w:r w:rsidR="009E4C10">
              <w:t xml:space="preserve">protections, such as providing consumers an opportunity to give </w:t>
            </w:r>
            <w:r w:rsidR="009E4C10" w:rsidRPr="009E4C10">
              <w:t>permission to be automatically switched to a non-free power period offer if it would leave the customer better off</w:t>
            </w:r>
            <w:r w:rsidR="009E4C10">
              <w:t>, with adequate safeguards</w:t>
            </w:r>
            <w:r w:rsidR="00AE0ADB">
              <w:t xml:space="preserve"> to </w:t>
            </w:r>
            <w:proofErr w:type="gramStart"/>
            <w:r w:rsidR="00AE0ADB">
              <w:t>revert back</w:t>
            </w:r>
            <w:proofErr w:type="gramEnd"/>
            <w:r w:rsidR="009E4C10">
              <w:t>.</w:t>
            </w:r>
          </w:p>
          <w:p w14:paraId="1EB943F2" w14:textId="6261B094" w:rsidR="00E63BDB" w:rsidRDefault="003571CD" w:rsidP="00E6425E">
            <w:pPr>
              <w:pStyle w:val="Heading5"/>
              <w:numPr>
                <w:ilvl w:val="0"/>
                <w:numId w:val="1"/>
              </w:numPr>
              <w:rPr>
                <w:b w:val="0"/>
                <w:bCs w:val="0"/>
                <w:i w:val="0"/>
                <w:iCs w:val="0"/>
              </w:rPr>
            </w:pPr>
            <w:r>
              <w:rPr>
                <w:b w:val="0"/>
                <w:bCs w:val="0"/>
                <w:i w:val="0"/>
                <w:iCs w:val="0"/>
              </w:rPr>
              <w:t>Consider</w:t>
            </w:r>
            <w:r w:rsidR="00BB1D20">
              <w:rPr>
                <w:b w:val="0"/>
                <w:bCs w:val="0"/>
                <w:i w:val="0"/>
                <w:iCs w:val="0"/>
              </w:rPr>
              <w:t xml:space="preserve"> the structural barriers to shifting usage that consumers experience when looking to change time of use tariff structures. </w:t>
            </w:r>
          </w:p>
          <w:p w14:paraId="33ADF5CA" w14:textId="1C65A3B5" w:rsidR="00C039D8" w:rsidRDefault="00C039D8" w:rsidP="00E6425E">
            <w:pPr>
              <w:pStyle w:val="Heading5"/>
              <w:numPr>
                <w:ilvl w:val="0"/>
                <w:numId w:val="1"/>
              </w:numPr>
              <w:rPr>
                <w:b w:val="0"/>
                <w:bCs w:val="0"/>
                <w:i w:val="0"/>
                <w:iCs w:val="0"/>
              </w:rPr>
            </w:pPr>
            <w:r>
              <w:rPr>
                <w:b w:val="0"/>
                <w:bCs w:val="0"/>
                <w:i w:val="0"/>
                <w:iCs w:val="0"/>
              </w:rPr>
              <w:t xml:space="preserve">Provide </w:t>
            </w:r>
            <w:r w:rsidRPr="00C039D8">
              <w:rPr>
                <w:b w:val="0"/>
                <w:bCs w:val="0"/>
                <w:i w:val="0"/>
                <w:iCs w:val="0"/>
              </w:rPr>
              <w:t xml:space="preserve">more detail </w:t>
            </w:r>
            <w:r>
              <w:rPr>
                <w:b w:val="0"/>
                <w:bCs w:val="0"/>
                <w:i w:val="0"/>
                <w:iCs w:val="0"/>
              </w:rPr>
              <w:t>of the bill implications of</w:t>
            </w:r>
            <w:r w:rsidRPr="00C039D8">
              <w:rPr>
                <w:b w:val="0"/>
                <w:bCs w:val="0"/>
                <w:i w:val="0"/>
                <w:iCs w:val="0"/>
              </w:rPr>
              <w:t xml:space="preserve"> the proposed pass-through of the AEMO’s cybersecurity charge</w:t>
            </w:r>
            <w:r>
              <w:rPr>
                <w:b w:val="0"/>
                <w:bCs w:val="0"/>
                <w:i w:val="0"/>
                <w:iCs w:val="0"/>
              </w:rPr>
              <w:t xml:space="preserve"> and the proposed </w:t>
            </w:r>
            <w:r w:rsidR="003571CD" w:rsidRPr="003571CD">
              <w:rPr>
                <w:b w:val="0"/>
                <w:bCs w:val="0"/>
                <w:i w:val="0"/>
                <w:iCs w:val="0"/>
              </w:rPr>
              <w:t>National Electricity Market Participant fee structure</w:t>
            </w:r>
            <w:r w:rsidR="003571CD">
              <w:rPr>
                <w:b w:val="0"/>
                <w:bCs w:val="0"/>
                <w:i w:val="0"/>
                <w:iCs w:val="0"/>
              </w:rPr>
              <w:t>.</w:t>
            </w:r>
          </w:p>
          <w:p w14:paraId="508123DC" w14:textId="3ECF599F" w:rsidR="00181A6F" w:rsidRPr="00044944" w:rsidRDefault="00181A6F" w:rsidP="00E6425E">
            <w:pPr>
              <w:pStyle w:val="Heading5"/>
              <w:numPr>
                <w:ilvl w:val="0"/>
                <w:numId w:val="1"/>
              </w:numPr>
              <w:rPr>
                <w:b w:val="0"/>
                <w:bCs w:val="0"/>
                <w:i w:val="0"/>
                <w:iCs w:val="0"/>
              </w:rPr>
            </w:pPr>
            <w:r w:rsidRPr="00DB25B3">
              <w:rPr>
                <w:b w:val="0"/>
                <w:bCs w:val="0"/>
                <w:i w:val="0"/>
                <w:iCs w:val="0"/>
              </w:rPr>
              <w:t>Examine mechanisms that complement the VDO to create real affordability for low-income households trying to afford an essential service, such as a targeted social tariff for those most in need.</w:t>
            </w:r>
          </w:p>
        </w:tc>
      </w:tr>
      <w:bookmarkEnd w:id="2"/>
    </w:tbl>
    <w:p w14:paraId="4052F0E0" w14:textId="0485A197" w:rsidR="00B073ED" w:rsidRPr="00074E40" w:rsidRDefault="00B073ED" w:rsidP="00FB1001"/>
    <w:sectPr w:rsidR="00B073ED" w:rsidRPr="00074E40" w:rsidSect="008F2B17">
      <w:type w:val="continuous"/>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4357" w14:textId="77777777" w:rsidR="002408C1" w:rsidRDefault="002408C1">
      <w:pPr>
        <w:spacing w:before="0" w:line="240" w:lineRule="auto"/>
      </w:pPr>
      <w:r>
        <w:separator/>
      </w:r>
    </w:p>
  </w:endnote>
  <w:endnote w:type="continuationSeparator" w:id="0">
    <w:p w14:paraId="47B0B904" w14:textId="77777777" w:rsidR="002408C1" w:rsidRDefault="002408C1">
      <w:pPr>
        <w:spacing w:before="0" w:line="240" w:lineRule="auto"/>
      </w:pPr>
      <w:r>
        <w:continuationSeparator/>
      </w:r>
    </w:p>
  </w:endnote>
  <w:endnote w:type="continuationNotice" w:id="1">
    <w:p w14:paraId="36BF3E4A" w14:textId="77777777" w:rsidR="002408C1" w:rsidRDefault="002408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F23C" w14:textId="77777777" w:rsidR="00CF460C" w:rsidRDefault="00CF460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A37556">
      <w:rPr>
        <w:rStyle w:val="PageNumber"/>
        <w:noProof/>
      </w:rPr>
      <w:t>3</w:t>
    </w:r>
    <w:r>
      <w:rPr>
        <w:rStyle w:val="PageNumber"/>
      </w:rPr>
      <w:fldChar w:fldCharType="end"/>
    </w:r>
  </w:p>
  <w:p w14:paraId="0B9BE1EF" w14:textId="77777777" w:rsidR="002C2CF4" w:rsidRDefault="002C2CF4" w:rsidP="00CF460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638249"/>
      <w:docPartObj>
        <w:docPartGallery w:val="Page Numbers (Bottom of Page)"/>
        <w:docPartUnique/>
      </w:docPartObj>
    </w:sdtPr>
    <w:sdtEndPr>
      <w:rPr>
        <w:noProof/>
      </w:rPr>
    </w:sdtEndPr>
    <w:sdtContent>
      <w:p w14:paraId="33E0511A" w14:textId="12FDC0DA" w:rsidR="00EF7D26" w:rsidRDefault="00EF7D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43F379" w14:textId="5CDA0AE1" w:rsidR="00AF632B" w:rsidRPr="0091607D" w:rsidRDefault="00AF632B" w:rsidP="00CF460C">
    <w:pPr>
      <w:pStyle w:val="Footer"/>
      <w:ind w:firstLine="360"/>
      <w:jc w:val="right"/>
      <w:rPr>
        <w:rFonts w:cstheme="majorHAnsi"/>
        <w:b/>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52E1C" w14:textId="77777777" w:rsidR="002408C1" w:rsidRDefault="002408C1">
      <w:pPr>
        <w:spacing w:before="0" w:line="240" w:lineRule="auto"/>
      </w:pPr>
      <w:r>
        <w:separator/>
      </w:r>
    </w:p>
  </w:footnote>
  <w:footnote w:type="continuationSeparator" w:id="0">
    <w:p w14:paraId="4F479959" w14:textId="77777777" w:rsidR="002408C1" w:rsidRDefault="002408C1">
      <w:pPr>
        <w:spacing w:before="0" w:line="240" w:lineRule="auto"/>
      </w:pPr>
      <w:r>
        <w:continuationSeparator/>
      </w:r>
    </w:p>
  </w:footnote>
  <w:footnote w:type="continuationNotice" w:id="1">
    <w:p w14:paraId="1899ADEB" w14:textId="77777777" w:rsidR="002408C1" w:rsidRDefault="002408C1">
      <w:pPr>
        <w:spacing w:before="0" w:line="240" w:lineRule="auto"/>
      </w:pPr>
    </w:p>
  </w:footnote>
  <w:footnote w:id="2">
    <w:p w14:paraId="355AB788" w14:textId="77777777" w:rsidR="00327741" w:rsidRDefault="00327741" w:rsidP="00327741">
      <w:pPr>
        <w:pStyle w:val="FootnoteText"/>
      </w:pPr>
      <w:r>
        <w:rPr>
          <w:rStyle w:val="FootnoteReference"/>
        </w:rPr>
        <w:footnoteRef/>
      </w:r>
      <w:r>
        <w:t xml:space="preserve"> </w:t>
      </w:r>
      <w:r w:rsidRPr="0017422C">
        <w:rPr>
          <w:sz w:val="18"/>
          <w:szCs w:val="14"/>
        </w:rPr>
        <w:t xml:space="preserve">Whereto (2025) </w:t>
      </w:r>
      <w:hyperlink r:id="rId1" w:history="1">
        <w:r w:rsidRPr="00DB7AF1">
          <w:rPr>
            <w:rStyle w:val="Hyperlink"/>
            <w:i/>
            <w:iCs/>
            <w:sz w:val="18"/>
            <w:szCs w:val="14"/>
          </w:rPr>
          <w:t>Essential Services Commission Report: Consumer focus group stand-up and delivery to support the Energy Retail Code of Practice review</w:t>
        </w:r>
      </w:hyperlink>
      <w:r w:rsidRPr="0017422C">
        <w:rPr>
          <w:sz w:val="18"/>
          <w:szCs w:val="14"/>
        </w:rPr>
        <w:t>, p13.</w:t>
      </w:r>
    </w:p>
  </w:footnote>
  <w:footnote w:id="3">
    <w:p w14:paraId="743F9A5F" w14:textId="006C3BCD" w:rsidR="00327741" w:rsidRDefault="00327741" w:rsidP="00327741">
      <w:pPr>
        <w:pStyle w:val="FootnoteText"/>
      </w:pPr>
      <w:r>
        <w:rPr>
          <w:rStyle w:val="FootnoteReference"/>
        </w:rPr>
        <w:footnoteRef/>
      </w:r>
      <w:r w:rsidRPr="00936332">
        <w:rPr>
          <w:sz w:val="18"/>
          <w:szCs w:val="14"/>
        </w:rPr>
        <w:t xml:space="preserve"> </w:t>
      </w:r>
      <w:r>
        <w:rPr>
          <w:sz w:val="18"/>
          <w:szCs w:val="14"/>
        </w:rPr>
        <w:t>Energy Consumers Australia</w:t>
      </w:r>
      <w:r w:rsidRPr="00FA4461">
        <w:rPr>
          <w:sz w:val="18"/>
          <w:szCs w:val="14"/>
        </w:rPr>
        <w:t xml:space="preserve"> found that among respondents to their Consumer Energy Report Card survey, over half (5</w:t>
      </w:r>
      <w:r w:rsidR="007131A6">
        <w:rPr>
          <w:sz w:val="18"/>
          <w:szCs w:val="14"/>
        </w:rPr>
        <w:t>9</w:t>
      </w:r>
      <w:r w:rsidRPr="00FA4461">
        <w:rPr>
          <w:sz w:val="18"/>
          <w:szCs w:val="14"/>
        </w:rPr>
        <w:t xml:space="preserve">%) of Victorians say they want a basic relationship with the electricity system. </w:t>
      </w:r>
      <w:r w:rsidR="00ED648C">
        <w:rPr>
          <w:sz w:val="18"/>
          <w:szCs w:val="14"/>
        </w:rPr>
        <w:t xml:space="preserve">See breakdown of </w:t>
      </w:r>
      <w:r w:rsidR="005A1480">
        <w:rPr>
          <w:sz w:val="18"/>
          <w:szCs w:val="14"/>
        </w:rPr>
        <w:t>“</w:t>
      </w:r>
      <w:r w:rsidR="00DF040C">
        <w:rPr>
          <w:sz w:val="18"/>
          <w:szCs w:val="14"/>
        </w:rPr>
        <w:t>Q</w:t>
      </w:r>
      <w:r w:rsidR="005A1480">
        <w:rPr>
          <w:sz w:val="18"/>
          <w:szCs w:val="14"/>
        </w:rPr>
        <w:t>16 And which of the following best characterises the type of relationship that you would like to have with Australia’s electricity system</w:t>
      </w:r>
      <w:r w:rsidR="00BF07DC">
        <w:rPr>
          <w:sz w:val="18"/>
          <w:szCs w:val="14"/>
        </w:rPr>
        <w:t>” in</w:t>
      </w:r>
      <w:r w:rsidR="005A1480">
        <w:rPr>
          <w:sz w:val="18"/>
          <w:szCs w:val="14"/>
        </w:rPr>
        <w:t xml:space="preserve"> </w:t>
      </w:r>
      <w:r w:rsidR="00ED648C" w:rsidRPr="00EC16CF">
        <w:rPr>
          <w:sz w:val="18"/>
          <w:szCs w:val="14"/>
        </w:rPr>
        <w:t xml:space="preserve">Energy Consumers Australia (2025) </w:t>
      </w:r>
      <w:hyperlink r:id="rId2" w:history="1">
        <w:r w:rsidR="00ED648C" w:rsidRPr="00EC16CF">
          <w:rPr>
            <w:rStyle w:val="Hyperlink"/>
            <w:i/>
            <w:iCs/>
            <w:sz w:val="18"/>
            <w:szCs w:val="14"/>
          </w:rPr>
          <w:t>Consumer Energy Report Card data</w:t>
        </w:r>
      </w:hyperlink>
      <w:r w:rsidR="00ED648C" w:rsidRPr="00EC16CF">
        <w:rPr>
          <w:sz w:val="18"/>
          <w:szCs w:val="14"/>
        </w:rPr>
        <w:t>, accessed 4/12/25.</w:t>
      </w:r>
    </w:p>
  </w:footnote>
  <w:footnote w:id="4">
    <w:p w14:paraId="5B0B6EE5" w14:textId="77777777" w:rsidR="00965110" w:rsidRDefault="00965110" w:rsidP="00965110">
      <w:pPr>
        <w:pStyle w:val="FootnoteText"/>
      </w:pPr>
      <w:r>
        <w:rPr>
          <w:rStyle w:val="FootnoteReference"/>
        </w:rPr>
        <w:footnoteRef/>
      </w:r>
      <w:r>
        <w:t xml:space="preserve"> </w:t>
      </w:r>
      <w:r w:rsidRPr="005267DF">
        <w:rPr>
          <w:sz w:val="18"/>
          <w:szCs w:val="14"/>
        </w:rPr>
        <w:t xml:space="preserve">38% of those with one or more indicator, 51% of those with two or more indicators, compared with 22% of those with none. Indicators of hardship were spending more than 6 per cent of income on energy bills, high difficulty paying bills, and financial stress or turning off heating and cooling to save money. See: Energy Consumers Australia (2025) </w:t>
      </w:r>
      <w:hyperlink r:id="rId3" w:history="1">
        <w:r w:rsidRPr="005267DF">
          <w:rPr>
            <w:rStyle w:val="Hyperlink"/>
            <w:i/>
            <w:iCs/>
            <w:sz w:val="18"/>
            <w:szCs w:val="14"/>
          </w:rPr>
          <w:t>Understanding and measuring energy hardship in Australia</w:t>
        </w:r>
      </w:hyperlink>
      <w:r w:rsidRPr="005267DF">
        <w:rPr>
          <w:sz w:val="18"/>
          <w:szCs w:val="14"/>
        </w:rPr>
        <w:t>, p7; 17.</w:t>
      </w:r>
    </w:p>
  </w:footnote>
  <w:footnote w:id="5">
    <w:p w14:paraId="7543CC40" w14:textId="77777777" w:rsidR="00281C3B" w:rsidRDefault="00281C3B" w:rsidP="00281C3B">
      <w:pPr>
        <w:pStyle w:val="FootnoteText"/>
      </w:pPr>
      <w:r>
        <w:rPr>
          <w:rStyle w:val="FootnoteReference"/>
        </w:rPr>
        <w:footnoteRef/>
      </w:r>
      <w:r>
        <w:t xml:space="preserve"> </w:t>
      </w:r>
      <w:r w:rsidRPr="00DC4DE6">
        <w:rPr>
          <w:rStyle w:val="FooterChar"/>
          <w:sz w:val="18"/>
          <w:szCs w:val="18"/>
        </w:rPr>
        <w:t>Anglicare</w:t>
      </w:r>
      <w:r w:rsidRPr="00DC4DE6">
        <w:rPr>
          <w:sz w:val="16"/>
          <w:szCs w:val="12"/>
        </w:rPr>
        <w:t xml:space="preserve"> </w:t>
      </w:r>
      <w:r w:rsidRPr="009E05D5">
        <w:rPr>
          <w:sz w:val="18"/>
          <w:szCs w:val="14"/>
        </w:rPr>
        <w:t xml:space="preserve">Australia (2025) </w:t>
      </w:r>
      <w:hyperlink r:id="rId4" w:history="1">
        <w:r w:rsidRPr="009E05D5">
          <w:rPr>
            <w:rStyle w:val="Hyperlink"/>
            <w:i/>
            <w:iCs/>
            <w:sz w:val="18"/>
            <w:szCs w:val="14"/>
          </w:rPr>
          <w:t>Cost of Living Index: Minimum Wage Households</w:t>
        </w:r>
      </w:hyperlink>
      <w:r w:rsidRPr="009E05D5">
        <w:rPr>
          <w:sz w:val="18"/>
          <w:szCs w:val="14"/>
        </w:rPr>
        <w:t>, p10.</w:t>
      </w:r>
    </w:p>
  </w:footnote>
  <w:footnote w:id="6">
    <w:p w14:paraId="44FFA2AB" w14:textId="77777777" w:rsidR="00281C3B" w:rsidRDefault="00281C3B" w:rsidP="00281C3B">
      <w:pPr>
        <w:pStyle w:val="FootnoteText"/>
      </w:pPr>
      <w:r>
        <w:rPr>
          <w:rStyle w:val="FootnoteReference"/>
        </w:rPr>
        <w:footnoteRef/>
      </w:r>
      <w:r>
        <w:t xml:space="preserve"> </w:t>
      </w:r>
      <w:r w:rsidRPr="009E05D5">
        <w:rPr>
          <w:sz w:val="18"/>
          <w:szCs w:val="14"/>
        </w:rPr>
        <w:t>Ibid.</w:t>
      </w:r>
    </w:p>
  </w:footnote>
  <w:footnote w:id="7">
    <w:p w14:paraId="1E1057DC" w14:textId="77777777" w:rsidR="00281C3B" w:rsidRDefault="00281C3B" w:rsidP="00281C3B">
      <w:pPr>
        <w:pStyle w:val="FootnoteText"/>
      </w:pPr>
      <w:r>
        <w:rPr>
          <w:rStyle w:val="FootnoteReference"/>
        </w:rPr>
        <w:footnoteRef/>
      </w:r>
      <w:r>
        <w:t xml:space="preserve"> </w:t>
      </w:r>
      <w:r w:rsidRPr="009E05D5">
        <w:rPr>
          <w:sz w:val="18"/>
          <w:szCs w:val="14"/>
        </w:rPr>
        <w:t>Ibid.</w:t>
      </w:r>
    </w:p>
  </w:footnote>
  <w:footnote w:id="8">
    <w:p w14:paraId="73CB0094" w14:textId="01EDB156" w:rsidR="000D788F" w:rsidRDefault="000D788F" w:rsidP="000D788F">
      <w:pPr>
        <w:pStyle w:val="FootnoteText"/>
      </w:pPr>
      <w:r>
        <w:rPr>
          <w:rStyle w:val="FootnoteReference"/>
        </w:rPr>
        <w:footnoteRef/>
      </w:r>
      <w:r>
        <w:t xml:space="preserve"> </w:t>
      </w:r>
      <w:r w:rsidRPr="00F729E7">
        <w:rPr>
          <w:sz w:val="18"/>
          <w:szCs w:val="14"/>
        </w:rPr>
        <w:t xml:space="preserve">Financial Counselling Victoria and Financial Counselling Australia (2025) </w:t>
      </w:r>
      <w:hyperlink r:id="rId5" w:anchor="appendix" w:history="1">
        <w:r>
          <w:rPr>
            <w:rStyle w:val="Hyperlink"/>
            <w:i/>
            <w:iCs/>
            <w:sz w:val="18"/>
            <w:szCs w:val="14"/>
          </w:rPr>
          <w:t>Appendix: R</w:t>
        </w:r>
        <w:r w:rsidRPr="00F729E7">
          <w:rPr>
            <w:rStyle w:val="Hyperlink"/>
            <w:i/>
            <w:iCs/>
            <w:sz w:val="18"/>
            <w:szCs w:val="14"/>
          </w:rPr>
          <w:t>ank the Energy Retailer 2025</w:t>
        </w:r>
      </w:hyperlink>
      <w:r>
        <w:t>, p</w:t>
      </w:r>
      <w:r w:rsidRPr="006212C8">
        <w:rPr>
          <w:sz w:val="18"/>
          <w:szCs w:val="14"/>
        </w:rPr>
        <w:t>13.</w:t>
      </w:r>
    </w:p>
  </w:footnote>
  <w:footnote w:id="9">
    <w:p w14:paraId="4DE22679" w14:textId="77777777" w:rsidR="000D788F" w:rsidRDefault="000D788F" w:rsidP="000D788F">
      <w:pPr>
        <w:pStyle w:val="FootnoteText"/>
      </w:pPr>
      <w:r>
        <w:rPr>
          <w:rStyle w:val="FootnoteReference"/>
        </w:rPr>
        <w:footnoteRef/>
      </w:r>
      <w:r>
        <w:t xml:space="preserve"> </w:t>
      </w:r>
      <w:r w:rsidRPr="002D502F">
        <w:rPr>
          <w:sz w:val="18"/>
          <w:szCs w:val="14"/>
        </w:rPr>
        <w:t>Ibid.</w:t>
      </w:r>
    </w:p>
  </w:footnote>
  <w:footnote w:id="10">
    <w:p w14:paraId="77EAE1C5" w14:textId="77777777" w:rsidR="000D788F" w:rsidRDefault="000D788F" w:rsidP="000D788F">
      <w:pPr>
        <w:pStyle w:val="FootnoteText"/>
      </w:pPr>
      <w:r>
        <w:rPr>
          <w:rStyle w:val="FootnoteReference"/>
        </w:rPr>
        <w:footnoteRef/>
      </w:r>
      <w:r>
        <w:t xml:space="preserve"> </w:t>
      </w:r>
      <w:r w:rsidRPr="002D502F">
        <w:rPr>
          <w:sz w:val="18"/>
          <w:szCs w:val="14"/>
        </w:rPr>
        <w:t>Ibid.</w:t>
      </w:r>
    </w:p>
  </w:footnote>
  <w:footnote w:id="11">
    <w:p w14:paraId="49F6D52D" w14:textId="77777777" w:rsidR="004C3712" w:rsidRDefault="004C3712" w:rsidP="004C3712">
      <w:pPr>
        <w:pStyle w:val="FootnoteText"/>
      </w:pPr>
      <w:r>
        <w:rPr>
          <w:rStyle w:val="FootnoteReference"/>
        </w:rPr>
        <w:footnoteRef/>
      </w:r>
      <w:r>
        <w:t xml:space="preserve"> </w:t>
      </w:r>
      <w:r w:rsidRPr="007119C7">
        <w:rPr>
          <w:sz w:val="18"/>
          <w:szCs w:val="18"/>
        </w:rPr>
        <w:t>Name changed. Case study provided by Consumer Action Law Centre</w:t>
      </w:r>
      <w:r w:rsidRPr="000E5A2A">
        <w:rPr>
          <w:sz w:val="18"/>
          <w:szCs w:val="14"/>
        </w:rPr>
        <w:t>.</w:t>
      </w:r>
    </w:p>
  </w:footnote>
  <w:footnote w:id="12">
    <w:p w14:paraId="619282AE" w14:textId="77777777" w:rsidR="000B413A" w:rsidRPr="00150F38" w:rsidRDefault="000B413A" w:rsidP="000B413A">
      <w:pPr>
        <w:pStyle w:val="FootnoteText"/>
      </w:pPr>
      <w:r>
        <w:rPr>
          <w:rStyle w:val="FootnoteReference"/>
        </w:rPr>
        <w:footnoteRef/>
      </w:r>
      <w:r>
        <w:t xml:space="preserve"> </w:t>
      </w:r>
      <w:r w:rsidRPr="00150F38">
        <w:rPr>
          <w:sz w:val="18"/>
          <w:szCs w:val="14"/>
        </w:rPr>
        <w:t xml:space="preserve">Energy Consumers Australia (2025) </w:t>
      </w:r>
      <w:hyperlink r:id="rId6" w:history="1">
        <w:r w:rsidRPr="00150F38">
          <w:rPr>
            <w:rStyle w:val="Hyperlink"/>
            <w:i/>
            <w:iCs/>
            <w:sz w:val="18"/>
            <w:szCs w:val="14"/>
          </w:rPr>
          <w:t>Consumer knowledge of electricity pricing and responsiveness to price signals</w:t>
        </w:r>
      </w:hyperlink>
      <w:r w:rsidRPr="00150F38">
        <w:rPr>
          <w:sz w:val="18"/>
          <w:szCs w:val="14"/>
        </w:rPr>
        <w:t>, p8.</w:t>
      </w:r>
    </w:p>
  </w:footnote>
  <w:footnote w:id="13">
    <w:p w14:paraId="2924D608" w14:textId="77777777" w:rsidR="000239A3" w:rsidRPr="00EC16CF" w:rsidRDefault="000239A3" w:rsidP="000239A3">
      <w:pPr>
        <w:pStyle w:val="FootnoteText"/>
      </w:pPr>
      <w:r>
        <w:rPr>
          <w:rStyle w:val="FootnoteReference"/>
        </w:rPr>
        <w:footnoteRef/>
      </w:r>
      <w:r>
        <w:t xml:space="preserve"> </w:t>
      </w:r>
      <w:r w:rsidRPr="00EC16CF">
        <w:rPr>
          <w:sz w:val="18"/>
          <w:szCs w:val="14"/>
        </w:rPr>
        <w:t xml:space="preserve">See breakdown of ‘Q14. How much do you know about the following things’ in Energy Consumers Australia (2025) </w:t>
      </w:r>
      <w:hyperlink r:id="rId7" w:history="1">
        <w:r w:rsidRPr="00EC16CF">
          <w:rPr>
            <w:rStyle w:val="Hyperlink"/>
            <w:i/>
            <w:iCs/>
            <w:sz w:val="18"/>
            <w:szCs w:val="14"/>
          </w:rPr>
          <w:t>Consumer Energy Report Card data</w:t>
        </w:r>
      </w:hyperlink>
      <w:r w:rsidRPr="00EC16CF">
        <w:rPr>
          <w:sz w:val="18"/>
          <w:szCs w:val="14"/>
        </w:rPr>
        <w:t>, accessed 4/12/25.</w:t>
      </w:r>
    </w:p>
  </w:footnote>
  <w:footnote w:id="14">
    <w:p w14:paraId="40B36816" w14:textId="19E96F08" w:rsidR="007E6A3B" w:rsidRDefault="007E6A3B">
      <w:pPr>
        <w:pStyle w:val="FootnoteText"/>
      </w:pPr>
      <w:r>
        <w:rPr>
          <w:rStyle w:val="FootnoteReference"/>
        </w:rPr>
        <w:footnoteRef/>
      </w:r>
      <w:r>
        <w:t xml:space="preserve"> </w:t>
      </w:r>
      <w:r w:rsidRPr="005267DF">
        <w:rPr>
          <w:sz w:val="18"/>
          <w:szCs w:val="14"/>
        </w:rPr>
        <w:t>Indicators of hardship were spending more than 6 per cent of income on energy bills</w:t>
      </w:r>
      <w:r>
        <w:rPr>
          <w:sz w:val="18"/>
          <w:szCs w:val="14"/>
        </w:rPr>
        <w:t xml:space="preserve"> (11% of those surveyed)</w:t>
      </w:r>
      <w:r w:rsidRPr="005267DF">
        <w:rPr>
          <w:sz w:val="18"/>
          <w:szCs w:val="14"/>
        </w:rPr>
        <w:t>, high difficulty paying bills</w:t>
      </w:r>
      <w:r>
        <w:rPr>
          <w:sz w:val="18"/>
          <w:szCs w:val="14"/>
        </w:rPr>
        <w:t xml:space="preserve"> (8%</w:t>
      </w:r>
      <w:r w:rsidR="00D1027E">
        <w:rPr>
          <w:sz w:val="18"/>
          <w:szCs w:val="14"/>
        </w:rPr>
        <w:t xml:space="preserve"> of those surveyed</w:t>
      </w:r>
      <w:r>
        <w:rPr>
          <w:sz w:val="18"/>
          <w:szCs w:val="14"/>
        </w:rPr>
        <w:t>)</w:t>
      </w:r>
      <w:r w:rsidRPr="005267DF">
        <w:rPr>
          <w:sz w:val="18"/>
          <w:szCs w:val="14"/>
        </w:rPr>
        <w:t>, and financial stress or turning off heating and cooling to save money</w:t>
      </w:r>
      <w:r w:rsidR="00D1027E">
        <w:rPr>
          <w:sz w:val="18"/>
          <w:szCs w:val="14"/>
        </w:rPr>
        <w:t xml:space="preserve"> (7% of those surveyed)</w:t>
      </w:r>
      <w:r w:rsidRPr="005267DF">
        <w:rPr>
          <w:sz w:val="18"/>
          <w:szCs w:val="14"/>
        </w:rPr>
        <w:t xml:space="preserve">. See: Energy Consumers Australia (2025) </w:t>
      </w:r>
      <w:hyperlink r:id="rId8" w:history="1">
        <w:r w:rsidRPr="005267DF">
          <w:rPr>
            <w:rStyle w:val="Hyperlink"/>
            <w:i/>
            <w:iCs/>
            <w:sz w:val="18"/>
            <w:szCs w:val="14"/>
          </w:rPr>
          <w:t>Understanding and measuring energy hardship in Australia</w:t>
        </w:r>
      </w:hyperlink>
      <w:r w:rsidRPr="005267DF">
        <w:rPr>
          <w:sz w:val="18"/>
          <w:szCs w:val="14"/>
        </w:rPr>
        <w:t>, p</w:t>
      </w:r>
      <w:r>
        <w:rPr>
          <w:sz w:val="18"/>
          <w:szCs w:val="14"/>
        </w:rPr>
        <w:t>7.</w:t>
      </w:r>
    </w:p>
  </w:footnote>
  <w:footnote w:id="15">
    <w:p w14:paraId="3EB1EF5B" w14:textId="22FD0EB1" w:rsidR="004F0DC0" w:rsidRPr="00B71C28" w:rsidRDefault="004F0DC0" w:rsidP="00B71C28">
      <w:pPr>
        <w:spacing w:before="0"/>
        <w:rPr>
          <w:szCs w:val="24"/>
        </w:rPr>
      </w:pPr>
      <w:r>
        <w:rPr>
          <w:rStyle w:val="FootnoteReference"/>
        </w:rPr>
        <w:footnoteRef/>
      </w:r>
      <w:r>
        <w:t xml:space="preserve"> </w:t>
      </w:r>
      <w:r w:rsidR="00B71C28" w:rsidRPr="00B71C28">
        <w:rPr>
          <w:sz w:val="18"/>
          <w:szCs w:val="18"/>
        </w:rPr>
        <w:t xml:space="preserve">Bryant D., Porter, E., Rama, I. and Sullivan, D. (2022) </w:t>
      </w:r>
      <w:hyperlink r:id="rId9" w:history="1">
        <w:r w:rsidR="00B71C28" w:rsidRPr="00B71C28">
          <w:rPr>
            <w:rStyle w:val="Hyperlink"/>
            <w:i/>
            <w:iCs/>
            <w:sz w:val="18"/>
            <w:szCs w:val="18"/>
          </w:rPr>
          <w:t>Power pain: An investigation of energy stress in Australia</w:t>
        </w:r>
      </w:hyperlink>
      <w:r w:rsidR="00B71C28" w:rsidRPr="00B71C28">
        <w:rPr>
          <w:i/>
          <w:iCs/>
          <w:sz w:val="18"/>
          <w:szCs w:val="18"/>
        </w:rPr>
        <w:t xml:space="preserve">, </w:t>
      </w:r>
      <w:r w:rsidR="00B71C28" w:rsidRPr="00B71C28">
        <w:rPr>
          <w:sz w:val="18"/>
          <w:szCs w:val="18"/>
        </w:rPr>
        <w:t>Brotherhood of St. Laurence.</w:t>
      </w:r>
    </w:p>
  </w:footnote>
  <w:footnote w:id="16">
    <w:p w14:paraId="6E596B6F" w14:textId="33155773" w:rsidR="00AD3BFE" w:rsidRDefault="00AD3BFE" w:rsidP="00AD3BFE">
      <w:pPr>
        <w:pStyle w:val="FootnoteText"/>
      </w:pPr>
      <w:r>
        <w:rPr>
          <w:rStyle w:val="FootnoteReference"/>
        </w:rPr>
        <w:footnoteRef/>
      </w:r>
      <w:r>
        <w:t xml:space="preserve"> </w:t>
      </w:r>
      <w:r w:rsidRPr="00465193">
        <w:rPr>
          <w:sz w:val="18"/>
          <w:szCs w:val="14"/>
        </w:rPr>
        <w:t xml:space="preserve">Name changed. Case study provided by </w:t>
      </w:r>
      <w:r w:rsidRPr="00465193">
        <w:rPr>
          <w:sz w:val="18"/>
          <w:szCs w:val="14"/>
        </w:rPr>
        <w:t>West</w:t>
      </w:r>
      <w:r w:rsidR="007F742F">
        <w:rPr>
          <w:sz w:val="18"/>
          <w:szCs w:val="14"/>
        </w:rPr>
        <w:t>j</w:t>
      </w:r>
      <w:r w:rsidRPr="00465193">
        <w:rPr>
          <w:sz w:val="18"/>
          <w:szCs w:val="14"/>
        </w:rPr>
        <w:t>ustice.</w:t>
      </w:r>
    </w:p>
  </w:footnote>
  <w:footnote w:id="17">
    <w:p w14:paraId="7C2A5E87" w14:textId="1733FA94" w:rsidR="00550CDE" w:rsidRDefault="00550CDE" w:rsidP="00550CDE">
      <w:pPr>
        <w:pStyle w:val="FootnoteText"/>
      </w:pPr>
      <w:r>
        <w:rPr>
          <w:rStyle w:val="FootnoteReference"/>
        </w:rPr>
        <w:footnoteRef/>
      </w:r>
      <w:r>
        <w:t xml:space="preserve"> </w:t>
      </w:r>
      <w:r w:rsidRPr="009A4FB4">
        <w:rPr>
          <w:sz w:val="18"/>
          <w:szCs w:val="14"/>
        </w:rPr>
        <w:t xml:space="preserve">Essential Services Commission (n.d.) </w:t>
      </w:r>
      <w:hyperlink r:id="rId10" w:history="1">
        <w:r w:rsidRPr="009A4FB4">
          <w:rPr>
            <w:rStyle w:val="Hyperlink"/>
            <w:i/>
            <w:iCs/>
            <w:sz w:val="18"/>
            <w:szCs w:val="14"/>
          </w:rPr>
          <w:t xml:space="preserve">Energy </w:t>
        </w:r>
        <w:r>
          <w:rPr>
            <w:rStyle w:val="Hyperlink"/>
            <w:i/>
            <w:iCs/>
            <w:sz w:val="18"/>
            <w:szCs w:val="14"/>
          </w:rPr>
          <w:t>M</w:t>
        </w:r>
        <w:r w:rsidRPr="009A4FB4">
          <w:rPr>
            <w:rStyle w:val="Hyperlink"/>
            <w:i/>
            <w:iCs/>
            <w:sz w:val="18"/>
            <w:szCs w:val="14"/>
          </w:rPr>
          <w:t>arket Dashboard</w:t>
        </w:r>
      </w:hyperlink>
      <w:r w:rsidRPr="009A4FB4">
        <w:rPr>
          <w:sz w:val="18"/>
          <w:szCs w:val="14"/>
        </w:rPr>
        <w:t>, accessed</w:t>
      </w:r>
      <w:r w:rsidR="001017CD">
        <w:rPr>
          <w:sz w:val="18"/>
          <w:szCs w:val="14"/>
        </w:rPr>
        <w:t>: 5/12</w:t>
      </w:r>
      <w:r>
        <w:rPr>
          <w:sz w:val="18"/>
          <w:szCs w:val="14"/>
        </w:rPr>
        <w:t>/25.</w:t>
      </w:r>
    </w:p>
  </w:footnote>
  <w:footnote w:id="18">
    <w:p w14:paraId="00795423" w14:textId="77777777" w:rsidR="00550CDE" w:rsidRDefault="00550CDE" w:rsidP="00550CDE">
      <w:pPr>
        <w:pStyle w:val="FootnoteText"/>
      </w:pPr>
      <w:r>
        <w:rPr>
          <w:rStyle w:val="FootnoteReference"/>
        </w:rPr>
        <w:footnoteRef/>
      </w:r>
      <w:r>
        <w:t xml:space="preserve"> </w:t>
      </w:r>
      <w:r>
        <w:rPr>
          <w:sz w:val="18"/>
          <w:szCs w:val="14"/>
        </w:rPr>
        <w:t>Ibid.</w:t>
      </w:r>
    </w:p>
  </w:footnote>
  <w:footnote w:id="19">
    <w:p w14:paraId="499D7631" w14:textId="77777777" w:rsidR="00550CDE" w:rsidRDefault="00550CDE" w:rsidP="00550CDE">
      <w:pPr>
        <w:pStyle w:val="FootnoteText"/>
      </w:pPr>
      <w:r>
        <w:rPr>
          <w:rStyle w:val="FootnoteReference"/>
        </w:rPr>
        <w:footnoteRef/>
      </w:r>
      <w:r>
        <w:t xml:space="preserve"> </w:t>
      </w:r>
      <w:r w:rsidRPr="004E19E6">
        <w:rPr>
          <w:sz w:val="18"/>
          <w:szCs w:val="14"/>
        </w:rPr>
        <w:t xml:space="preserve">Advocates believe exits due to non-compliance </w:t>
      </w:r>
      <w:r>
        <w:rPr>
          <w:sz w:val="18"/>
          <w:szCs w:val="14"/>
        </w:rPr>
        <w:t>are</w:t>
      </w:r>
      <w:r w:rsidRPr="004E19E6">
        <w:rPr>
          <w:sz w:val="18"/>
          <w:szCs w:val="14"/>
        </w:rPr>
        <w:t xml:space="preserve"> largely due to payment plans being </w:t>
      </w:r>
      <w:r>
        <w:rPr>
          <w:sz w:val="18"/>
          <w:szCs w:val="14"/>
        </w:rPr>
        <w:t>unaffordable</w:t>
      </w:r>
      <w:r w:rsidRPr="004E19E6">
        <w:rPr>
          <w:sz w:val="18"/>
          <w:szCs w:val="14"/>
        </w:rPr>
        <w:t>, that is, not tailored to personal circumstances.</w:t>
      </w:r>
    </w:p>
  </w:footnote>
  <w:footnote w:id="20">
    <w:p w14:paraId="38CC0779" w14:textId="6672DBAF" w:rsidR="00550CDE" w:rsidRDefault="00550CDE" w:rsidP="00550CDE">
      <w:pPr>
        <w:pStyle w:val="FootnoteText"/>
      </w:pPr>
      <w:r>
        <w:rPr>
          <w:rStyle w:val="FootnoteReference"/>
        </w:rPr>
        <w:footnoteRef/>
      </w:r>
      <w:r>
        <w:t xml:space="preserve"> </w:t>
      </w:r>
      <w:r w:rsidRPr="009A4FB4">
        <w:rPr>
          <w:sz w:val="18"/>
          <w:szCs w:val="14"/>
        </w:rPr>
        <w:t xml:space="preserve">Essential Services Commission (n.d.) </w:t>
      </w:r>
      <w:hyperlink r:id="rId11" w:history="1">
        <w:r w:rsidRPr="009A4FB4">
          <w:rPr>
            <w:rStyle w:val="Hyperlink"/>
            <w:i/>
            <w:iCs/>
            <w:sz w:val="18"/>
            <w:szCs w:val="14"/>
          </w:rPr>
          <w:t xml:space="preserve">Energy </w:t>
        </w:r>
        <w:r>
          <w:rPr>
            <w:rStyle w:val="Hyperlink"/>
            <w:i/>
            <w:iCs/>
            <w:sz w:val="18"/>
            <w:szCs w:val="14"/>
          </w:rPr>
          <w:t>M</w:t>
        </w:r>
        <w:r w:rsidRPr="009A4FB4">
          <w:rPr>
            <w:rStyle w:val="Hyperlink"/>
            <w:i/>
            <w:iCs/>
            <w:sz w:val="18"/>
            <w:szCs w:val="14"/>
          </w:rPr>
          <w:t>arket Dashboard</w:t>
        </w:r>
      </w:hyperlink>
      <w:r w:rsidRPr="009A4FB4">
        <w:rPr>
          <w:sz w:val="18"/>
          <w:szCs w:val="14"/>
        </w:rPr>
        <w:t xml:space="preserve">, accessed: </w:t>
      </w:r>
      <w:r w:rsidR="001017CD">
        <w:rPr>
          <w:sz w:val="18"/>
          <w:szCs w:val="14"/>
        </w:rPr>
        <w:t>5/12</w:t>
      </w:r>
      <w:r>
        <w:rPr>
          <w:sz w:val="18"/>
          <w:szCs w:val="14"/>
        </w:rPr>
        <w:t>/25.</w:t>
      </w:r>
    </w:p>
  </w:footnote>
  <w:footnote w:id="21">
    <w:p w14:paraId="05D931C7" w14:textId="0F6CD3A5" w:rsidR="00F26C6C" w:rsidRDefault="00F26C6C" w:rsidP="00F26C6C">
      <w:pPr>
        <w:pStyle w:val="FootnoteText"/>
      </w:pPr>
      <w:r>
        <w:rPr>
          <w:rStyle w:val="FootnoteReference"/>
        </w:rPr>
        <w:footnoteRef/>
      </w:r>
      <w:r>
        <w:t xml:space="preserve"> </w:t>
      </w:r>
      <w:r w:rsidRPr="00465193">
        <w:rPr>
          <w:sz w:val="18"/>
          <w:szCs w:val="14"/>
        </w:rPr>
        <w:t xml:space="preserve">Name changed. Case study provided by </w:t>
      </w:r>
      <w:r w:rsidR="00F94ED8">
        <w:rPr>
          <w:sz w:val="18"/>
          <w:szCs w:val="14"/>
        </w:rPr>
        <w:t>Consumer Action Law Centre</w:t>
      </w:r>
      <w:r w:rsidRPr="00465193">
        <w:rPr>
          <w:sz w:val="18"/>
          <w:szCs w:val="14"/>
        </w:rPr>
        <w:t>.</w:t>
      </w:r>
    </w:p>
  </w:footnote>
  <w:footnote w:id="22">
    <w:p w14:paraId="07693D84" w14:textId="77777777" w:rsidR="002674F4" w:rsidRDefault="002674F4" w:rsidP="002674F4">
      <w:pPr>
        <w:pStyle w:val="FootnoteText"/>
      </w:pPr>
      <w:r>
        <w:rPr>
          <w:rStyle w:val="FootnoteReference"/>
        </w:rPr>
        <w:footnoteRef/>
      </w:r>
      <w:r>
        <w:t xml:space="preserve"> </w:t>
      </w:r>
      <w:r w:rsidRPr="000E5A2A">
        <w:rPr>
          <w:sz w:val="18"/>
          <w:szCs w:val="14"/>
        </w:rPr>
        <w:t>Case study provided by Financial Counselling Victoria.</w:t>
      </w:r>
    </w:p>
  </w:footnote>
  <w:footnote w:id="23">
    <w:p w14:paraId="520E3B6D" w14:textId="00910B7B" w:rsidR="00026BDC" w:rsidRPr="0064212E" w:rsidRDefault="00026BDC" w:rsidP="00026BDC">
      <w:pPr>
        <w:pStyle w:val="FootnoteText"/>
        <w:rPr>
          <w:sz w:val="18"/>
          <w:szCs w:val="14"/>
        </w:rPr>
      </w:pPr>
      <w:r w:rsidRPr="6EE4269B">
        <w:rPr>
          <w:rStyle w:val="FootnoteReference"/>
        </w:rPr>
        <w:footnoteRef/>
      </w:r>
      <w:r>
        <w:t xml:space="preserve"> </w:t>
      </w:r>
      <w:r w:rsidRPr="0064212E">
        <w:rPr>
          <w:sz w:val="18"/>
          <w:szCs w:val="14"/>
        </w:rPr>
        <w:t xml:space="preserve">Northwestern Institute for Policy Research (2020), </w:t>
      </w:r>
      <w:hyperlink r:id="rId12" w:history="1">
        <w:r w:rsidRPr="0064212E">
          <w:rPr>
            <w:rStyle w:val="Hyperlink"/>
            <w:i/>
            <w:iCs/>
            <w:sz w:val="18"/>
            <w:szCs w:val="14"/>
          </w:rPr>
          <w:t>When Heating Is More Affordable, Fewer People Die: Policy Brief March 2020</w:t>
        </w:r>
      </w:hyperlink>
      <w:r w:rsidRPr="0064212E">
        <w:rPr>
          <w:sz w:val="18"/>
          <w:szCs w:val="14"/>
        </w:rPr>
        <w:t xml:space="preserve">; Victorian Council of Social Services (2021), </w:t>
      </w:r>
      <w:hyperlink r:id="rId13" w:history="1">
        <w:r w:rsidRPr="0064212E">
          <w:rPr>
            <w:rStyle w:val="Hyperlink"/>
            <w:i/>
            <w:iCs/>
            <w:sz w:val="18"/>
            <w:szCs w:val="14"/>
          </w:rPr>
          <w:t>Feeling the Heat</w:t>
        </w:r>
      </w:hyperlink>
      <w:r w:rsidR="005362A3">
        <w:rPr>
          <w:sz w:val="18"/>
          <w:szCs w:val="14"/>
        </w:rPr>
        <w:t>;</w:t>
      </w:r>
      <w:r w:rsidR="005362A3" w:rsidRPr="005362A3">
        <w:rPr>
          <w:sz w:val="18"/>
          <w:szCs w:val="14"/>
        </w:rPr>
        <w:t xml:space="preserve"> </w:t>
      </w:r>
      <w:r w:rsidR="005362A3" w:rsidRPr="00C13989">
        <w:rPr>
          <w:sz w:val="18"/>
          <w:szCs w:val="14"/>
        </w:rPr>
        <w:t xml:space="preserve">Hunter, N. and Lewis, V. (2024) </w:t>
      </w:r>
      <w:hyperlink r:id="rId14" w:history="1">
        <w:r w:rsidR="005362A3" w:rsidRPr="00C13989">
          <w:rPr>
            <w:rStyle w:val="Hyperlink"/>
            <w:i/>
            <w:iCs/>
            <w:sz w:val="18"/>
            <w:szCs w:val="14"/>
          </w:rPr>
          <w:t>The Energy-Health Hardship Nexus in Victoria: Exploring the Role of The Health System</w:t>
        </w:r>
      </w:hyperlink>
      <w:r w:rsidR="005362A3" w:rsidRPr="00C13989">
        <w:rPr>
          <w:sz w:val="18"/>
          <w:szCs w:val="14"/>
        </w:rPr>
        <w:t>,</w:t>
      </w:r>
      <w:r w:rsidR="005362A3" w:rsidRPr="00C13989">
        <w:rPr>
          <w:i/>
          <w:iCs/>
          <w:sz w:val="18"/>
          <w:szCs w:val="14"/>
        </w:rPr>
        <w:t xml:space="preserve"> </w:t>
      </w:r>
      <w:r w:rsidR="005362A3" w:rsidRPr="00C13989">
        <w:rPr>
          <w:sz w:val="18"/>
          <w:szCs w:val="14"/>
        </w:rPr>
        <w:t>AIPCA, La Trobe University, p6.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9833" w14:textId="77777777" w:rsidR="00485C78" w:rsidRDefault="0095109A">
    <w:pPr>
      <w:pStyle w:val="Header"/>
    </w:pPr>
    <w:r>
      <w:rPr>
        <w:noProof/>
      </w:rPr>
      <w:drawing>
        <wp:anchor distT="0" distB="0" distL="114300" distR="114300" simplePos="0" relativeHeight="251658240" behindDoc="0" locked="1" layoutInCell="1" allowOverlap="1" wp14:anchorId="2DC7ADAF" wp14:editId="605ED675">
          <wp:simplePos x="0" y="0"/>
          <wp:positionH relativeFrom="page">
            <wp:posOffset>0</wp:posOffset>
          </wp:positionH>
          <wp:positionV relativeFrom="page">
            <wp:posOffset>0</wp:posOffset>
          </wp:positionV>
          <wp:extent cx="7560000" cy="1213200"/>
          <wp:effectExtent l="0" t="0" r="3175" b="6350"/>
          <wp:wrapNone/>
          <wp:docPr id="732291121" name="Picture 732291121" descr="A picture containing text, logo,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834567" name="Picture 3" descr="A picture containing text, logo, graphics, graphic design&#10;&#10;Description automatically generated"/>
                  <pic:cNvPicPr/>
                </pic:nvPicPr>
                <pic:blipFill rotWithShape="1">
                  <a:blip r:embed="rId1">
                    <a:extLst>
                      <a:ext uri="{28A0092B-C50C-407E-A947-70E740481C1C}">
                        <a14:useLocalDpi xmlns:a14="http://schemas.microsoft.com/office/drawing/2010/main" val="0"/>
                      </a:ext>
                    </a:extLst>
                  </a:blip>
                  <a:srcRect t="13329" b="18232"/>
                  <a:stretch/>
                </pic:blipFill>
                <pic:spPr bwMode="auto">
                  <a:xfrm>
                    <a:off x="0" y="0"/>
                    <a:ext cx="7560000" cy="121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F1F5" w14:textId="77777777" w:rsidR="0090359C" w:rsidRDefault="00F2464C">
    <w:pPr>
      <w:pStyle w:val="Header"/>
    </w:pPr>
    <w:r>
      <w:rPr>
        <w:noProof/>
      </w:rPr>
      <mc:AlternateContent>
        <mc:Choice Requires="wps">
          <w:drawing>
            <wp:anchor distT="45720" distB="45720" distL="114300" distR="114300" simplePos="0" relativeHeight="251658241" behindDoc="1" locked="0" layoutInCell="1" allowOverlap="1" wp14:anchorId="31563613" wp14:editId="53653C23">
              <wp:simplePos x="0" y="0"/>
              <wp:positionH relativeFrom="column">
                <wp:posOffset>1542415</wp:posOffset>
              </wp:positionH>
              <wp:positionV relativeFrom="paragraph">
                <wp:posOffset>782320</wp:posOffset>
              </wp:positionV>
              <wp:extent cx="5079365" cy="1794510"/>
              <wp:effectExtent l="0" t="0" r="6985" b="0"/>
              <wp:wrapTight wrapText="bothSides">
                <wp:wrapPolygon edited="0">
                  <wp:start x="0" y="0"/>
                  <wp:lineTo x="0" y="21325"/>
                  <wp:lineTo x="21549" y="21325"/>
                  <wp:lineTo x="21549" y="0"/>
                  <wp:lineTo x="0" y="0"/>
                </wp:wrapPolygon>
              </wp:wrapTight>
              <wp:docPr id="4476281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1794510"/>
                      </a:xfrm>
                      <a:prstGeom prst="rect">
                        <a:avLst/>
                      </a:prstGeom>
                      <a:solidFill>
                        <a:srgbClr val="EEEEEE"/>
                      </a:solidFill>
                      <a:ln w="9525">
                        <a:noFill/>
                        <a:miter lim="800000"/>
                        <a:headEnd/>
                        <a:tailEnd/>
                      </a:ln>
                    </wps:spPr>
                    <wps:txbx>
                      <w:txbxContent>
                        <w:p w14:paraId="2F4A316A" w14:textId="77777777" w:rsidR="008F2B17" w:rsidRPr="005E0D64" w:rsidRDefault="008F2B17" w:rsidP="008F2B17">
                          <w:r>
                            <w:t xml:space="preserve">VCOSS is the peak body for Victoria’s social and community sector, </w:t>
                          </w:r>
                          <w:r>
                            <w:br/>
                            <w:t xml:space="preserve">and the state’s premier social advocacy body. Please visit </w:t>
                          </w:r>
                          <w:r w:rsidRPr="005E0D64">
                            <w:t>vcoss.org.au</w:t>
                          </w:r>
                        </w:p>
                        <w:p w14:paraId="4C5680BB" w14:textId="77777777" w:rsidR="008F2B17" w:rsidRPr="00F23E0B" w:rsidRDefault="008F2B17" w:rsidP="008F2B17">
                          <w:pPr>
                            <w:rPr>
                              <w:b/>
                              <w:bCs/>
                            </w:rPr>
                          </w:pPr>
                          <w:r w:rsidRPr="00F23E0B">
                            <w:rPr>
                              <w:b/>
                              <w:bCs/>
                            </w:rPr>
                            <w:t>We welcome the opportunity to provide this input.</w:t>
                          </w:r>
                        </w:p>
                      </w:txbxContent>
                    </wps:txbx>
                    <wps:bodyPr rot="0" vert="horz" wrap="square" lIns="216000" tIns="0" rIns="216000" bIns="21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1563613" id="_x0000_t202" coordsize="21600,21600" o:spt="202" path="m,l,21600r21600,l21600,xe">
              <v:stroke joinstyle="miter"/>
              <v:path gradientshapeok="t" o:connecttype="rect"/>
            </v:shapetype>
            <v:shape id="Text Box 2" o:spid="_x0000_s1026" type="#_x0000_t202" style="position:absolute;margin-left:121.45pt;margin-top:61.6pt;width:399.95pt;height:141.3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" fillcolor="#eee" stroked="f">
              <v:textbox inset="6mm,0,6mm,6mm">
                <w:txbxContent>
                  <w:p w14:paraId="2F4A316A" w14:textId="77777777" w:rsidR="008F2B17" w:rsidRPr="005E0D64" w:rsidRDefault="008F2B17" w:rsidP="008F2B17">
                    <w:r>
                      <w:t xml:space="preserve">VCOSS is the peak body for Victoria’s social and community sector, </w:t>
                    </w:r>
                    <w:r>
                      <w:br/>
                      <w:t xml:space="preserve">and the state’s premier social advocacy body. Please visit </w:t>
                    </w:r>
                    <w:r w:rsidRPr="005E0D64">
                      <w:t>vcoss.org.au</w:t>
                    </w:r>
                  </w:p>
                  <w:p w14:paraId="4C5680BB" w14:textId="77777777" w:rsidR="008F2B17" w:rsidRPr="00F23E0B" w:rsidRDefault="008F2B17" w:rsidP="008F2B17">
                    <w:pPr>
                      <w:rPr>
                        <w:b/>
                        <w:bCs/>
                      </w:rPr>
                    </w:pPr>
                    <w:r w:rsidRPr="00F23E0B">
                      <w:rPr>
                        <w:b/>
                        <w:bCs/>
                      </w:rPr>
                      <w:t>We welcome the opportunity to provide this input.</w:t>
                    </w:r>
                  </w:p>
                </w:txbxContent>
              </v:textbox>
              <w10:wrap type="tight"/>
            </v:shape>
          </w:pict>
        </mc:Fallback>
      </mc:AlternateContent>
    </w:r>
    <w:r w:rsidR="00CB1A2B">
      <w:rPr>
        <w:noProof/>
      </w:rPr>
      <mc:AlternateContent>
        <mc:Choice Requires="wps">
          <w:drawing>
            <wp:anchor distT="45720" distB="45720" distL="114300" distR="114300" simplePos="0" relativeHeight="251658242" behindDoc="1" locked="0" layoutInCell="1" allowOverlap="1" wp14:anchorId="6DC0DE42" wp14:editId="1B1B7820">
              <wp:simplePos x="0" y="0"/>
              <wp:positionH relativeFrom="column">
                <wp:posOffset>-898525</wp:posOffset>
              </wp:positionH>
              <wp:positionV relativeFrom="paragraph">
                <wp:posOffset>782320</wp:posOffset>
              </wp:positionV>
              <wp:extent cx="2440940" cy="1794510"/>
              <wp:effectExtent l="0" t="0" r="0" b="0"/>
              <wp:wrapTight wrapText="bothSides">
                <wp:wrapPolygon edited="0">
                  <wp:start x="0" y="0"/>
                  <wp:lineTo x="0" y="21325"/>
                  <wp:lineTo x="21409" y="21325"/>
                  <wp:lineTo x="21409" y="0"/>
                  <wp:lineTo x="0" y="0"/>
                </wp:wrapPolygon>
              </wp:wrapTight>
              <wp:docPr id="187986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1794510"/>
                      </a:xfrm>
                      <a:prstGeom prst="rect">
                        <a:avLst/>
                      </a:prstGeom>
                      <a:solidFill>
                        <a:srgbClr val="EEEEEE"/>
                      </a:solidFill>
                      <a:ln w="9525">
                        <a:noFill/>
                        <a:miter lim="800000"/>
                        <a:headEnd/>
                        <a:tailEnd/>
                      </a:ln>
                    </wps:spPr>
                    <wps:txbx>
                      <w:txbxContent>
                        <w:p w14:paraId="55F28753" w14:textId="77777777" w:rsidR="007627AE" w:rsidRPr="004E2C7A" w:rsidRDefault="007627AE" w:rsidP="004E2C7A">
                          <w:pPr>
                            <w:jc w:val="center"/>
                          </w:pPr>
                          <w:r w:rsidRPr="008E0940">
                            <w:rPr>
                              <w:noProof/>
                            </w:rPr>
                            <w:drawing>
                              <wp:inline distT="0" distB="0" distL="0" distR="0" wp14:anchorId="03E46A2A" wp14:editId="6CC9703F">
                                <wp:extent cx="1318846" cy="228600"/>
                                <wp:effectExtent l="0" t="0" r="0" b="0"/>
                                <wp:docPr id="2147047214" name="Picture 214704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9562" cy="235657"/>
                                        </a:xfrm>
                                        <a:prstGeom prst="rect">
                                          <a:avLst/>
                                        </a:prstGeom>
                                        <a:noFill/>
                                        <a:ln>
                                          <a:noFill/>
                                        </a:ln>
                                      </pic:spPr>
                                    </pic:pic>
                                  </a:graphicData>
                                </a:graphic>
                              </wp:inline>
                            </w:drawing>
                          </w:r>
                        </w:p>
                      </w:txbxContent>
                    </wps:txbx>
                    <wps:bodyPr rot="0" vert="horz" wrap="square" lIns="216000" tIns="0" rIns="216000" bIns="21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C0DE42" id="_x0000_s1027" type="#_x0000_t202" style="position:absolute;margin-left:-70.75pt;margin-top:61.6pt;width:192.2pt;height:141.3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" fillcolor="#eee" stroked="f">
              <v:textbox inset="6mm,0,6mm,6mm">
                <w:txbxContent>
                  <w:p w14:paraId="55F28753" w14:textId="77777777" w:rsidR="007627AE" w:rsidRPr="004E2C7A" w:rsidRDefault="007627AE" w:rsidP="004E2C7A">
                    <w:pPr>
                      <w:jc w:val="center"/>
                    </w:pPr>
                    <w:r w:rsidRPr="008E0940">
                      <w:rPr>
                        <w:noProof/>
                      </w:rPr>
                      <w:drawing>
                        <wp:inline distT="0" distB="0" distL="0" distR="0" wp14:anchorId="03E46A2A" wp14:editId="6CC9703F">
                          <wp:extent cx="1318846" cy="228600"/>
                          <wp:effectExtent l="0" t="0" r="0" b="0"/>
                          <wp:docPr id="2147047214" name="Picture 214704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9562" cy="235657"/>
                                  </a:xfrm>
                                  <a:prstGeom prst="rect">
                                    <a:avLst/>
                                  </a:prstGeom>
                                  <a:noFill/>
                                  <a:ln>
                                    <a:noFill/>
                                  </a:ln>
                                </pic:spPr>
                              </pic:pic>
                            </a:graphicData>
                          </a:graphic>
                        </wp:inline>
                      </w:drawing>
                    </w:r>
                  </w:p>
                </w:txbxContent>
              </v:textbox>
              <w10:wrap type="tight"/>
            </v:shape>
          </w:pict>
        </mc:Fallback>
      </mc:AlternateContent>
    </w:r>
    <w:r w:rsidR="008F2B17">
      <w:rPr>
        <w:noProof/>
      </w:rPr>
      <w:drawing>
        <wp:anchor distT="0" distB="0" distL="114300" distR="114300" simplePos="0" relativeHeight="251658243" behindDoc="0" locked="1" layoutInCell="1" allowOverlap="1" wp14:anchorId="07DC17B4" wp14:editId="1EECE7D7">
          <wp:simplePos x="0" y="0"/>
          <wp:positionH relativeFrom="page">
            <wp:posOffset>-20320</wp:posOffset>
          </wp:positionH>
          <wp:positionV relativeFrom="page">
            <wp:posOffset>23495</wp:posOffset>
          </wp:positionV>
          <wp:extent cx="7559675" cy="1212850"/>
          <wp:effectExtent l="0" t="0" r="3175" b="6350"/>
          <wp:wrapNone/>
          <wp:docPr id="1141659350" name="Picture 1141659350" descr="A picture containing text, logo,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659350" name="Picture 1141659350" descr="A picture containing text, logo, graphics, graphic design&#10;&#10;Description automatically generated"/>
                  <pic:cNvPicPr/>
                </pic:nvPicPr>
                <pic:blipFill rotWithShape="1">
                  <a:blip r:embed="rId3">
                    <a:extLst>
                      <a:ext uri="{28A0092B-C50C-407E-A947-70E740481C1C}">
                        <a14:useLocalDpi xmlns:a14="http://schemas.microsoft.com/office/drawing/2010/main" val="0"/>
                      </a:ext>
                    </a:extLst>
                  </a:blip>
                  <a:srcRect t="13329" b="18232"/>
                  <a:stretch/>
                </pic:blipFill>
                <pic:spPr bwMode="auto">
                  <a:xfrm>
                    <a:off x="0" y="0"/>
                    <a:ext cx="7559675" cy="1212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81087"/>
    <w:multiLevelType w:val="hybridMultilevel"/>
    <w:tmpl w:val="09822DE4"/>
    <w:lvl w:ilvl="0" w:tplc="0C09000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8755222"/>
    <w:multiLevelType w:val="hybridMultilevel"/>
    <w:tmpl w:val="3B72E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4BA70A7"/>
    <w:multiLevelType w:val="hybridMultilevel"/>
    <w:tmpl w:val="66E60554"/>
    <w:lvl w:ilvl="0" w:tplc="FFFFFFFF">
      <w:start w:val="1"/>
      <w:numFmt w:val="decimal"/>
      <w:lvlText w:val="%1."/>
      <w:lvlJc w:val="left"/>
      <w:pPr>
        <w:ind w:left="360" w:hanging="360"/>
      </w:p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15535418">
    <w:abstractNumId w:val="0"/>
  </w:num>
  <w:num w:numId="2" w16cid:durableId="1251231182">
    <w:abstractNumId w:val="1"/>
  </w:num>
  <w:num w:numId="3" w16cid:durableId="41813622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0E"/>
    <w:rsid w:val="00000DBC"/>
    <w:rsid w:val="00000E12"/>
    <w:rsid w:val="00000E96"/>
    <w:rsid w:val="000011A9"/>
    <w:rsid w:val="0000187A"/>
    <w:rsid w:val="000018ED"/>
    <w:rsid w:val="00001D25"/>
    <w:rsid w:val="0000290F"/>
    <w:rsid w:val="00002A45"/>
    <w:rsid w:val="00002E3A"/>
    <w:rsid w:val="000038B7"/>
    <w:rsid w:val="00003C62"/>
    <w:rsid w:val="000046A1"/>
    <w:rsid w:val="00004E58"/>
    <w:rsid w:val="0000530F"/>
    <w:rsid w:val="000053C0"/>
    <w:rsid w:val="00005566"/>
    <w:rsid w:val="0000577C"/>
    <w:rsid w:val="000058C0"/>
    <w:rsid w:val="00006109"/>
    <w:rsid w:val="00006B74"/>
    <w:rsid w:val="00007329"/>
    <w:rsid w:val="000078FE"/>
    <w:rsid w:val="0000798B"/>
    <w:rsid w:val="00010073"/>
    <w:rsid w:val="00010916"/>
    <w:rsid w:val="000110B2"/>
    <w:rsid w:val="0001182F"/>
    <w:rsid w:val="00011ACA"/>
    <w:rsid w:val="00011B94"/>
    <w:rsid w:val="00011DE9"/>
    <w:rsid w:val="0001285A"/>
    <w:rsid w:val="00012964"/>
    <w:rsid w:val="0001347A"/>
    <w:rsid w:val="00013600"/>
    <w:rsid w:val="00013739"/>
    <w:rsid w:val="00013794"/>
    <w:rsid w:val="000142AA"/>
    <w:rsid w:val="000144D8"/>
    <w:rsid w:val="00014E93"/>
    <w:rsid w:val="000152CD"/>
    <w:rsid w:val="0001575A"/>
    <w:rsid w:val="00015C0C"/>
    <w:rsid w:val="00016057"/>
    <w:rsid w:val="00016800"/>
    <w:rsid w:val="00017088"/>
    <w:rsid w:val="0001721E"/>
    <w:rsid w:val="0001776B"/>
    <w:rsid w:val="000178DA"/>
    <w:rsid w:val="00017D26"/>
    <w:rsid w:val="000200EE"/>
    <w:rsid w:val="000214AA"/>
    <w:rsid w:val="00021779"/>
    <w:rsid w:val="00021AFE"/>
    <w:rsid w:val="00021B7B"/>
    <w:rsid w:val="00021D36"/>
    <w:rsid w:val="00021E29"/>
    <w:rsid w:val="000225E7"/>
    <w:rsid w:val="00023177"/>
    <w:rsid w:val="000239A3"/>
    <w:rsid w:val="00023E39"/>
    <w:rsid w:val="00023F93"/>
    <w:rsid w:val="000241A0"/>
    <w:rsid w:val="0002469B"/>
    <w:rsid w:val="0002496C"/>
    <w:rsid w:val="00024F2E"/>
    <w:rsid w:val="000256CC"/>
    <w:rsid w:val="00025AFA"/>
    <w:rsid w:val="00025C17"/>
    <w:rsid w:val="00025D5F"/>
    <w:rsid w:val="000267EC"/>
    <w:rsid w:val="00026BDC"/>
    <w:rsid w:val="00026D0F"/>
    <w:rsid w:val="00026DC7"/>
    <w:rsid w:val="00026E26"/>
    <w:rsid w:val="00027808"/>
    <w:rsid w:val="00027E98"/>
    <w:rsid w:val="000302C8"/>
    <w:rsid w:val="00030C85"/>
    <w:rsid w:val="00030D52"/>
    <w:rsid w:val="00031A4F"/>
    <w:rsid w:val="00031C37"/>
    <w:rsid w:val="00033461"/>
    <w:rsid w:val="000336E3"/>
    <w:rsid w:val="00033984"/>
    <w:rsid w:val="00033ED1"/>
    <w:rsid w:val="000341D7"/>
    <w:rsid w:val="0003440B"/>
    <w:rsid w:val="00034547"/>
    <w:rsid w:val="000345B6"/>
    <w:rsid w:val="00034616"/>
    <w:rsid w:val="00034FFD"/>
    <w:rsid w:val="00035248"/>
    <w:rsid w:val="00035FCC"/>
    <w:rsid w:val="0003632B"/>
    <w:rsid w:val="000369FA"/>
    <w:rsid w:val="00037142"/>
    <w:rsid w:val="00037291"/>
    <w:rsid w:val="000374C5"/>
    <w:rsid w:val="00040752"/>
    <w:rsid w:val="00040B25"/>
    <w:rsid w:val="00040D65"/>
    <w:rsid w:val="000412F9"/>
    <w:rsid w:val="0004141E"/>
    <w:rsid w:val="0004151D"/>
    <w:rsid w:val="00041CF6"/>
    <w:rsid w:val="000422BD"/>
    <w:rsid w:val="000423E7"/>
    <w:rsid w:val="00042CAE"/>
    <w:rsid w:val="00042E47"/>
    <w:rsid w:val="00043491"/>
    <w:rsid w:val="00043641"/>
    <w:rsid w:val="00043C2E"/>
    <w:rsid w:val="00043E0C"/>
    <w:rsid w:val="00043F49"/>
    <w:rsid w:val="00044379"/>
    <w:rsid w:val="00044712"/>
    <w:rsid w:val="00044944"/>
    <w:rsid w:val="00044B1C"/>
    <w:rsid w:val="00044C7D"/>
    <w:rsid w:val="00044CF3"/>
    <w:rsid w:val="00044F76"/>
    <w:rsid w:val="000457E4"/>
    <w:rsid w:val="00045C79"/>
    <w:rsid w:val="00047083"/>
    <w:rsid w:val="00047435"/>
    <w:rsid w:val="0004799F"/>
    <w:rsid w:val="00047E57"/>
    <w:rsid w:val="0005037D"/>
    <w:rsid w:val="000509AB"/>
    <w:rsid w:val="00050C58"/>
    <w:rsid w:val="00050D19"/>
    <w:rsid w:val="0005188D"/>
    <w:rsid w:val="00051C53"/>
    <w:rsid w:val="00051C78"/>
    <w:rsid w:val="00051D31"/>
    <w:rsid w:val="0005240B"/>
    <w:rsid w:val="00052522"/>
    <w:rsid w:val="00053419"/>
    <w:rsid w:val="00053BA2"/>
    <w:rsid w:val="00053D16"/>
    <w:rsid w:val="00055065"/>
    <w:rsid w:val="00055417"/>
    <w:rsid w:val="00055945"/>
    <w:rsid w:val="00055DC2"/>
    <w:rsid w:val="00056AE8"/>
    <w:rsid w:val="00056E38"/>
    <w:rsid w:val="000572F7"/>
    <w:rsid w:val="0005736F"/>
    <w:rsid w:val="00057BEE"/>
    <w:rsid w:val="00057C7D"/>
    <w:rsid w:val="00060245"/>
    <w:rsid w:val="0006060B"/>
    <w:rsid w:val="000614AF"/>
    <w:rsid w:val="000616E7"/>
    <w:rsid w:val="00061DD8"/>
    <w:rsid w:val="00062402"/>
    <w:rsid w:val="0006241F"/>
    <w:rsid w:val="00062960"/>
    <w:rsid w:val="000631F5"/>
    <w:rsid w:val="000638E2"/>
    <w:rsid w:val="00064236"/>
    <w:rsid w:val="000647CA"/>
    <w:rsid w:val="00064B04"/>
    <w:rsid w:val="00065405"/>
    <w:rsid w:val="0006552D"/>
    <w:rsid w:val="0006565B"/>
    <w:rsid w:val="000658EF"/>
    <w:rsid w:val="000660C4"/>
    <w:rsid w:val="00066100"/>
    <w:rsid w:val="0006705A"/>
    <w:rsid w:val="00067506"/>
    <w:rsid w:val="00067A84"/>
    <w:rsid w:val="000701C1"/>
    <w:rsid w:val="00070D60"/>
    <w:rsid w:val="00071052"/>
    <w:rsid w:val="00071426"/>
    <w:rsid w:val="00071744"/>
    <w:rsid w:val="00071BF9"/>
    <w:rsid w:val="00072087"/>
    <w:rsid w:val="000720AA"/>
    <w:rsid w:val="00072B2E"/>
    <w:rsid w:val="00072C74"/>
    <w:rsid w:val="00072C8F"/>
    <w:rsid w:val="000734D5"/>
    <w:rsid w:val="00073572"/>
    <w:rsid w:val="000735A6"/>
    <w:rsid w:val="000736B7"/>
    <w:rsid w:val="000736F0"/>
    <w:rsid w:val="00073B36"/>
    <w:rsid w:val="00074169"/>
    <w:rsid w:val="0007418F"/>
    <w:rsid w:val="000741D5"/>
    <w:rsid w:val="00074E40"/>
    <w:rsid w:val="000750A7"/>
    <w:rsid w:val="00075742"/>
    <w:rsid w:val="00075BD9"/>
    <w:rsid w:val="00075C4F"/>
    <w:rsid w:val="00075E37"/>
    <w:rsid w:val="0007656C"/>
    <w:rsid w:val="00076CB6"/>
    <w:rsid w:val="00076DF4"/>
    <w:rsid w:val="00077827"/>
    <w:rsid w:val="000778E0"/>
    <w:rsid w:val="000779C9"/>
    <w:rsid w:val="00077BCF"/>
    <w:rsid w:val="00080056"/>
    <w:rsid w:val="0008185B"/>
    <w:rsid w:val="00081CD0"/>
    <w:rsid w:val="0008214E"/>
    <w:rsid w:val="000823ED"/>
    <w:rsid w:val="00082505"/>
    <w:rsid w:val="00083027"/>
    <w:rsid w:val="0008308B"/>
    <w:rsid w:val="0008369A"/>
    <w:rsid w:val="00083BFA"/>
    <w:rsid w:val="00083D8E"/>
    <w:rsid w:val="00083D93"/>
    <w:rsid w:val="000840AC"/>
    <w:rsid w:val="00084290"/>
    <w:rsid w:val="00084336"/>
    <w:rsid w:val="000853CF"/>
    <w:rsid w:val="0008563A"/>
    <w:rsid w:val="00085922"/>
    <w:rsid w:val="00085E1D"/>
    <w:rsid w:val="00086182"/>
    <w:rsid w:val="00086671"/>
    <w:rsid w:val="00086B69"/>
    <w:rsid w:val="00086CEB"/>
    <w:rsid w:val="00086F17"/>
    <w:rsid w:val="00086F5F"/>
    <w:rsid w:val="00087183"/>
    <w:rsid w:val="00087239"/>
    <w:rsid w:val="00087347"/>
    <w:rsid w:val="0008738D"/>
    <w:rsid w:val="00087523"/>
    <w:rsid w:val="00087743"/>
    <w:rsid w:val="0008793E"/>
    <w:rsid w:val="00087D12"/>
    <w:rsid w:val="00087FD3"/>
    <w:rsid w:val="0009029F"/>
    <w:rsid w:val="00090358"/>
    <w:rsid w:val="00090D07"/>
    <w:rsid w:val="00090F1B"/>
    <w:rsid w:val="0009135A"/>
    <w:rsid w:val="0009150E"/>
    <w:rsid w:val="00091534"/>
    <w:rsid w:val="0009221B"/>
    <w:rsid w:val="00092E5A"/>
    <w:rsid w:val="00092E85"/>
    <w:rsid w:val="00092F25"/>
    <w:rsid w:val="00093B49"/>
    <w:rsid w:val="00093B68"/>
    <w:rsid w:val="00093BFC"/>
    <w:rsid w:val="00094014"/>
    <w:rsid w:val="0009419B"/>
    <w:rsid w:val="00094BF7"/>
    <w:rsid w:val="0009521B"/>
    <w:rsid w:val="0009592D"/>
    <w:rsid w:val="00095940"/>
    <w:rsid w:val="00095986"/>
    <w:rsid w:val="00095EBF"/>
    <w:rsid w:val="000963DF"/>
    <w:rsid w:val="00096B47"/>
    <w:rsid w:val="0009734F"/>
    <w:rsid w:val="000977D5"/>
    <w:rsid w:val="00097941"/>
    <w:rsid w:val="000A041F"/>
    <w:rsid w:val="000A109A"/>
    <w:rsid w:val="000A27C8"/>
    <w:rsid w:val="000A2A80"/>
    <w:rsid w:val="000A3338"/>
    <w:rsid w:val="000A3EF7"/>
    <w:rsid w:val="000A4105"/>
    <w:rsid w:val="000A419E"/>
    <w:rsid w:val="000A474B"/>
    <w:rsid w:val="000A4825"/>
    <w:rsid w:val="000A48B7"/>
    <w:rsid w:val="000A499B"/>
    <w:rsid w:val="000A4E8F"/>
    <w:rsid w:val="000A5112"/>
    <w:rsid w:val="000A593C"/>
    <w:rsid w:val="000A5BF2"/>
    <w:rsid w:val="000A600B"/>
    <w:rsid w:val="000A60E4"/>
    <w:rsid w:val="000A6CE6"/>
    <w:rsid w:val="000A6E39"/>
    <w:rsid w:val="000A6E93"/>
    <w:rsid w:val="000A75BE"/>
    <w:rsid w:val="000A76F9"/>
    <w:rsid w:val="000A7CA8"/>
    <w:rsid w:val="000B0863"/>
    <w:rsid w:val="000B09DB"/>
    <w:rsid w:val="000B0ADD"/>
    <w:rsid w:val="000B0CB5"/>
    <w:rsid w:val="000B0EEF"/>
    <w:rsid w:val="000B0F2B"/>
    <w:rsid w:val="000B1BF9"/>
    <w:rsid w:val="000B2621"/>
    <w:rsid w:val="000B2EE4"/>
    <w:rsid w:val="000B381D"/>
    <w:rsid w:val="000B413A"/>
    <w:rsid w:val="000B469F"/>
    <w:rsid w:val="000B4BF0"/>
    <w:rsid w:val="000B5181"/>
    <w:rsid w:val="000B52C8"/>
    <w:rsid w:val="000B58AE"/>
    <w:rsid w:val="000B5AA8"/>
    <w:rsid w:val="000B627A"/>
    <w:rsid w:val="000B7AE7"/>
    <w:rsid w:val="000C0484"/>
    <w:rsid w:val="000C1670"/>
    <w:rsid w:val="000C1A57"/>
    <w:rsid w:val="000C2965"/>
    <w:rsid w:val="000C2E45"/>
    <w:rsid w:val="000C3224"/>
    <w:rsid w:val="000C3385"/>
    <w:rsid w:val="000C36A8"/>
    <w:rsid w:val="000C381E"/>
    <w:rsid w:val="000C3945"/>
    <w:rsid w:val="000C4157"/>
    <w:rsid w:val="000C4237"/>
    <w:rsid w:val="000C4CA6"/>
    <w:rsid w:val="000C4E0A"/>
    <w:rsid w:val="000C5433"/>
    <w:rsid w:val="000C55EA"/>
    <w:rsid w:val="000C580F"/>
    <w:rsid w:val="000C58E0"/>
    <w:rsid w:val="000C5929"/>
    <w:rsid w:val="000C5B9B"/>
    <w:rsid w:val="000C6323"/>
    <w:rsid w:val="000C6330"/>
    <w:rsid w:val="000C6353"/>
    <w:rsid w:val="000C709F"/>
    <w:rsid w:val="000C710E"/>
    <w:rsid w:val="000C73B6"/>
    <w:rsid w:val="000C77AC"/>
    <w:rsid w:val="000C790A"/>
    <w:rsid w:val="000C7E4D"/>
    <w:rsid w:val="000C7FE1"/>
    <w:rsid w:val="000D0236"/>
    <w:rsid w:val="000D079C"/>
    <w:rsid w:val="000D0EF7"/>
    <w:rsid w:val="000D1FD5"/>
    <w:rsid w:val="000D20AF"/>
    <w:rsid w:val="000D2214"/>
    <w:rsid w:val="000D2264"/>
    <w:rsid w:val="000D24C8"/>
    <w:rsid w:val="000D25FA"/>
    <w:rsid w:val="000D27ED"/>
    <w:rsid w:val="000D2C4B"/>
    <w:rsid w:val="000D317C"/>
    <w:rsid w:val="000D35D6"/>
    <w:rsid w:val="000D3EEB"/>
    <w:rsid w:val="000D3F79"/>
    <w:rsid w:val="000D41CB"/>
    <w:rsid w:val="000D467D"/>
    <w:rsid w:val="000D4758"/>
    <w:rsid w:val="000D4773"/>
    <w:rsid w:val="000D4791"/>
    <w:rsid w:val="000D4B67"/>
    <w:rsid w:val="000D5E12"/>
    <w:rsid w:val="000D61F5"/>
    <w:rsid w:val="000D6AF5"/>
    <w:rsid w:val="000D6BFF"/>
    <w:rsid w:val="000D6FE2"/>
    <w:rsid w:val="000D7232"/>
    <w:rsid w:val="000D7312"/>
    <w:rsid w:val="000D788F"/>
    <w:rsid w:val="000E0209"/>
    <w:rsid w:val="000E0251"/>
    <w:rsid w:val="000E0403"/>
    <w:rsid w:val="000E14FF"/>
    <w:rsid w:val="000E1B42"/>
    <w:rsid w:val="000E2433"/>
    <w:rsid w:val="000E25FA"/>
    <w:rsid w:val="000E338B"/>
    <w:rsid w:val="000E35AD"/>
    <w:rsid w:val="000E4672"/>
    <w:rsid w:val="000E4BF8"/>
    <w:rsid w:val="000E4FD6"/>
    <w:rsid w:val="000E5418"/>
    <w:rsid w:val="000E58E6"/>
    <w:rsid w:val="000E5A2A"/>
    <w:rsid w:val="000E6101"/>
    <w:rsid w:val="000E6267"/>
    <w:rsid w:val="000E660D"/>
    <w:rsid w:val="000E67EC"/>
    <w:rsid w:val="000E7867"/>
    <w:rsid w:val="000E7F56"/>
    <w:rsid w:val="000F00D1"/>
    <w:rsid w:val="000F0566"/>
    <w:rsid w:val="000F0613"/>
    <w:rsid w:val="000F1283"/>
    <w:rsid w:val="000F14E9"/>
    <w:rsid w:val="000F1DEB"/>
    <w:rsid w:val="000F203D"/>
    <w:rsid w:val="000F2088"/>
    <w:rsid w:val="000F2523"/>
    <w:rsid w:val="000F26BE"/>
    <w:rsid w:val="000F27BA"/>
    <w:rsid w:val="000F2B69"/>
    <w:rsid w:val="000F3046"/>
    <w:rsid w:val="000F3742"/>
    <w:rsid w:val="000F3B05"/>
    <w:rsid w:val="000F3D20"/>
    <w:rsid w:val="000F4AB7"/>
    <w:rsid w:val="000F4AF1"/>
    <w:rsid w:val="000F576F"/>
    <w:rsid w:val="000F585D"/>
    <w:rsid w:val="000F5B31"/>
    <w:rsid w:val="000F5CB9"/>
    <w:rsid w:val="000F6854"/>
    <w:rsid w:val="000F6D00"/>
    <w:rsid w:val="000F72D2"/>
    <w:rsid w:val="001003D1"/>
    <w:rsid w:val="001004FC"/>
    <w:rsid w:val="001007CD"/>
    <w:rsid w:val="001017CD"/>
    <w:rsid w:val="00101AB7"/>
    <w:rsid w:val="00101D38"/>
    <w:rsid w:val="00101D9C"/>
    <w:rsid w:val="00101DFE"/>
    <w:rsid w:val="001027FB"/>
    <w:rsid w:val="00102B7B"/>
    <w:rsid w:val="00102D94"/>
    <w:rsid w:val="00102FBC"/>
    <w:rsid w:val="001034B5"/>
    <w:rsid w:val="00103842"/>
    <w:rsid w:val="001038FC"/>
    <w:rsid w:val="00103A91"/>
    <w:rsid w:val="00104037"/>
    <w:rsid w:val="0010486A"/>
    <w:rsid w:val="00104B5E"/>
    <w:rsid w:val="001052C6"/>
    <w:rsid w:val="00105359"/>
    <w:rsid w:val="001056FE"/>
    <w:rsid w:val="00106031"/>
    <w:rsid w:val="001060A7"/>
    <w:rsid w:val="00106677"/>
    <w:rsid w:val="001067A2"/>
    <w:rsid w:val="00106A2A"/>
    <w:rsid w:val="00107612"/>
    <w:rsid w:val="00107EAA"/>
    <w:rsid w:val="00110172"/>
    <w:rsid w:val="0011063F"/>
    <w:rsid w:val="00110875"/>
    <w:rsid w:val="0011098B"/>
    <w:rsid w:val="00110A44"/>
    <w:rsid w:val="00110CDC"/>
    <w:rsid w:val="00111714"/>
    <w:rsid w:val="00111806"/>
    <w:rsid w:val="00111F39"/>
    <w:rsid w:val="00112510"/>
    <w:rsid w:val="001126E7"/>
    <w:rsid w:val="001127F9"/>
    <w:rsid w:val="00112E17"/>
    <w:rsid w:val="00113064"/>
    <w:rsid w:val="00113247"/>
    <w:rsid w:val="00113C7C"/>
    <w:rsid w:val="0011439A"/>
    <w:rsid w:val="00114622"/>
    <w:rsid w:val="00114922"/>
    <w:rsid w:val="00114A38"/>
    <w:rsid w:val="00114D70"/>
    <w:rsid w:val="001150FF"/>
    <w:rsid w:val="001159F8"/>
    <w:rsid w:val="00116512"/>
    <w:rsid w:val="00116BA0"/>
    <w:rsid w:val="00117078"/>
    <w:rsid w:val="001172C4"/>
    <w:rsid w:val="0011737F"/>
    <w:rsid w:val="00117EEE"/>
    <w:rsid w:val="00120018"/>
    <w:rsid w:val="00120234"/>
    <w:rsid w:val="001208FC"/>
    <w:rsid w:val="00121868"/>
    <w:rsid w:val="00121E86"/>
    <w:rsid w:val="00121FE3"/>
    <w:rsid w:val="0012205C"/>
    <w:rsid w:val="00122115"/>
    <w:rsid w:val="00122203"/>
    <w:rsid w:val="00122BD6"/>
    <w:rsid w:val="00122C7E"/>
    <w:rsid w:val="0012312A"/>
    <w:rsid w:val="00123AF7"/>
    <w:rsid w:val="0012458E"/>
    <w:rsid w:val="00124761"/>
    <w:rsid w:val="00124C0A"/>
    <w:rsid w:val="001256EC"/>
    <w:rsid w:val="001257EF"/>
    <w:rsid w:val="00125ECB"/>
    <w:rsid w:val="00125FCB"/>
    <w:rsid w:val="001261C2"/>
    <w:rsid w:val="001262A9"/>
    <w:rsid w:val="001273C4"/>
    <w:rsid w:val="0012777C"/>
    <w:rsid w:val="00127885"/>
    <w:rsid w:val="00127926"/>
    <w:rsid w:val="00127A84"/>
    <w:rsid w:val="00127D88"/>
    <w:rsid w:val="00127EC4"/>
    <w:rsid w:val="00127F1E"/>
    <w:rsid w:val="00130352"/>
    <w:rsid w:val="00130D7F"/>
    <w:rsid w:val="00130EA6"/>
    <w:rsid w:val="00131A99"/>
    <w:rsid w:val="0013287E"/>
    <w:rsid w:val="00132C67"/>
    <w:rsid w:val="00132F98"/>
    <w:rsid w:val="00133164"/>
    <w:rsid w:val="00133200"/>
    <w:rsid w:val="00134426"/>
    <w:rsid w:val="0013480B"/>
    <w:rsid w:val="001350E8"/>
    <w:rsid w:val="0013571E"/>
    <w:rsid w:val="00135921"/>
    <w:rsid w:val="00137C12"/>
    <w:rsid w:val="00137EAE"/>
    <w:rsid w:val="001407BB"/>
    <w:rsid w:val="00141C4A"/>
    <w:rsid w:val="00141DD3"/>
    <w:rsid w:val="0014269E"/>
    <w:rsid w:val="0014325A"/>
    <w:rsid w:val="001434F2"/>
    <w:rsid w:val="00143ACB"/>
    <w:rsid w:val="00143F75"/>
    <w:rsid w:val="00144046"/>
    <w:rsid w:val="001442D7"/>
    <w:rsid w:val="001442DA"/>
    <w:rsid w:val="001446DE"/>
    <w:rsid w:val="00144AD7"/>
    <w:rsid w:val="00144CBA"/>
    <w:rsid w:val="0014504F"/>
    <w:rsid w:val="00145198"/>
    <w:rsid w:val="0014526F"/>
    <w:rsid w:val="0014527A"/>
    <w:rsid w:val="00145AFA"/>
    <w:rsid w:val="00145F94"/>
    <w:rsid w:val="00146826"/>
    <w:rsid w:val="001468CE"/>
    <w:rsid w:val="001468DC"/>
    <w:rsid w:val="00146DD7"/>
    <w:rsid w:val="00146DF0"/>
    <w:rsid w:val="0014720F"/>
    <w:rsid w:val="0014722A"/>
    <w:rsid w:val="00147446"/>
    <w:rsid w:val="001478A6"/>
    <w:rsid w:val="001478D9"/>
    <w:rsid w:val="00147B3B"/>
    <w:rsid w:val="00147E79"/>
    <w:rsid w:val="00150086"/>
    <w:rsid w:val="001506A7"/>
    <w:rsid w:val="00150B6D"/>
    <w:rsid w:val="00150E5C"/>
    <w:rsid w:val="00150F38"/>
    <w:rsid w:val="00151298"/>
    <w:rsid w:val="001513A0"/>
    <w:rsid w:val="001513D4"/>
    <w:rsid w:val="001516CE"/>
    <w:rsid w:val="001525AF"/>
    <w:rsid w:val="001526CE"/>
    <w:rsid w:val="001527A0"/>
    <w:rsid w:val="0015307E"/>
    <w:rsid w:val="0015316D"/>
    <w:rsid w:val="001538F3"/>
    <w:rsid w:val="001539A5"/>
    <w:rsid w:val="001539BC"/>
    <w:rsid w:val="00153CC6"/>
    <w:rsid w:val="00154058"/>
    <w:rsid w:val="0015406C"/>
    <w:rsid w:val="0015531F"/>
    <w:rsid w:val="001553D0"/>
    <w:rsid w:val="00155489"/>
    <w:rsid w:val="001554EA"/>
    <w:rsid w:val="00155635"/>
    <w:rsid w:val="00155C3F"/>
    <w:rsid w:val="00155CE7"/>
    <w:rsid w:val="00156CA7"/>
    <w:rsid w:val="00156F2A"/>
    <w:rsid w:val="00157175"/>
    <w:rsid w:val="001574B6"/>
    <w:rsid w:val="0015795A"/>
    <w:rsid w:val="00157AC3"/>
    <w:rsid w:val="00157C6B"/>
    <w:rsid w:val="0016041A"/>
    <w:rsid w:val="00160E20"/>
    <w:rsid w:val="00160E2A"/>
    <w:rsid w:val="00160E3D"/>
    <w:rsid w:val="00161677"/>
    <w:rsid w:val="001616BA"/>
    <w:rsid w:val="00161FEC"/>
    <w:rsid w:val="0016203C"/>
    <w:rsid w:val="00162095"/>
    <w:rsid w:val="001620CE"/>
    <w:rsid w:val="00162158"/>
    <w:rsid w:val="00162411"/>
    <w:rsid w:val="00162A07"/>
    <w:rsid w:val="001634CE"/>
    <w:rsid w:val="00163629"/>
    <w:rsid w:val="001639E8"/>
    <w:rsid w:val="0016606F"/>
    <w:rsid w:val="00166447"/>
    <w:rsid w:val="00166BC0"/>
    <w:rsid w:val="00166F14"/>
    <w:rsid w:val="00167016"/>
    <w:rsid w:val="001670B6"/>
    <w:rsid w:val="001674A1"/>
    <w:rsid w:val="001677E1"/>
    <w:rsid w:val="00167856"/>
    <w:rsid w:val="00167937"/>
    <w:rsid w:val="00167F32"/>
    <w:rsid w:val="001703CE"/>
    <w:rsid w:val="001707E9"/>
    <w:rsid w:val="00170E2C"/>
    <w:rsid w:val="00170EC1"/>
    <w:rsid w:val="0017175C"/>
    <w:rsid w:val="00171B16"/>
    <w:rsid w:val="00172EDD"/>
    <w:rsid w:val="00172F68"/>
    <w:rsid w:val="001730C9"/>
    <w:rsid w:val="00173980"/>
    <w:rsid w:val="00173C23"/>
    <w:rsid w:val="00174362"/>
    <w:rsid w:val="00174C36"/>
    <w:rsid w:val="00174E16"/>
    <w:rsid w:val="0017562C"/>
    <w:rsid w:val="00176312"/>
    <w:rsid w:val="001772D1"/>
    <w:rsid w:val="00177788"/>
    <w:rsid w:val="00177DD1"/>
    <w:rsid w:val="00177F13"/>
    <w:rsid w:val="001800B8"/>
    <w:rsid w:val="00180502"/>
    <w:rsid w:val="00180809"/>
    <w:rsid w:val="00180810"/>
    <w:rsid w:val="00180B85"/>
    <w:rsid w:val="00180E42"/>
    <w:rsid w:val="00181171"/>
    <w:rsid w:val="001818FF"/>
    <w:rsid w:val="00181A6F"/>
    <w:rsid w:val="00182559"/>
    <w:rsid w:val="0018299B"/>
    <w:rsid w:val="00182ABC"/>
    <w:rsid w:val="00182B73"/>
    <w:rsid w:val="00182C02"/>
    <w:rsid w:val="0018326C"/>
    <w:rsid w:val="00183607"/>
    <w:rsid w:val="00183C97"/>
    <w:rsid w:val="0018413C"/>
    <w:rsid w:val="0018494D"/>
    <w:rsid w:val="001852E5"/>
    <w:rsid w:val="00185907"/>
    <w:rsid w:val="00185A33"/>
    <w:rsid w:val="001866E3"/>
    <w:rsid w:val="00186BE6"/>
    <w:rsid w:val="00186E6E"/>
    <w:rsid w:val="00186FD2"/>
    <w:rsid w:val="00187378"/>
    <w:rsid w:val="001917E9"/>
    <w:rsid w:val="00191CE7"/>
    <w:rsid w:val="00191EAB"/>
    <w:rsid w:val="001920C5"/>
    <w:rsid w:val="001920F3"/>
    <w:rsid w:val="001925B1"/>
    <w:rsid w:val="00192C4D"/>
    <w:rsid w:val="00192D74"/>
    <w:rsid w:val="001938FA"/>
    <w:rsid w:val="001939DE"/>
    <w:rsid w:val="00193E0D"/>
    <w:rsid w:val="001942A0"/>
    <w:rsid w:val="00194549"/>
    <w:rsid w:val="00194B32"/>
    <w:rsid w:val="00195628"/>
    <w:rsid w:val="00195BC8"/>
    <w:rsid w:val="00195CFA"/>
    <w:rsid w:val="0019606F"/>
    <w:rsid w:val="001962B0"/>
    <w:rsid w:val="001962BB"/>
    <w:rsid w:val="001962E2"/>
    <w:rsid w:val="00196397"/>
    <w:rsid w:val="0019696C"/>
    <w:rsid w:val="00196AFE"/>
    <w:rsid w:val="00196D83"/>
    <w:rsid w:val="0019703B"/>
    <w:rsid w:val="001975FC"/>
    <w:rsid w:val="001979AC"/>
    <w:rsid w:val="00197EF9"/>
    <w:rsid w:val="001A0157"/>
    <w:rsid w:val="001A03AD"/>
    <w:rsid w:val="001A0D4C"/>
    <w:rsid w:val="001A0D8E"/>
    <w:rsid w:val="001A19BA"/>
    <w:rsid w:val="001A2AA6"/>
    <w:rsid w:val="001A4675"/>
    <w:rsid w:val="001A47AB"/>
    <w:rsid w:val="001A52E0"/>
    <w:rsid w:val="001A59C7"/>
    <w:rsid w:val="001A60D9"/>
    <w:rsid w:val="001A643C"/>
    <w:rsid w:val="001A6480"/>
    <w:rsid w:val="001A6621"/>
    <w:rsid w:val="001A6808"/>
    <w:rsid w:val="001A6A12"/>
    <w:rsid w:val="001A6B0F"/>
    <w:rsid w:val="001A6F87"/>
    <w:rsid w:val="001A79E7"/>
    <w:rsid w:val="001A7B1E"/>
    <w:rsid w:val="001A7CD0"/>
    <w:rsid w:val="001A7E65"/>
    <w:rsid w:val="001B02BA"/>
    <w:rsid w:val="001B045C"/>
    <w:rsid w:val="001B08F5"/>
    <w:rsid w:val="001B09EE"/>
    <w:rsid w:val="001B142B"/>
    <w:rsid w:val="001B1455"/>
    <w:rsid w:val="001B1480"/>
    <w:rsid w:val="001B1716"/>
    <w:rsid w:val="001B1C3B"/>
    <w:rsid w:val="001B2100"/>
    <w:rsid w:val="001B21CE"/>
    <w:rsid w:val="001B38DA"/>
    <w:rsid w:val="001B3A66"/>
    <w:rsid w:val="001B41F2"/>
    <w:rsid w:val="001B474E"/>
    <w:rsid w:val="001B4A4A"/>
    <w:rsid w:val="001B55C9"/>
    <w:rsid w:val="001B585B"/>
    <w:rsid w:val="001B5C11"/>
    <w:rsid w:val="001B6889"/>
    <w:rsid w:val="001B7037"/>
    <w:rsid w:val="001B7AC8"/>
    <w:rsid w:val="001B7C4B"/>
    <w:rsid w:val="001C0028"/>
    <w:rsid w:val="001C02B4"/>
    <w:rsid w:val="001C091F"/>
    <w:rsid w:val="001C10C1"/>
    <w:rsid w:val="001C1369"/>
    <w:rsid w:val="001C1833"/>
    <w:rsid w:val="001C190F"/>
    <w:rsid w:val="001C292E"/>
    <w:rsid w:val="001C2B28"/>
    <w:rsid w:val="001C311D"/>
    <w:rsid w:val="001C3EFB"/>
    <w:rsid w:val="001C4128"/>
    <w:rsid w:val="001C4264"/>
    <w:rsid w:val="001C469D"/>
    <w:rsid w:val="001C4AE7"/>
    <w:rsid w:val="001C5117"/>
    <w:rsid w:val="001C57F2"/>
    <w:rsid w:val="001C5B1C"/>
    <w:rsid w:val="001C5C8E"/>
    <w:rsid w:val="001C60F7"/>
    <w:rsid w:val="001C6278"/>
    <w:rsid w:val="001C6649"/>
    <w:rsid w:val="001C669D"/>
    <w:rsid w:val="001C6DA6"/>
    <w:rsid w:val="001C70A2"/>
    <w:rsid w:val="001C7283"/>
    <w:rsid w:val="001C7D1E"/>
    <w:rsid w:val="001D0207"/>
    <w:rsid w:val="001D023B"/>
    <w:rsid w:val="001D03CA"/>
    <w:rsid w:val="001D0D2B"/>
    <w:rsid w:val="001D10BB"/>
    <w:rsid w:val="001D170B"/>
    <w:rsid w:val="001D26AE"/>
    <w:rsid w:val="001D2A3D"/>
    <w:rsid w:val="001D2A4B"/>
    <w:rsid w:val="001D2D73"/>
    <w:rsid w:val="001D405C"/>
    <w:rsid w:val="001D452E"/>
    <w:rsid w:val="001D4DAE"/>
    <w:rsid w:val="001D4E7E"/>
    <w:rsid w:val="001D5579"/>
    <w:rsid w:val="001D580F"/>
    <w:rsid w:val="001D5B5B"/>
    <w:rsid w:val="001D618D"/>
    <w:rsid w:val="001D6611"/>
    <w:rsid w:val="001D6760"/>
    <w:rsid w:val="001D6B69"/>
    <w:rsid w:val="001D6C30"/>
    <w:rsid w:val="001D6C61"/>
    <w:rsid w:val="001D6CA3"/>
    <w:rsid w:val="001D6D7F"/>
    <w:rsid w:val="001D7384"/>
    <w:rsid w:val="001D79D5"/>
    <w:rsid w:val="001D7BCD"/>
    <w:rsid w:val="001D7FC6"/>
    <w:rsid w:val="001E00C2"/>
    <w:rsid w:val="001E0A5F"/>
    <w:rsid w:val="001E0DD7"/>
    <w:rsid w:val="001E1261"/>
    <w:rsid w:val="001E15FA"/>
    <w:rsid w:val="001E221F"/>
    <w:rsid w:val="001E23A1"/>
    <w:rsid w:val="001E2575"/>
    <w:rsid w:val="001E2845"/>
    <w:rsid w:val="001E2954"/>
    <w:rsid w:val="001E2AF6"/>
    <w:rsid w:val="001E2FAB"/>
    <w:rsid w:val="001E346F"/>
    <w:rsid w:val="001E34D3"/>
    <w:rsid w:val="001E381E"/>
    <w:rsid w:val="001E3B00"/>
    <w:rsid w:val="001E3C34"/>
    <w:rsid w:val="001E3C94"/>
    <w:rsid w:val="001E3ED6"/>
    <w:rsid w:val="001E4312"/>
    <w:rsid w:val="001E4E9F"/>
    <w:rsid w:val="001E4F42"/>
    <w:rsid w:val="001E4FC9"/>
    <w:rsid w:val="001E58F3"/>
    <w:rsid w:val="001E5B73"/>
    <w:rsid w:val="001E5C78"/>
    <w:rsid w:val="001E5D43"/>
    <w:rsid w:val="001E5F24"/>
    <w:rsid w:val="001E6632"/>
    <w:rsid w:val="001E6684"/>
    <w:rsid w:val="001E6BE4"/>
    <w:rsid w:val="001E7524"/>
    <w:rsid w:val="001E7572"/>
    <w:rsid w:val="001E7890"/>
    <w:rsid w:val="001E78F2"/>
    <w:rsid w:val="001E7B16"/>
    <w:rsid w:val="001F0812"/>
    <w:rsid w:val="001F10A8"/>
    <w:rsid w:val="001F10E9"/>
    <w:rsid w:val="001F1554"/>
    <w:rsid w:val="001F31EE"/>
    <w:rsid w:val="001F3F68"/>
    <w:rsid w:val="001F3FE3"/>
    <w:rsid w:val="001F4321"/>
    <w:rsid w:val="001F432A"/>
    <w:rsid w:val="001F4575"/>
    <w:rsid w:val="001F4651"/>
    <w:rsid w:val="001F46D4"/>
    <w:rsid w:val="001F49C1"/>
    <w:rsid w:val="001F679E"/>
    <w:rsid w:val="001F6A7D"/>
    <w:rsid w:val="001F6B9F"/>
    <w:rsid w:val="001F704D"/>
    <w:rsid w:val="001F712F"/>
    <w:rsid w:val="001F721C"/>
    <w:rsid w:val="001F7344"/>
    <w:rsid w:val="001F7513"/>
    <w:rsid w:val="001F7943"/>
    <w:rsid w:val="001F7B2E"/>
    <w:rsid w:val="001F7F2C"/>
    <w:rsid w:val="00200B42"/>
    <w:rsid w:val="00200D07"/>
    <w:rsid w:val="0020114B"/>
    <w:rsid w:val="002023B7"/>
    <w:rsid w:val="00202600"/>
    <w:rsid w:val="00203CD5"/>
    <w:rsid w:val="00203DBD"/>
    <w:rsid w:val="00203EBE"/>
    <w:rsid w:val="0020419F"/>
    <w:rsid w:val="0020426B"/>
    <w:rsid w:val="002045DD"/>
    <w:rsid w:val="00204B4C"/>
    <w:rsid w:val="00204CA5"/>
    <w:rsid w:val="0020532F"/>
    <w:rsid w:val="002058F9"/>
    <w:rsid w:val="00205B59"/>
    <w:rsid w:val="002064F4"/>
    <w:rsid w:val="002066F7"/>
    <w:rsid w:val="00206791"/>
    <w:rsid w:val="002069FA"/>
    <w:rsid w:val="00206F5A"/>
    <w:rsid w:val="00206FA7"/>
    <w:rsid w:val="00206FC7"/>
    <w:rsid w:val="00207251"/>
    <w:rsid w:val="00207523"/>
    <w:rsid w:val="002124FF"/>
    <w:rsid w:val="00212A7B"/>
    <w:rsid w:val="00212DCD"/>
    <w:rsid w:val="0021355D"/>
    <w:rsid w:val="002138FA"/>
    <w:rsid w:val="00213AD6"/>
    <w:rsid w:val="0021432D"/>
    <w:rsid w:val="00214546"/>
    <w:rsid w:val="002147A6"/>
    <w:rsid w:val="00214AB0"/>
    <w:rsid w:val="00215541"/>
    <w:rsid w:val="00215B2F"/>
    <w:rsid w:val="0021669D"/>
    <w:rsid w:val="002166F7"/>
    <w:rsid w:val="00216A29"/>
    <w:rsid w:val="00216F73"/>
    <w:rsid w:val="0021734F"/>
    <w:rsid w:val="00217422"/>
    <w:rsid w:val="00217566"/>
    <w:rsid w:val="00217652"/>
    <w:rsid w:val="00217E30"/>
    <w:rsid w:val="00220686"/>
    <w:rsid w:val="00220DF2"/>
    <w:rsid w:val="00220E8A"/>
    <w:rsid w:val="00221A58"/>
    <w:rsid w:val="00221CE8"/>
    <w:rsid w:val="00221F8D"/>
    <w:rsid w:val="00222097"/>
    <w:rsid w:val="0022266E"/>
    <w:rsid w:val="00222AE2"/>
    <w:rsid w:val="00222C8D"/>
    <w:rsid w:val="002230EB"/>
    <w:rsid w:val="002236E1"/>
    <w:rsid w:val="002237CA"/>
    <w:rsid w:val="00223877"/>
    <w:rsid w:val="0022489A"/>
    <w:rsid w:val="00224AB0"/>
    <w:rsid w:val="00224D0D"/>
    <w:rsid w:val="00225E51"/>
    <w:rsid w:val="00225F5A"/>
    <w:rsid w:val="00226D20"/>
    <w:rsid w:val="00227869"/>
    <w:rsid w:val="00230029"/>
    <w:rsid w:val="002306CF"/>
    <w:rsid w:val="0023099B"/>
    <w:rsid w:val="00231669"/>
    <w:rsid w:val="00231F29"/>
    <w:rsid w:val="00231F92"/>
    <w:rsid w:val="002320FC"/>
    <w:rsid w:val="002321BD"/>
    <w:rsid w:val="0023248D"/>
    <w:rsid w:val="002326BF"/>
    <w:rsid w:val="00232B91"/>
    <w:rsid w:val="00233738"/>
    <w:rsid w:val="00233F0A"/>
    <w:rsid w:val="00234691"/>
    <w:rsid w:val="00234C4D"/>
    <w:rsid w:val="00234E3F"/>
    <w:rsid w:val="00235B71"/>
    <w:rsid w:val="00236793"/>
    <w:rsid w:val="00236F13"/>
    <w:rsid w:val="00236F3F"/>
    <w:rsid w:val="002373AC"/>
    <w:rsid w:val="002373FF"/>
    <w:rsid w:val="00237805"/>
    <w:rsid w:val="00237C3D"/>
    <w:rsid w:val="00237E63"/>
    <w:rsid w:val="00240167"/>
    <w:rsid w:val="00240774"/>
    <w:rsid w:val="00240778"/>
    <w:rsid w:val="002408C1"/>
    <w:rsid w:val="0024119A"/>
    <w:rsid w:val="002413D5"/>
    <w:rsid w:val="00241664"/>
    <w:rsid w:val="00241B0F"/>
    <w:rsid w:val="00241D80"/>
    <w:rsid w:val="002423C8"/>
    <w:rsid w:val="0024309C"/>
    <w:rsid w:val="0024314E"/>
    <w:rsid w:val="002433D1"/>
    <w:rsid w:val="00243AB7"/>
    <w:rsid w:val="00244128"/>
    <w:rsid w:val="0024430F"/>
    <w:rsid w:val="00244920"/>
    <w:rsid w:val="00245256"/>
    <w:rsid w:val="00245398"/>
    <w:rsid w:val="0024632E"/>
    <w:rsid w:val="00246481"/>
    <w:rsid w:val="00246675"/>
    <w:rsid w:val="002474C2"/>
    <w:rsid w:val="0024775A"/>
    <w:rsid w:val="00250720"/>
    <w:rsid w:val="00250CF6"/>
    <w:rsid w:val="002510F6"/>
    <w:rsid w:val="00251153"/>
    <w:rsid w:val="0025192A"/>
    <w:rsid w:val="0025229F"/>
    <w:rsid w:val="00252351"/>
    <w:rsid w:val="00252763"/>
    <w:rsid w:val="00252A78"/>
    <w:rsid w:val="00252ECE"/>
    <w:rsid w:val="002536B6"/>
    <w:rsid w:val="002538D7"/>
    <w:rsid w:val="00253B2B"/>
    <w:rsid w:val="002540E8"/>
    <w:rsid w:val="00254183"/>
    <w:rsid w:val="00254790"/>
    <w:rsid w:val="0025512D"/>
    <w:rsid w:val="00255DD5"/>
    <w:rsid w:val="00255F5D"/>
    <w:rsid w:val="0025673A"/>
    <w:rsid w:val="002569C9"/>
    <w:rsid w:val="00256A54"/>
    <w:rsid w:val="00256DCA"/>
    <w:rsid w:val="002574E3"/>
    <w:rsid w:val="0025771F"/>
    <w:rsid w:val="00257D06"/>
    <w:rsid w:val="0026032F"/>
    <w:rsid w:val="00260330"/>
    <w:rsid w:val="002608DC"/>
    <w:rsid w:val="00260A36"/>
    <w:rsid w:val="00260D06"/>
    <w:rsid w:val="00260E99"/>
    <w:rsid w:val="00260F97"/>
    <w:rsid w:val="002620E2"/>
    <w:rsid w:val="0026233D"/>
    <w:rsid w:val="00262E83"/>
    <w:rsid w:val="00263267"/>
    <w:rsid w:val="00263CB0"/>
    <w:rsid w:val="00263CD8"/>
    <w:rsid w:val="00263DFA"/>
    <w:rsid w:val="002643A3"/>
    <w:rsid w:val="00264EBB"/>
    <w:rsid w:val="00265822"/>
    <w:rsid w:val="00265D7A"/>
    <w:rsid w:val="00265DC3"/>
    <w:rsid w:val="002666FF"/>
    <w:rsid w:val="00266C00"/>
    <w:rsid w:val="0026749B"/>
    <w:rsid w:val="002674F4"/>
    <w:rsid w:val="002676D3"/>
    <w:rsid w:val="00267A41"/>
    <w:rsid w:val="00270C77"/>
    <w:rsid w:val="00270E57"/>
    <w:rsid w:val="00271CAF"/>
    <w:rsid w:val="00271D73"/>
    <w:rsid w:val="00272133"/>
    <w:rsid w:val="0027216C"/>
    <w:rsid w:val="0027257E"/>
    <w:rsid w:val="00272773"/>
    <w:rsid w:val="002737A4"/>
    <w:rsid w:val="00273A23"/>
    <w:rsid w:val="00273E23"/>
    <w:rsid w:val="002741D8"/>
    <w:rsid w:val="00274F02"/>
    <w:rsid w:val="002761CA"/>
    <w:rsid w:val="00276E12"/>
    <w:rsid w:val="002777D9"/>
    <w:rsid w:val="00277ACF"/>
    <w:rsid w:val="00277E50"/>
    <w:rsid w:val="00277E8D"/>
    <w:rsid w:val="002804F2"/>
    <w:rsid w:val="0028062B"/>
    <w:rsid w:val="002806E1"/>
    <w:rsid w:val="00280FDF"/>
    <w:rsid w:val="002811E6"/>
    <w:rsid w:val="00281275"/>
    <w:rsid w:val="002816FC"/>
    <w:rsid w:val="00281ACE"/>
    <w:rsid w:val="00281C3B"/>
    <w:rsid w:val="002825CA"/>
    <w:rsid w:val="002829A3"/>
    <w:rsid w:val="00282A1F"/>
    <w:rsid w:val="00282B05"/>
    <w:rsid w:val="00283E3F"/>
    <w:rsid w:val="0028424E"/>
    <w:rsid w:val="0028465F"/>
    <w:rsid w:val="0028510C"/>
    <w:rsid w:val="002851A2"/>
    <w:rsid w:val="0028567E"/>
    <w:rsid w:val="0028569B"/>
    <w:rsid w:val="0028608A"/>
    <w:rsid w:val="00286551"/>
    <w:rsid w:val="00287765"/>
    <w:rsid w:val="00287A17"/>
    <w:rsid w:val="002905E8"/>
    <w:rsid w:val="002908FB"/>
    <w:rsid w:val="00290908"/>
    <w:rsid w:val="0029191E"/>
    <w:rsid w:val="00291C98"/>
    <w:rsid w:val="00291CF6"/>
    <w:rsid w:val="00291FE9"/>
    <w:rsid w:val="00292112"/>
    <w:rsid w:val="0029226B"/>
    <w:rsid w:val="002945CC"/>
    <w:rsid w:val="00294632"/>
    <w:rsid w:val="00295136"/>
    <w:rsid w:val="0029528E"/>
    <w:rsid w:val="00295333"/>
    <w:rsid w:val="002954CB"/>
    <w:rsid w:val="0029555A"/>
    <w:rsid w:val="00295799"/>
    <w:rsid w:val="00295AF0"/>
    <w:rsid w:val="0029626F"/>
    <w:rsid w:val="002966FB"/>
    <w:rsid w:val="00297092"/>
    <w:rsid w:val="0029730B"/>
    <w:rsid w:val="00297537"/>
    <w:rsid w:val="00297727"/>
    <w:rsid w:val="002979EE"/>
    <w:rsid w:val="002A0292"/>
    <w:rsid w:val="002A039B"/>
    <w:rsid w:val="002A0935"/>
    <w:rsid w:val="002A2763"/>
    <w:rsid w:val="002A280F"/>
    <w:rsid w:val="002A2A90"/>
    <w:rsid w:val="002A2B0A"/>
    <w:rsid w:val="002A312C"/>
    <w:rsid w:val="002A3632"/>
    <w:rsid w:val="002A3764"/>
    <w:rsid w:val="002A3804"/>
    <w:rsid w:val="002A4779"/>
    <w:rsid w:val="002A4F34"/>
    <w:rsid w:val="002A53B8"/>
    <w:rsid w:val="002A571E"/>
    <w:rsid w:val="002A5DE4"/>
    <w:rsid w:val="002A61BF"/>
    <w:rsid w:val="002A63DB"/>
    <w:rsid w:val="002A660F"/>
    <w:rsid w:val="002A6C6E"/>
    <w:rsid w:val="002A77A0"/>
    <w:rsid w:val="002B006C"/>
    <w:rsid w:val="002B0B66"/>
    <w:rsid w:val="002B0EC1"/>
    <w:rsid w:val="002B1488"/>
    <w:rsid w:val="002B1553"/>
    <w:rsid w:val="002B19AB"/>
    <w:rsid w:val="002B1E7E"/>
    <w:rsid w:val="002B2A50"/>
    <w:rsid w:val="002B33DD"/>
    <w:rsid w:val="002B35C1"/>
    <w:rsid w:val="002B3727"/>
    <w:rsid w:val="002B395C"/>
    <w:rsid w:val="002B4402"/>
    <w:rsid w:val="002B456E"/>
    <w:rsid w:val="002B492C"/>
    <w:rsid w:val="002B4A23"/>
    <w:rsid w:val="002B583C"/>
    <w:rsid w:val="002B585E"/>
    <w:rsid w:val="002B5ACF"/>
    <w:rsid w:val="002B5BBB"/>
    <w:rsid w:val="002B64D7"/>
    <w:rsid w:val="002B664D"/>
    <w:rsid w:val="002B6953"/>
    <w:rsid w:val="002B7942"/>
    <w:rsid w:val="002B7A8F"/>
    <w:rsid w:val="002B7E39"/>
    <w:rsid w:val="002B7FA0"/>
    <w:rsid w:val="002C04A7"/>
    <w:rsid w:val="002C07EA"/>
    <w:rsid w:val="002C08EE"/>
    <w:rsid w:val="002C0C32"/>
    <w:rsid w:val="002C1764"/>
    <w:rsid w:val="002C1894"/>
    <w:rsid w:val="002C2BBA"/>
    <w:rsid w:val="002C2C23"/>
    <w:rsid w:val="002C2CF4"/>
    <w:rsid w:val="002C2DA7"/>
    <w:rsid w:val="002C2EDE"/>
    <w:rsid w:val="002C2EE5"/>
    <w:rsid w:val="002C4229"/>
    <w:rsid w:val="002C425A"/>
    <w:rsid w:val="002C5204"/>
    <w:rsid w:val="002C581B"/>
    <w:rsid w:val="002C6C7D"/>
    <w:rsid w:val="002C6C92"/>
    <w:rsid w:val="002C6DD7"/>
    <w:rsid w:val="002C6FA7"/>
    <w:rsid w:val="002C75EF"/>
    <w:rsid w:val="002C76DC"/>
    <w:rsid w:val="002D0315"/>
    <w:rsid w:val="002D0799"/>
    <w:rsid w:val="002D10BC"/>
    <w:rsid w:val="002D1574"/>
    <w:rsid w:val="002D17B5"/>
    <w:rsid w:val="002D180B"/>
    <w:rsid w:val="002D1EF8"/>
    <w:rsid w:val="002D2129"/>
    <w:rsid w:val="002D2394"/>
    <w:rsid w:val="002D2A50"/>
    <w:rsid w:val="002D2BD4"/>
    <w:rsid w:val="002D31FF"/>
    <w:rsid w:val="002D346D"/>
    <w:rsid w:val="002D34F1"/>
    <w:rsid w:val="002D3718"/>
    <w:rsid w:val="002D3E63"/>
    <w:rsid w:val="002D425D"/>
    <w:rsid w:val="002D48CA"/>
    <w:rsid w:val="002D4A1F"/>
    <w:rsid w:val="002D5C81"/>
    <w:rsid w:val="002D6777"/>
    <w:rsid w:val="002D6A06"/>
    <w:rsid w:val="002D6EB3"/>
    <w:rsid w:val="002D7355"/>
    <w:rsid w:val="002D7468"/>
    <w:rsid w:val="002D7FAF"/>
    <w:rsid w:val="002E01EA"/>
    <w:rsid w:val="002E0969"/>
    <w:rsid w:val="002E0BBB"/>
    <w:rsid w:val="002E1013"/>
    <w:rsid w:val="002E17CF"/>
    <w:rsid w:val="002E1989"/>
    <w:rsid w:val="002E199F"/>
    <w:rsid w:val="002E1BA8"/>
    <w:rsid w:val="002E1DA9"/>
    <w:rsid w:val="002E1E0E"/>
    <w:rsid w:val="002E2956"/>
    <w:rsid w:val="002E3823"/>
    <w:rsid w:val="002E3CCA"/>
    <w:rsid w:val="002E4368"/>
    <w:rsid w:val="002E4419"/>
    <w:rsid w:val="002E49BE"/>
    <w:rsid w:val="002E4FD9"/>
    <w:rsid w:val="002E55DC"/>
    <w:rsid w:val="002E5618"/>
    <w:rsid w:val="002E5840"/>
    <w:rsid w:val="002E634F"/>
    <w:rsid w:val="002E6446"/>
    <w:rsid w:val="002E6721"/>
    <w:rsid w:val="002E6EF5"/>
    <w:rsid w:val="002E70E6"/>
    <w:rsid w:val="002E7AC9"/>
    <w:rsid w:val="002E7DA1"/>
    <w:rsid w:val="002E7F7C"/>
    <w:rsid w:val="002F026B"/>
    <w:rsid w:val="002F082B"/>
    <w:rsid w:val="002F0E94"/>
    <w:rsid w:val="002F11DA"/>
    <w:rsid w:val="002F181D"/>
    <w:rsid w:val="002F2571"/>
    <w:rsid w:val="002F3152"/>
    <w:rsid w:val="002F3245"/>
    <w:rsid w:val="002F3589"/>
    <w:rsid w:val="002F4017"/>
    <w:rsid w:val="002F471D"/>
    <w:rsid w:val="002F4D5C"/>
    <w:rsid w:val="002F4EE2"/>
    <w:rsid w:val="002F5657"/>
    <w:rsid w:val="002F613E"/>
    <w:rsid w:val="002F6181"/>
    <w:rsid w:val="002F6449"/>
    <w:rsid w:val="002F6FBB"/>
    <w:rsid w:val="002F70BA"/>
    <w:rsid w:val="002F757F"/>
    <w:rsid w:val="002F7C54"/>
    <w:rsid w:val="002F7F3C"/>
    <w:rsid w:val="0030007F"/>
    <w:rsid w:val="0030096A"/>
    <w:rsid w:val="00301039"/>
    <w:rsid w:val="003010EB"/>
    <w:rsid w:val="00301DF0"/>
    <w:rsid w:val="00301E1A"/>
    <w:rsid w:val="003023BB"/>
    <w:rsid w:val="00302654"/>
    <w:rsid w:val="00302AA1"/>
    <w:rsid w:val="00302D1C"/>
    <w:rsid w:val="00302E1C"/>
    <w:rsid w:val="00302F85"/>
    <w:rsid w:val="0030358A"/>
    <w:rsid w:val="0030366A"/>
    <w:rsid w:val="00303B12"/>
    <w:rsid w:val="00304E34"/>
    <w:rsid w:val="00304F6C"/>
    <w:rsid w:val="003060D2"/>
    <w:rsid w:val="003062F9"/>
    <w:rsid w:val="003067DB"/>
    <w:rsid w:val="00306A8F"/>
    <w:rsid w:val="003074E0"/>
    <w:rsid w:val="00307AC8"/>
    <w:rsid w:val="0031010E"/>
    <w:rsid w:val="00310125"/>
    <w:rsid w:val="00310519"/>
    <w:rsid w:val="003105B8"/>
    <w:rsid w:val="00310ACD"/>
    <w:rsid w:val="00311512"/>
    <w:rsid w:val="00311531"/>
    <w:rsid w:val="003119B8"/>
    <w:rsid w:val="00312271"/>
    <w:rsid w:val="003124AF"/>
    <w:rsid w:val="00312F17"/>
    <w:rsid w:val="003131B7"/>
    <w:rsid w:val="00313380"/>
    <w:rsid w:val="00313421"/>
    <w:rsid w:val="003144F8"/>
    <w:rsid w:val="00315306"/>
    <w:rsid w:val="003158DB"/>
    <w:rsid w:val="0031591C"/>
    <w:rsid w:val="00315E72"/>
    <w:rsid w:val="00317C00"/>
    <w:rsid w:val="00321075"/>
    <w:rsid w:val="00321656"/>
    <w:rsid w:val="0032166C"/>
    <w:rsid w:val="00321A54"/>
    <w:rsid w:val="00321CDB"/>
    <w:rsid w:val="00321FF7"/>
    <w:rsid w:val="003222DB"/>
    <w:rsid w:val="0032316A"/>
    <w:rsid w:val="003231DF"/>
    <w:rsid w:val="0032325B"/>
    <w:rsid w:val="003238F3"/>
    <w:rsid w:val="00323EAE"/>
    <w:rsid w:val="00323EF0"/>
    <w:rsid w:val="00323FE1"/>
    <w:rsid w:val="00324543"/>
    <w:rsid w:val="003248BB"/>
    <w:rsid w:val="00324BF8"/>
    <w:rsid w:val="00324CCA"/>
    <w:rsid w:val="00324ECC"/>
    <w:rsid w:val="0032563C"/>
    <w:rsid w:val="00325728"/>
    <w:rsid w:val="00326777"/>
    <w:rsid w:val="003268B8"/>
    <w:rsid w:val="00326975"/>
    <w:rsid w:val="00326AC7"/>
    <w:rsid w:val="00326B40"/>
    <w:rsid w:val="0032720F"/>
    <w:rsid w:val="0032735A"/>
    <w:rsid w:val="00327741"/>
    <w:rsid w:val="003300C7"/>
    <w:rsid w:val="00330B7C"/>
    <w:rsid w:val="00330ED7"/>
    <w:rsid w:val="00330FF7"/>
    <w:rsid w:val="003316FB"/>
    <w:rsid w:val="003317A0"/>
    <w:rsid w:val="00331B0C"/>
    <w:rsid w:val="0033238E"/>
    <w:rsid w:val="00332DB7"/>
    <w:rsid w:val="0033370E"/>
    <w:rsid w:val="00333A8A"/>
    <w:rsid w:val="00333B50"/>
    <w:rsid w:val="003341F3"/>
    <w:rsid w:val="00334228"/>
    <w:rsid w:val="003344AA"/>
    <w:rsid w:val="003346C3"/>
    <w:rsid w:val="00334D69"/>
    <w:rsid w:val="0033655D"/>
    <w:rsid w:val="00337186"/>
    <w:rsid w:val="00337748"/>
    <w:rsid w:val="00337F2F"/>
    <w:rsid w:val="003400CC"/>
    <w:rsid w:val="00340F7C"/>
    <w:rsid w:val="00341078"/>
    <w:rsid w:val="003415A1"/>
    <w:rsid w:val="00341D06"/>
    <w:rsid w:val="00342173"/>
    <w:rsid w:val="00342403"/>
    <w:rsid w:val="00342927"/>
    <w:rsid w:val="00342B1C"/>
    <w:rsid w:val="00342C10"/>
    <w:rsid w:val="0034309E"/>
    <w:rsid w:val="003434FE"/>
    <w:rsid w:val="00343808"/>
    <w:rsid w:val="00344306"/>
    <w:rsid w:val="00344625"/>
    <w:rsid w:val="00344944"/>
    <w:rsid w:val="00344D0D"/>
    <w:rsid w:val="003457C8"/>
    <w:rsid w:val="0034581D"/>
    <w:rsid w:val="00345C46"/>
    <w:rsid w:val="003463C4"/>
    <w:rsid w:val="0034657B"/>
    <w:rsid w:val="00346D3B"/>
    <w:rsid w:val="00346E82"/>
    <w:rsid w:val="00347108"/>
    <w:rsid w:val="003475FB"/>
    <w:rsid w:val="00347817"/>
    <w:rsid w:val="00347956"/>
    <w:rsid w:val="00350169"/>
    <w:rsid w:val="0035028A"/>
    <w:rsid w:val="0035049A"/>
    <w:rsid w:val="00350997"/>
    <w:rsid w:val="00350D13"/>
    <w:rsid w:val="0035115A"/>
    <w:rsid w:val="00351FF8"/>
    <w:rsid w:val="003528DD"/>
    <w:rsid w:val="00352D31"/>
    <w:rsid w:val="00352F35"/>
    <w:rsid w:val="00353B55"/>
    <w:rsid w:val="00354142"/>
    <w:rsid w:val="00354765"/>
    <w:rsid w:val="003548A1"/>
    <w:rsid w:val="00355363"/>
    <w:rsid w:val="00355603"/>
    <w:rsid w:val="00355C88"/>
    <w:rsid w:val="00355D32"/>
    <w:rsid w:val="00355EAC"/>
    <w:rsid w:val="00356C96"/>
    <w:rsid w:val="003571CD"/>
    <w:rsid w:val="00357200"/>
    <w:rsid w:val="00360894"/>
    <w:rsid w:val="00360989"/>
    <w:rsid w:val="0036104E"/>
    <w:rsid w:val="00361119"/>
    <w:rsid w:val="0036226E"/>
    <w:rsid w:val="00362480"/>
    <w:rsid w:val="003624EA"/>
    <w:rsid w:val="00362535"/>
    <w:rsid w:val="00363077"/>
    <w:rsid w:val="003632BB"/>
    <w:rsid w:val="00364050"/>
    <w:rsid w:val="003642D7"/>
    <w:rsid w:val="003643C9"/>
    <w:rsid w:val="003645F3"/>
    <w:rsid w:val="003649BA"/>
    <w:rsid w:val="00365132"/>
    <w:rsid w:val="003657CB"/>
    <w:rsid w:val="00365ED5"/>
    <w:rsid w:val="00366290"/>
    <w:rsid w:val="00366A9F"/>
    <w:rsid w:val="00367284"/>
    <w:rsid w:val="0037061A"/>
    <w:rsid w:val="00370768"/>
    <w:rsid w:val="003709AE"/>
    <w:rsid w:val="00370DB2"/>
    <w:rsid w:val="00371335"/>
    <w:rsid w:val="00371CA1"/>
    <w:rsid w:val="00371D01"/>
    <w:rsid w:val="003725FC"/>
    <w:rsid w:val="00372725"/>
    <w:rsid w:val="00372BC6"/>
    <w:rsid w:val="00373736"/>
    <w:rsid w:val="00373FEC"/>
    <w:rsid w:val="003742AB"/>
    <w:rsid w:val="00374748"/>
    <w:rsid w:val="0037481E"/>
    <w:rsid w:val="00374E45"/>
    <w:rsid w:val="003754F5"/>
    <w:rsid w:val="003755C6"/>
    <w:rsid w:val="00375674"/>
    <w:rsid w:val="003758C6"/>
    <w:rsid w:val="0037663E"/>
    <w:rsid w:val="003767DB"/>
    <w:rsid w:val="003769E9"/>
    <w:rsid w:val="00376AEB"/>
    <w:rsid w:val="003771DD"/>
    <w:rsid w:val="00377209"/>
    <w:rsid w:val="0037735E"/>
    <w:rsid w:val="003774F7"/>
    <w:rsid w:val="00377981"/>
    <w:rsid w:val="00377E91"/>
    <w:rsid w:val="0038024F"/>
    <w:rsid w:val="00380706"/>
    <w:rsid w:val="00380916"/>
    <w:rsid w:val="00380B56"/>
    <w:rsid w:val="00380CA6"/>
    <w:rsid w:val="00380F4F"/>
    <w:rsid w:val="003817D9"/>
    <w:rsid w:val="0038257F"/>
    <w:rsid w:val="00382AB7"/>
    <w:rsid w:val="00382B11"/>
    <w:rsid w:val="003833E7"/>
    <w:rsid w:val="0038356B"/>
    <w:rsid w:val="0038358E"/>
    <w:rsid w:val="0038370A"/>
    <w:rsid w:val="00383893"/>
    <w:rsid w:val="0038391F"/>
    <w:rsid w:val="00383ECF"/>
    <w:rsid w:val="00385951"/>
    <w:rsid w:val="003864CC"/>
    <w:rsid w:val="00387082"/>
    <w:rsid w:val="00387740"/>
    <w:rsid w:val="003909C1"/>
    <w:rsid w:val="00390F0A"/>
    <w:rsid w:val="00390F3A"/>
    <w:rsid w:val="003912D2"/>
    <w:rsid w:val="003915B1"/>
    <w:rsid w:val="00391BB2"/>
    <w:rsid w:val="00391D77"/>
    <w:rsid w:val="003925A9"/>
    <w:rsid w:val="003925D9"/>
    <w:rsid w:val="003925F6"/>
    <w:rsid w:val="0039263D"/>
    <w:rsid w:val="003933E5"/>
    <w:rsid w:val="00393968"/>
    <w:rsid w:val="00393E92"/>
    <w:rsid w:val="003940FA"/>
    <w:rsid w:val="003943A5"/>
    <w:rsid w:val="00394523"/>
    <w:rsid w:val="00394857"/>
    <w:rsid w:val="00394977"/>
    <w:rsid w:val="00394B6B"/>
    <w:rsid w:val="003951B1"/>
    <w:rsid w:val="0039573B"/>
    <w:rsid w:val="00395804"/>
    <w:rsid w:val="0039594F"/>
    <w:rsid w:val="003965BE"/>
    <w:rsid w:val="00397A57"/>
    <w:rsid w:val="00397C7F"/>
    <w:rsid w:val="003A0135"/>
    <w:rsid w:val="003A0B1F"/>
    <w:rsid w:val="003A0BE8"/>
    <w:rsid w:val="003A0E63"/>
    <w:rsid w:val="003A100A"/>
    <w:rsid w:val="003A1480"/>
    <w:rsid w:val="003A1A5A"/>
    <w:rsid w:val="003A1AA9"/>
    <w:rsid w:val="003A1BBD"/>
    <w:rsid w:val="003A25A5"/>
    <w:rsid w:val="003A2822"/>
    <w:rsid w:val="003A2CF5"/>
    <w:rsid w:val="003A3228"/>
    <w:rsid w:val="003A3238"/>
    <w:rsid w:val="003A3D18"/>
    <w:rsid w:val="003A437F"/>
    <w:rsid w:val="003A4E7C"/>
    <w:rsid w:val="003A50AB"/>
    <w:rsid w:val="003A5F4B"/>
    <w:rsid w:val="003A6EA8"/>
    <w:rsid w:val="003A70EF"/>
    <w:rsid w:val="003A71CB"/>
    <w:rsid w:val="003A772C"/>
    <w:rsid w:val="003B002F"/>
    <w:rsid w:val="003B07E9"/>
    <w:rsid w:val="003B0BFE"/>
    <w:rsid w:val="003B0C14"/>
    <w:rsid w:val="003B12E6"/>
    <w:rsid w:val="003B2A96"/>
    <w:rsid w:val="003B319C"/>
    <w:rsid w:val="003B3343"/>
    <w:rsid w:val="003B3502"/>
    <w:rsid w:val="003B39C2"/>
    <w:rsid w:val="003B3EA0"/>
    <w:rsid w:val="003B429F"/>
    <w:rsid w:val="003B457D"/>
    <w:rsid w:val="003B4D52"/>
    <w:rsid w:val="003B5201"/>
    <w:rsid w:val="003B5555"/>
    <w:rsid w:val="003B56A2"/>
    <w:rsid w:val="003B5CB3"/>
    <w:rsid w:val="003B5EBE"/>
    <w:rsid w:val="003B619E"/>
    <w:rsid w:val="003B62CE"/>
    <w:rsid w:val="003B6BE5"/>
    <w:rsid w:val="003B7899"/>
    <w:rsid w:val="003B7CF9"/>
    <w:rsid w:val="003C0275"/>
    <w:rsid w:val="003C02AD"/>
    <w:rsid w:val="003C111D"/>
    <w:rsid w:val="003C2FB4"/>
    <w:rsid w:val="003C3051"/>
    <w:rsid w:val="003C30CC"/>
    <w:rsid w:val="003C3154"/>
    <w:rsid w:val="003C35BD"/>
    <w:rsid w:val="003C450C"/>
    <w:rsid w:val="003C4825"/>
    <w:rsid w:val="003C49B1"/>
    <w:rsid w:val="003C4AC5"/>
    <w:rsid w:val="003C53D0"/>
    <w:rsid w:val="003C557A"/>
    <w:rsid w:val="003C56C0"/>
    <w:rsid w:val="003C575C"/>
    <w:rsid w:val="003C5859"/>
    <w:rsid w:val="003C62D7"/>
    <w:rsid w:val="003C65C2"/>
    <w:rsid w:val="003C6B83"/>
    <w:rsid w:val="003C7085"/>
    <w:rsid w:val="003C70E4"/>
    <w:rsid w:val="003C72B7"/>
    <w:rsid w:val="003C758D"/>
    <w:rsid w:val="003C7747"/>
    <w:rsid w:val="003C7CE6"/>
    <w:rsid w:val="003D00C3"/>
    <w:rsid w:val="003D0AC0"/>
    <w:rsid w:val="003D1C6D"/>
    <w:rsid w:val="003D2306"/>
    <w:rsid w:val="003D332E"/>
    <w:rsid w:val="003D3506"/>
    <w:rsid w:val="003D4557"/>
    <w:rsid w:val="003D4668"/>
    <w:rsid w:val="003D5E82"/>
    <w:rsid w:val="003D60C7"/>
    <w:rsid w:val="003D6905"/>
    <w:rsid w:val="003D6BE8"/>
    <w:rsid w:val="003D7104"/>
    <w:rsid w:val="003E015C"/>
    <w:rsid w:val="003E0982"/>
    <w:rsid w:val="003E0F1E"/>
    <w:rsid w:val="003E1A46"/>
    <w:rsid w:val="003E1D13"/>
    <w:rsid w:val="003E1D72"/>
    <w:rsid w:val="003E1E75"/>
    <w:rsid w:val="003E236B"/>
    <w:rsid w:val="003E251A"/>
    <w:rsid w:val="003E28C4"/>
    <w:rsid w:val="003E3675"/>
    <w:rsid w:val="003E375C"/>
    <w:rsid w:val="003E3F4E"/>
    <w:rsid w:val="003E419C"/>
    <w:rsid w:val="003E476E"/>
    <w:rsid w:val="003E4C77"/>
    <w:rsid w:val="003E54E6"/>
    <w:rsid w:val="003E69E6"/>
    <w:rsid w:val="003E6E91"/>
    <w:rsid w:val="003E7945"/>
    <w:rsid w:val="003F0049"/>
    <w:rsid w:val="003F1D39"/>
    <w:rsid w:val="003F1E5F"/>
    <w:rsid w:val="003F242D"/>
    <w:rsid w:val="003F2672"/>
    <w:rsid w:val="003F2807"/>
    <w:rsid w:val="003F2A20"/>
    <w:rsid w:val="003F324A"/>
    <w:rsid w:val="003F422F"/>
    <w:rsid w:val="003F47D3"/>
    <w:rsid w:val="003F48D9"/>
    <w:rsid w:val="003F490D"/>
    <w:rsid w:val="003F4991"/>
    <w:rsid w:val="003F5147"/>
    <w:rsid w:val="003F5384"/>
    <w:rsid w:val="003F54A7"/>
    <w:rsid w:val="003F57C0"/>
    <w:rsid w:val="003F5C4B"/>
    <w:rsid w:val="003F6196"/>
    <w:rsid w:val="003F645B"/>
    <w:rsid w:val="003F6BB1"/>
    <w:rsid w:val="003F72CA"/>
    <w:rsid w:val="003F72FA"/>
    <w:rsid w:val="003F75DF"/>
    <w:rsid w:val="003F7695"/>
    <w:rsid w:val="003F7706"/>
    <w:rsid w:val="003F78D6"/>
    <w:rsid w:val="004018E4"/>
    <w:rsid w:val="004019C8"/>
    <w:rsid w:val="00402113"/>
    <w:rsid w:val="00402421"/>
    <w:rsid w:val="004025C2"/>
    <w:rsid w:val="00402B6D"/>
    <w:rsid w:val="0040321E"/>
    <w:rsid w:val="00403473"/>
    <w:rsid w:val="004035B7"/>
    <w:rsid w:val="00403839"/>
    <w:rsid w:val="0040411F"/>
    <w:rsid w:val="004044DD"/>
    <w:rsid w:val="0040497D"/>
    <w:rsid w:val="00404B15"/>
    <w:rsid w:val="00404B9D"/>
    <w:rsid w:val="00405012"/>
    <w:rsid w:val="004057EF"/>
    <w:rsid w:val="004057F3"/>
    <w:rsid w:val="0040632B"/>
    <w:rsid w:val="00406530"/>
    <w:rsid w:val="00406B47"/>
    <w:rsid w:val="00406CF3"/>
    <w:rsid w:val="00407688"/>
    <w:rsid w:val="00407CCF"/>
    <w:rsid w:val="0041014D"/>
    <w:rsid w:val="00410443"/>
    <w:rsid w:val="00410D3A"/>
    <w:rsid w:val="00411211"/>
    <w:rsid w:val="004112DE"/>
    <w:rsid w:val="00411543"/>
    <w:rsid w:val="00412DB4"/>
    <w:rsid w:val="00413214"/>
    <w:rsid w:val="004135DE"/>
    <w:rsid w:val="0041367E"/>
    <w:rsid w:val="0041393C"/>
    <w:rsid w:val="00413D41"/>
    <w:rsid w:val="00413DC9"/>
    <w:rsid w:val="004144E5"/>
    <w:rsid w:val="00415014"/>
    <w:rsid w:val="00415053"/>
    <w:rsid w:val="00416C23"/>
    <w:rsid w:val="00417028"/>
    <w:rsid w:val="004173DF"/>
    <w:rsid w:val="00417BA2"/>
    <w:rsid w:val="00417F71"/>
    <w:rsid w:val="0042023B"/>
    <w:rsid w:val="00420B95"/>
    <w:rsid w:val="00420D3B"/>
    <w:rsid w:val="00420D7B"/>
    <w:rsid w:val="004219AB"/>
    <w:rsid w:val="00421CE1"/>
    <w:rsid w:val="00422110"/>
    <w:rsid w:val="0042255A"/>
    <w:rsid w:val="00422980"/>
    <w:rsid w:val="00422AF6"/>
    <w:rsid w:val="0042316B"/>
    <w:rsid w:val="004232C4"/>
    <w:rsid w:val="00423C9B"/>
    <w:rsid w:val="00423E87"/>
    <w:rsid w:val="00423F78"/>
    <w:rsid w:val="004245AB"/>
    <w:rsid w:val="00424AD7"/>
    <w:rsid w:val="004251AE"/>
    <w:rsid w:val="004252BF"/>
    <w:rsid w:val="004259B0"/>
    <w:rsid w:val="00426A6E"/>
    <w:rsid w:val="00426A8B"/>
    <w:rsid w:val="00426D52"/>
    <w:rsid w:val="004273CA"/>
    <w:rsid w:val="00427ABA"/>
    <w:rsid w:val="004307B2"/>
    <w:rsid w:val="004318FA"/>
    <w:rsid w:val="004319F1"/>
    <w:rsid w:val="00431CE7"/>
    <w:rsid w:val="00431D33"/>
    <w:rsid w:val="00432552"/>
    <w:rsid w:val="00432858"/>
    <w:rsid w:val="00432A1C"/>
    <w:rsid w:val="00432CB7"/>
    <w:rsid w:val="00433189"/>
    <w:rsid w:val="004334E1"/>
    <w:rsid w:val="0043387A"/>
    <w:rsid w:val="00433BCA"/>
    <w:rsid w:val="004341DD"/>
    <w:rsid w:val="00434B46"/>
    <w:rsid w:val="00435F49"/>
    <w:rsid w:val="00436414"/>
    <w:rsid w:val="00436743"/>
    <w:rsid w:val="00436812"/>
    <w:rsid w:val="004371D1"/>
    <w:rsid w:val="004373AC"/>
    <w:rsid w:val="00437983"/>
    <w:rsid w:val="00437E7B"/>
    <w:rsid w:val="0044018A"/>
    <w:rsid w:val="004406F0"/>
    <w:rsid w:val="004409C2"/>
    <w:rsid w:val="00440E7A"/>
    <w:rsid w:val="00440F3A"/>
    <w:rsid w:val="00440FFA"/>
    <w:rsid w:val="00441510"/>
    <w:rsid w:val="0044374D"/>
    <w:rsid w:val="0044395A"/>
    <w:rsid w:val="00443B54"/>
    <w:rsid w:val="00444341"/>
    <w:rsid w:val="00444712"/>
    <w:rsid w:val="00444D5D"/>
    <w:rsid w:val="00444F58"/>
    <w:rsid w:val="0044571A"/>
    <w:rsid w:val="0044572F"/>
    <w:rsid w:val="00445B61"/>
    <w:rsid w:val="00445E13"/>
    <w:rsid w:val="004461B7"/>
    <w:rsid w:val="0044699C"/>
    <w:rsid w:val="0044709B"/>
    <w:rsid w:val="004477A2"/>
    <w:rsid w:val="00447E09"/>
    <w:rsid w:val="0045017C"/>
    <w:rsid w:val="00450583"/>
    <w:rsid w:val="004506CD"/>
    <w:rsid w:val="0045118D"/>
    <w:rsid w:val="00451788"/>
    <w:rsid w:val="00452557"/>
    <w:rsid w:val="00452A62"/>
    <w:rsid w:val="00452DBF"/>
    <w:rsid w:val="0045343A"/>
    <w:rsid w:val="00453576"/>
    <w:rsid w:val="00453A33"/>
    <w:rsid w:val="00453F1F"/>
    <w:rsid w:val="00454E08"/>
    <w:rsid w:val="00454FF2"/>
    <w:rsid w:val="00455132"/>
    <w:rsid w:val="0045606C"/>
    <w:rsid w:val="004560B4"/>
    <w:rsid w:val="0045625D"/>
    <w:rsid w:val="004565FD"/>
    <w:rsid w:val="00456843"/>
    <w:rsid w:val="00456A97"/>
    <w:rsid w:val="00456CA6"/>
    <w:rsid w:val="00456E96"/>
    <w:rsid w:val="004573E2"/>
    <w:rsid w:val="00457774"/>
    <w:rsid w:val="00457DFF"/>
    <w:rsid w:val="00460281"/>
    <w:rsid w:val="00460BCB"/>
    <w:rsid w:val="00460ED3"/>
    <w:rsid w:val="00461048"/>
    <w:rsid w:val="0046108C"/>
    <w:rsid w:val="00462F38"/>
    <w:rsid w:val="00463CF0"/>
    <w:rsid w:val="004648B4"/>
    <w:rsid w:val="00465193"/>
    <w:rsid w:val="004652CD"/>
    <w:rsid w:val="004653D9"/>
    <w:rsid w:val="00465618"/>
    <w:rsid w:val="004660A4"/>
    <w:rsid w:val="00466306"/>
    <w:rsid w:val="00466A0B"/>
    <w:rsid w:val="00466DEC"/>
    <w:rsid w:val="00467ABD"/>
    <w:rsid w:val="00470B98"/>
    <w:rsid w:val="00471319"/>
    <w:rsid w:val="00471D6E"/>
    <w:rsid w:val="00471E58"/>
    <w:rsid w:val="00471E6D"/>
    <w:rsid w:val="00472045"/>
    <w:rsid w:val="004720ED"/>
    <w:rsid w:val="0047223B"/>
    <w:rsid w:val="00472CB1"/>
    <w:rsid w:val="00472E89"/>
    <w:rsid w:val="00473577"/>
    <w:rsid w:val="00473BFE"/>
    <w:rsid w:val="00473FAF"/>
    <w:rsid w:val="004744A1"/>
    <w:rsid w:val="004748E1"/>
    <w:rsid w:val="00475AC7"/>
    <w:rsid w:val="004760E5"/>
    <w:rsid w:val="0047679A"/>
    <w:rsid w:val="00476903"/>
    <w:rsid w:val="00480055"/>
    <w:rsid w:val="0048021B"/>
    <w:rsid w:val="004808AC"/>
    <w:rsid w:val="00480FCB"/>
    <w:rsid w:val="0048107A"/>
    <w:rsid w:val="004813E3"/>
    <w:rsid w:val="00481ED6"/>
    <w:rsid w:val="0048206A"/>
    <w:rsid w:val="0048235D"/>
    <w:rsid w:val="0048259D"/>
    <w:rsid w:val="00483E23"/>
    <w:rsid w:val="004840B6"/>
    <w:rsid w:val="00484B45"/>
    <w:rsid w:val="00484D15"/>
    <w:rsid w:val="004851C9"/>
    <w:rsid w:val="0048541A"/>
    <w:rsid w:val="004858BA"/>
    <w:rsid w:val="00485AC9"/>
    <w:rsid w:val="00485C78"/>
    <w:rsid w:val="004865D7"/>
    <w:rsid w:val="0048675F"/>
    <w:rsid w:val="004867AC"/>
    <w:rsid w:val="00487753"/>
    <w:rsid w:val="00487A8E"/>
    <w:rsid w:val="00487BE6"/>
    <w:rsid w:val="004902CF"/>
    <w:rsid w:val="0049047C"/>
    <w:rsid w:val="004907D6"/>
    <w:rsid w:val="004912EC"/>
    <w:rsid w:val="0049143E"/>
    <w:rsid w:val="004914C6"/>
    <w:rsid w:val="00491908"/>
    <w:rsid w:val="0049194D"/>
    <w:rsid w:val="00491B89"/>
    <w:rsid w:val="0049231E"/>
    <w:rsid w:val="00492409"/>
    <w:rsid w:val="0049263A"/>
    <w:rsid w:val="00492A4C"/>
    <w:rsid w:val="00492AE2"/>
    <w:rsid w:val="00492C4C"/>
    <w:rsid w:val="00493B20"/>
    <w:rsid w:val="00494665"/>
    <w:rsid w:val="00494F61"/>
    <w:rsid w:val="0049514D"/>
    <w:rsid w:val="0049551F"/>
    <w:rsid w:val="00496AC2"/>
    <w:rsid w:val="00496B1E"/>
    <w:rsid w:val="00497CA4"/>
    <w:rsid w:val="00497D2E"/>
    <w:rsid w:val="004A0242"/>
    <w:rsid w:val="004A04D1"/>
    <w:rsid w:val="004A05B9"/>
    <w:rsid w:val="004A0718"/>
    <w:rsid w:val="004A0908"/>
    <w:rsid w:val="004A0DE1"/>
    <w:rsid w:val="004A11DC"/>
    <w:rsid w:val="004A15A5"/>
    <w:rsid w:val="004A163E"/>
    <w:rsid w:val="004A16A2"/>
    <w:rsid w:val="004A1D30"/>
    <w:rsid w:val="004A1ED1"/>
    <w:rsid w:val="004A2154"/>
    <w:rsid w:val="004A24A3"/>
    <w:rsid w:val="004A2523"/>
    <w:rsid w:val="004A2618"/>
    <w:rsid w:val="004A2C53"/>
    <w:rsid w:val="004A34D3"/>
    <w:rsid w:val="004A3A05"/>
    <w:rsid w:val="004A3B25"/>
    <w:rsid w:val="004A4646"/>
    <w:rsid w:val="004A4665"/>
    <w:rsid w:val="004A4BD9"/>
    <w:rsid w:val="004A4E7F"/>
    <w:rsid w:val="004A5F73"/>
    <w:rsid w:val="004A6924"/>
    <w:rsid w:val="004A696A"/>
    <w:rsid w:val="004A69A5"/>
    <w:rsid w:val="004A7054"/>
    <w:rsid w:val="004A735A"/>
    <w:rsid w:val="004A7C17"/>
    <w:rsid w:val="004A7DA9"/>
    <w:rsid w:val="004B01E3"/>
    <w:rsid w:val="004B01F5"/>
    <w:rsid w:val="004B06B7"/>
    <w:rsid w:val="004B0AA9"/>
    <w:rsid w:val="004B0ACA"/>
    <w:rsid w:val="004B0AEC"/>
    <w:rsid w:val="004B110B"/>
    <w:rsid w:val="004B1125"/>
    <w:rsid w:val="004B27D4"/>
    <w:rsid w:val="004B2E7F"/>
    <w:rsid w:val="004B3006"/>
    <w:rsid w:val="004B30A2"/>
    <w:rsid w:val="004B321D"/>
    <w:rsid w:val="004B3349"/>
    <w:rsid w:val="004B347D"/>
    <w:rsid w:val="004B3646"/>
    <w:rsid w:val="004B38C5"/>
    <w:rsid w:val="004B3DF6"/>
    <w:rsid w:val="004B3EC2"/>
    <w:rsid w:val="004B54B0"/>
    <w:rsid w:val="004B5E9D"/>
    <w:rsid w:val="004B60D7"/>
    <w:rsid w:val="004B628B"/>
    <w:rsid w:val="004B654E"/>
    <w:rsid w:val="004B7F81"/>
    <w:rsid w:val="004C000B"/>
    <w:rsid w:val="004C0103"/>
    <w:rsid w:val="004C0195"/>
    <w:rsid w:val="004C1237"/>
    <w:rsid w:val="004C18D6"/>
    <w:rsid w:val="004C20F4"/>
    <w:rsid w:val="004C2827"/>
    <w:rsid w:val="004C3712"/>
    <w:rsid w:val="004C3955"/>
    <w:rsid w:val="004C401B"/>
    <w:rsid w:val="004C4287"/>
    <w:rsid w:val="004C4AD2"/>
    <w:rsid w:val="004C4F2F"/>
    <w:rsid w:val="004C5495"/>
    <w:rsid w:val="004C5650"/>
    <w:rsid w:val="004C58CD"/>
    <w:rsid w:val="004C5C55"/>
    <w:rsid w:val="004C65B2"/>
    <w:rsid w:val="004C7015"/>
    <w:rsid w:val="004C772E"/>
    <w:rsid w:val="004D0045"/>
    <w:rsid w:val="004D078B"/>
    <w:rsid w:val="004D07F9"/>
    <w:rsid w:val="004D080A"/>
    <w:rsid w:val="004D0BB2"/>
    <w:rsid w:val="004D0D96"/>
    <w:rsid w:val="004D0F85"/>
    <w:rsid w:val="004D1586"/>
    <w:rsid w:val="004D1FB3"/>
    <w:rsid w:val="004D2465"/>
    <w:rsid w:val="004D2AB9"/>
    <w:rsid w:val="004D2FFF"/>
    <w:rsid w:val="004D3604"/>
    <w:rsid w:val="004D3700"/>
    <w:rsid w:val="004D3DF3"/>
    <w:rsid w:val="004D479E"/>
    <w:rsid w:val="004D4D46"/>
    <w:rsid w:val="004D5363"/>
    <w:rsid w:val="004D56DC"/>
    <w:rsid w:val="004D5759"/>
    <w:rsid w:val="004D5D2E"/>
    <w:rsid w:val="004D6759"/>
    <w:rsid w:val="004D6C28"/>
    <w:rsid w:val="004D7862"/>
    <w:rsid w:val="004D7D41"/>
    <w:rsid w:val="004D7D8B"/>
    <w:rsid w:val="004E0D10"/>
    <w:rsid w:val="004E190A"/>
    <w:rsid w:val="004E1B00"/>
    <w:rsid w:val="004E1B6C"/>
    <w:rsid w:val="004E1C82"/>
    <w:rsid w:val="004E20B2"/>
    <w:rsid w:val="004E2250"/>
    <w:rsid w:val="004E2600"/>
    <w:rsid w:val="004E2C7A"/>
    <w:rsid w:val="004E2CAE"/>
    <w:rsid w:val="004E2F32"/>
    <w:rsid w:val="004E3B49"/>
    <w:rsid w:val="004E3BCE"/>
    <w:rsid w:val="004E475C"/>
    <w:rsid w:val="004E4B92"/>
    <w:rsid w:val="004E56C8"/>
    <w:rsid w:val="004E6192"/>
    <w:rsid w:val="004E6196"/>
    <w:rsid w:val="004E629B"/>
    <w:rsid w:val="004E6808"/>
    <w:rsid w:val="004E6A3C"/>
    <w:rsid w:val="004E6BA2"/>
    <w:rsid w:val="004E70DB"/>
    <w:rsid w:val="004E75FD"/>
    <w:rsid w:val="004E7C89"/>
    <w:rsid w:val="004E7E27"/>
    <w:rsid w:val="004F0930"/>
    <w:rsid w:val="004F0AB3"/>
    <w:rsid w:val="004F0DC0"/>
    <w:rsid w:val="004F12BB"/>
    <w:rsid w:val="004F1861"/>
    <w:rsid w:val="004F1A2D"/>
    <w:rsid w:val="004F1F0D"/>
    <w:rsid w:val="004F2890"/>
    <w:rsid w:val="004F2BD0"/>
    <w:rsid w:val="004F2DC4"/>
    <w:rsid w:val="004F3B3A"/>
    <w:rsid w:val="004F3B97"/>
    <w:rsid w:val="004F449F"/>
    <w:rsid w:val="004F48A6"/>
    <w:rsid w:val="004F4E99"/>
    <w:rsid w:val="004F506A"/>
    <w:rsid w:val="004F549F"/>
    <w:rsid w:val="004F5D05"/>
    <w:rsid w:val="004F5DCC"/>
    <w:rsid w:val="004F641B"/>
    <w:rsid w:val="004F65D6"/>
    <w:rsid w:val="004F66B4"/>
    <w:rsid w:val="004F67ED"/>
    <w:rsid w:val="004F68A7"/>
    <w:rsid w:val="004F6991"/>
    <w:rsid w:val="004F6A81"/>
    <w:rsid w:val="004F74DA"/>
    <w:rsid w:val="004F7770"/>
    <w:rsid w:val="004F7EAD"/>
    <w:rsid w:val="0050114D"/>
    <w:rsid w:val="00501460"/>
    <w:rsid w:val="0050153A"/>
    <w:rsid w:val="00501830"/>
    <w:rsid w:val="0050198A"/>
    <w:rsid w:val="00501AFF"/>
    <w:rsid w:val="00501BFB"/>
    <w:rsid w:val="00501E0B"/>
    <w:rsid w:val="00501F18"/>
    <w:rsid w:val="00502F4A"/>
    <w:rsid w:val="00503634"/>
    <w:rsid w:val="00503F61"/>
    <w:rsid w:val="00504441"/>
    <w:rsid w:val="005045EF"/>
    <w:rsid w:val="00504F54"/>
    <w:rsid w:val="00504F76"/>
    <w:rsid w:val="005050F1"/>
    <w:rsid w:val="00505364"/>
    <w:rsid w:val="005053A1"/>
    <w:rsid w:val="00505529"/>
    <w:rsid w:val="0050560F"/>
    <w:rsid w:val="0050636C"/>
    <w:rsid w:val="00506536"/>
    <w:rsid w:val="0050746A"/>
    <w:rsid w:val="00507596"/>
    <w:rsid w:val="00510069"/>
    <w:rsid w:val="00510146"/>
    <w:rsid w:val="005107C0"/>
    <w:rsid w:val="00510AB8"/>
    <w:rsid w:val="00510D07"/>
    <w:rsid w:val="00511042"/>
    <w:rsid w:val="00511216"/>
    <w:rsid w:val="005115BC"/>
    <w:rsid w:val="00511CCB"/>
    <w:rsid w:val="00511D22"/>
    <w:rsid w:val="00511E4F"/>
    <w:rsid w:val="00511F9D"/>
    <w:rsid w:val="005120D4"/>
    <w:rsid w:val="00512408"/>
    <w:rsid w:val="00512F62"/>
    <w:rsid w:val="005130DF"/>
    <w:rsid w:val="0051369F"/>
    <w:rsid w:val="005138E7"/>
    <w:rsid w:val="00513DA6"/>
    <w:rsid w:val="00513E21"/>
    <w:rsid w:val="00513ED1"/>
    <w:rsid w:val="005146B3"/>
    <w:rsid w:val="00514FE7"/>
    <w:rsid w:val="005155D2"/>
    <w:rsid w:val="00515DB0"/>
    <w:rsid w:val="0051613D"/>
    <w:rsid w:val="00516991"/>
    <w:rsid w:val="005170B2"/>
    <w:rsid w:val="0051739F"/>
    <w:rsid w:val="00517ADD"/>
    <w:rsid w:val="00520185"/>
    <w:rsid w:val="005204B4"/>
    <w:rsid w:val="0052097D"/>
    <w:rsid w:val="005210E3"/>
    <w:rsid w:val="0052118D"/>
    <w:rsid w:val="005217AC"/>
    <w:rsid w:val="0052182F"/>
    <w:rsid w:val="00521AE2"/>
    <w:rsid w:val="00521C42"/>
    <w:rsid w:val="00522414"/>
    <w:rsid w:val="0052247D"/>
    <w:rsid w:val="005226B5"/>
    <w:rsid w:val="00522786"/>
    <w:rsid w:val="005228CC"/>
    <w:rsid w:val="00522992"/>
    <w:rsid w:val="005229E2"/>
    <w:rsid w:val="005236DA"/>
    <w:rsid w:val="0052389F"/>
    <w:rsid w:val="005239F4"/>
    <w:rsid w:val="00523F1A"/>
    <w:rsid w:val="005240C8"/>
    <w:rsid w:val="00524871"/>
    <w:rsid w:val="00524D8D"/>
    <w:rsid w:val="00524DE2"/>
    <w:rsid w:val="00524FB8"/>
    <w:rsid w:val="00524FBA"/>
    <w:rsid w:val="005251E2"/>
    <w:rsid w:val="0052551E"/>
    <w:rsid w:val="00525F15"/>
    <w:rsid w:val="005262D8"/>
    <w:rsid w:val="005267DF"/>
    <w:rsid w:val="005269EE"/>
    <w:rsid w:val="00527561"/>
    <w:rsid w:val="0052798E"/>
    <w:rsid w:val="00530B68"/>
    <w:rsid w:val="00530C8F"/>
    <w:rsid w:val="00530CF0"/>
    <w:rsid w:val="00530D80"/>
    <w:rsid w:val="00531186"/>
    <w:rsid w:val="005311E2"/>
    <w:rsid w:val="00531B2C"/>
    <w:rsid w:val="00531BDB"/>
    <w:rsid w:val="00531D3E"/>
    <w:rsid w:val="0053240E"/>
    <w:rsid w:val="0053264F"/>
    <w:rsid w:val="00532652"/>
    <w:rsid w:val="0053307B"/>
    <w:rsid w:val="00533084"/>
    <w:rsid w:val="00533EC0"/>
    <w:rsid w:val="005342A5"/>
    <w:rsid w:val="00534526"/>
    <w:rsid w:val="00534BA4"/>
    <w:rsid w:val="00534C87"/>
    <w:rsid w:val="00534E02"/>
    <w:rsid w:val="005356BA"/>
    <w:rsid w:val="005362A3"/>
    <w:rsid w:val="00536525"/>
    <w:rsid w:val="00536645"/>
    <w:rsid w:val="005367C5"/>
    <w:rsid w:val="005368F0"/>
    <w:rsid w:val="00536D8B"/>
    <w:rsid w:val="00537127"/>
    <w:rsid w:val="00537C00"/>
    <w:rsid w:val="005403D9"/>
    <w:rsid w:val="00540635"/>
    <w:rsid w:val="00540E73"/>
    <w:rsid w:val="00541105"/>
    <w:rsid w:val="0054116E"/>
    <w:rsid w:val="0054123B"/>
    <w:rsid w:val="005413B7"/>
    <w:rsid w:val="005419E8"/>
    <w:rsid w:val="00542138"/>
    <w:rsid w:val="00542412"/>
    <w:rsid w:val="00542C03"/>
    <w:rsid w:val="00543B27"/>
    <w:rsid w:val="00544816"/>
    <w:rsid w:val="00544E52"/>
    <w:rsid w:val="0054536C"/>
    <w:rsid w:val="0054557C"/>
    <w:rsid w:val="00545A72"/>
    <w:rsid w:val="00545DE2"/>
    <w:rsid w:val="005461D1"/>
    <w:rsid w:val="00546967"/>
    <w:rsid w:val="00546F9F"/>
    <w:rsid w:val="00547336"/>
    <w:rsid w:val="00547F6D"/>
    <w:rsid w:val="0055047D"/>
    <w:rsid w:val="00550CDE"/>
    <w:rsid w:val="00550D48"/>
    <w:rsid w:val="00550DCF"/>
    <w:rsid w:val="00551031"/>
    <w:rsid w:val="00551EB6"/>
    <w:rsid w:val="00551FA9"/>
    <w:rsid w:val="0055200E"/>
    <w:rsid w:val="00552021"/>
    <w:rsid w:val="005520A5"/>
    <w:rsid w:val="005521C0"/>
    <w:rsid w:val="00552ED5"/>
    <w:rsid w:val="005530DB"/>
    <w:rsid w:val="00553124"/>
    <w:rsid w:val="00553520"/>
    <w:rsid w:val="005537B4"/>
    <w:rsid w:val="00553CAB"/>
    <w:rsid w:val="005542FD"/>
    <w:rsid w:val="00554892"/>
    <w:rsid w:val="005551ED"/>
    <w:rsid w:val="005553E4"/>
    <w:rsid w:val="0055592A"/>
    <w:rsid w:val="00555E94"/>
    <w:rsid w:val="00555FA8"/>
    <w:rsid w:val="0055644C"/>
    <w:rsid w:val="0055655A"/>
    <w:rsid w:val="005565FD"/>
    <w:rsid w:val="005569CF"/>
    <w:rsid w:val="005569E6"/>
    <w:rsid w:val="00556C52"/>
    <w:rsid w:val="00556EAA"/>
    <w:rsid w:val="00556ED7"/>
    <w:rsid w:val="0055714F"/>
    <w:rsid w:val="00557DE2"/>
    <w:rsid w:val="00557F30"/>
    <w:rsid w:val="00560098"/>
    <w:rsid w:val="00560913"/>
    <w:rsid w:val="00560CB7"/>
    <w:rsid w:val="005616E9"/>
    <w:rsid w:val="00561772"/>
    <w:rsid w:val="00561B4D"/>
    <w:rsid w:val="00561C06"/>
    <w:rsid w:val="00561C5C"/>
    <w:rsid w:val="00562039"/>
    <w:rsid w:val="0056207A"/>
    <w:rsid w:val="005627A9"/>
    <w:rsid w:val="00562BEA"/>
    <w:rsid w:val="00563823"/>
    <w:rsid w:val="00563831"/>
    <w:rsid w:val="00563ED5"/>
    <w:rsid w:val="00563F82"/>
    <w:rsid w:val="00564605"/>
    <w:rsid w:val="00564E93"/>
    <w:rsid w:val="005651D5"/>
    <w:rsid w:val="005659DC"/>
    <w:rsid w:val="00565CCB"/>
    <w:rsid w:val="0056692A"/>
    <w:rsid w:val="00566FC1"/>
    <w:rsid w:val="005670F0"/>
    <w:rsid w:val="0056772E"/>
    <w:rsid w:val="005677D3"/>
    <w:rsid w:val="0056799A"/>
    <w:rsid w:val="00567D3B"/>
    <w:rsid w:val="00567D93"/>
    <w:rsid w:val="00567E76"/>
    <w:rsid w:val="00567FED"/>
    <w:rsid w:val="005704DE"/>
    <w:rsid w:val="005707D1"/>
    <w:rsid w:val="005714DC"/>
    <w:rsid w:val="005714FE"/>
    <w:rsid w:val="00571646"/>
    <w:rsid w:val="00571AE7"/>
    <w:rsid w:val="00571B1A"/>
    <w:rsid w:val="005726A1"/>
    <w:rsid w:val="0057271A"/>
    <w:rsid w:val="00572C0E"/>
    <w:rsid w:val="005733E2"/>
    <w:rsid w:val="00573D71"/>
    <w:rsid w:val="00573DC5"/>
    <w:rsid w:val="00573E43"/>
    <w:rsid w:val="005745C0"/>
    <w:rsid w:val="00574BB4"/>
    <w:rsid w:val="00575050"/>
    <w:rsid w:val="005754F3"/>
    <w:rsid w:val="005757E3"/>
    <w:rsid w:val="00576092"/>
    <w:rsid w:val="0057616C"/>
    <w:rsid w:val="005761F5"/>
    <w:rsid w:val="005768D4"/>
    <w:rsid w:val="00576DA3"/>
    <w:rsid w:val="00576E3D"/>
    <w:rsid w:val="00577666"/>
    <w:rsid w:val="00577AD9"/>
    <w:rsid w:val="00580144"/>
    <w:rsid w:val="005801B9"/>
    <w:rsid w:val="00580656"/>
    <w:rsid w:val="0058065E"/>
    <w:rsid w:val="00581633"/>
    <w:rsid w:val="00581652"/>
    <w:rsid w:val="00581C46"/>
    <w:rsid w:val="00582224"/>
    <w:rsid w:val="005822BE"/>
    <w:rsid w:val="00582730"/>
    <w:rsid w:val="00582863"/>
    <w:rsid w:val="00582988"/>
    <w:rsid w:val="00582AAC"/>
    <w:rsid w:val="00582E98"/>
    <w:rsid w:val="00583FE4"/>
    <w:rsid w:val="00584104"/>
    <w:rsid w:val="00584A06"/>
    <w:rsid w:val="00584BDD"/>
    <w:rsid w:val="00584E8A"/>
    <w:rsid w:val="00584F27"/>
    <w:rsid w:val="00584F7D"/>
    <w:rsid w:val="0058534E"/>
    <w:rsid w:val="005854E9"/>
    <w:rsid w:val="005859D8"/>
    <w:rsid w:val="00585E64"/>
    <w:rsid w:val="00585F7C"/>
    <w:rsid w:val="0058600A"/>
    <w:rsid w:val="00586109"/>
    <w:rsid w:val="005862E7"/>
    <w:rsid w:val="00586333"/>
    <w:rsid w:val="005866AF"/>
    <w:rsid w:val="00586A14"/>
    <w:rsid w:val="0058726F"/>
    <w:rsid w:val="00590B8F"/>
    <w:rsid w:val="00590F50"/>
    <w:rsid w:val="00590FB5"/>
    <w:rsid w:val="0059109F"/>
    <w:rsid w:val="005910C5"/>
    <w:rsid w:val="00591368"/>
    <w:rsid w:val="00591C57"/>
    <w:rsid w:val="00591EFD"/>
    <w:rsid w:val="00592839"/>
    <w:rsid w:val="0059359C"/>
    <w:rsid w:val="00593690"/>
    <w:rsid w:val="00593816"/>
    <w:rsid w:val="005939EA"/>
    <w:rsid w:val="00593E1D"/>
    <w:rsid w:val="00593EAD"/>
    <w:rsid w:val="00593F16"/>
    <w:rsid w:val="00593F79"/>
    <w:rsid w:val="00594394"/>
    <w:rsid w:val="00594A84"/>
    <w:rsid w:val="00594CF0"/>
    <w:rsid w:val="0059522B"/>
    <w:rsid w:val="005952EE"/>
    <w:rsid w:val="00595369"/>
    <w:rsid w:val="0059568F"/>
    <w:rsid w:val="00595B0E"/>
    <w:rsid w:val="00595FD2"/>
    <w:rsid w:val="005967B7"/>
    <w:rsid w:val="00596B9D"/>
    <w:rsid w:val="00596C8F"/>
    <w:rsid w:val="00597418"/>
    <w:rsid w:val="0059768E"/>
    <w:rsid w:val="00597778"/>
    <w:rsid w:val="00597CB9"/>
    <w:rsid w:val="005A07DE"/>
    <w:rsid w:val="005A1031"/>
    <w:rsid w:val="005A1480"/>
    <w:rsid w:val="005A1DD2"/>
    <w:rsid w:val="005A1E3B"/>
    <w:rsid w:val="005A1F9F"/>
    <w:rsid w:val="005A2641"/>
    <w:rsid w:val="005A2AE6"/>
    <w:rsid w:val="005A2DC6"/>
    <w:rsid w:val="005A3298"/>
    <w:rsid w:val="005A3A43"/>
    <w:rsid w:val="005A3AB4"/>
    <w:rsid w:val="005A47DF"/>
    <w:rsid w:val="005A4EB0"/>
    <w:rsid w:val="005A4F20"/>
    <w:rsid w:val="005A5256"/>
    <w:rsid w:val="005A525F"/>
    <w:rsid w:val="005A5268"/>
    <w:rsid w:val="005A5694"/>
    <w:rsid w:val="005A65FF"/>
    <w:rsid w:val="005A6A63"/>
    <w:rsid w:val="005A6E09"/>
    <w:rsid w:val="005A6FE7"/>
    <w:rsid w:val="005A7022"/>
    <w:rsid w:val="005B021E"/>
    <w:rsid w:val="005B06DA"/>
    <w:rsid w:val="005B130C"/>
    <w:rsid w:val="005B212E"/>
    <w:rsid w:val="005B2680"/>
    <w:rsid w:val="005B275B"/>
    <w:rsid w:val="005B2C71"/>
    <w:rsid w:val="005B31C4"/>
    <w:rsid w:val="005B422D"/>
    <w:rsid w:val="005B44BD"/>
    <w:rsid w:val="005B565D"/>
    <w:rsid w:val="005B59E3"/>
    <w:rsid w:val="005B5B49"/>
    <w:rsid w:val="005B63C7"/>
    <w:rsid w:val="005B675C"/>
    <w:rsid w:val="005B6D65"/>
    <w:rsid w:val="005B6ED6"/>
    <w:rsid w:val="005B6FAE"/>
    <w:rsid w:val="005B78F8"/>
    <w:rsid w:val="005C0724"/>
    <w:rsid w:val="005C08B4"/>
    <w:rsid w:val="005C0BC5"/>
    <w:rsid w:val="005C11D9"/>
    <w:rsid w:val="005C19FB"/>
    <w:rsid w:val="005C1ACB"/>
    <w:rsid w:val="005C1BB8"/>
    <w:rsid w:val="005C1E71"/>
    <w:rsid w:val="005C210E"/>
    <w:rsid w:val="005C2273"/>
    <w:rsid w:val="005C23E5"/>
    <w:rsid w:val="005C2F8E"/>
    <w:rsid w:val="005C2FBB"/>
    <w:rsid w:val="005C3240"/>
    <w:rsid w:val="005C36DF"/>
    <w:rsid w:val="005C392D"/>
    <w:rsid w:val="005C3B08"/>
    <w:rsid w:val="005C3EAB"/>
    <w:rsid w:val="005C4AAE"/>
    <w:rsid w:val="005C536C"/>
    <w:rsid w:val="005C56C2"/>
    <w:rsid w:val="005C5C01"/>
    <w:rsid w:val="005C5C56"/>
    <w:rsid w:val="005C66E7"/>
    <w:rsid w:val="005C677A"/>
    <w:rsid w:val="005C6995"/>
    <w:rsid w:val="005C7215"/>
    <w:rsid w:val="005C7599"/>
    <w:rsid w:val="005C76AE"/>
    <w:rsid w:val="005C7862"/>
    <w:rsid w:val="005D0302"/>
    <w:rsid w:val="005D09E6"/>
    <w:rsid w:val="005D0B64"/>
    <w:rsid w:val="005D0C01"/>
    <w:rsid w:val="005D0EB8"/>
    <w:rsid w:val="005D18F3"/>
    <w:rsid w:val="005D3751"/>
    <w:rsid w:val="005D377A"/>
    <w:rsid w:val="005D3A29"/>
    <w:rsid w:val="005D3DD6"/>
    <w:rsid w:val="005D546C"/>
    <w:rsid w:val="005D562D"/>
    <w:rsid w:val="005D65B4"/>
    <w:rsid w:val="005D6814"/>
    <w:rsid w:val="005D6AE7"/>
    <w:rsid w:val="005D721D"/>
    <w:rsid w:val="005D74C7"/>
    <w:rsid w:val="005D7C0E"/>
    <w:rsid w:val="005E0D64"/>
    <w:rsid w:val="005E0ED8"/>
    <w:rsid w:val="005E137B"/>
    <w:rsid w:val="005E1543"/>
    <w:rsid w:val="005E16FB"/>
    <w:rsid w:val="005E1B0C"/>
    <w:rsid w:val="005E1DAB"/>
    <w:rsid w:val="005E2EB6"/>
    <w:rsid w:val="005E30B2"/>
    <w:rsid w:val="005E31AA"/>
    <w:rsid w:val="005E38EB"/>
    <w:rsid w:val="005E3B85"/>
    <w:rsid w:val="005E3C5A"/>
    <w:rsid w:val="005E45F2"/>
    <w:rsid w:val="005E4973"/>
    <w:rsid w:val="005E4D56"/>
    <w:rsid w:val="005E6F25"/>
    <w:rsid w:val="005E7BE5"/>
    <w:rsid w:val="005F0444"/>
    <w:rsid w:val="005F0A73"/>
    <w:rsid w:val="005F15A8"/>
    <w:rsid w:val="005F21F5"/>
    <w:rsid w:val="005F2848"/>
    <w:rsid w:val="005F2925"/>
    <w:rsid w:val="005F2D56"/>
    <w:rsid w:val="005F2F6B"/>
    <w:rsid w:val="005F3144"/>
    <w:rsid w:val="005F319C"/>
    <w:rsid w:val="005F329C"/>
    <w:rsid w:val="005F3303"/>
    <w:rsid w:val="005F39C4"/>
    <w:rsid w:val="005F39FE"/>
    <w:rsid w:val="005F534D"/>
    <w:rsid w:val="005F56B6"/>
    <w:rsid w:val="005F5878"/>
    <w:rsid w:val="005F5967"/>
    <w:rsid w:val="005F5970"/>
    <w:rsid w:val="005F5F82"/>
    <w:rsid w:val="005F6531"/>
    <w:rsid w:val="005F670A"/>
    <w:rsid w:val="005F67FC"/>
    <w:rsid w:val="005F6A26"/>
    <w:rsid w:val="005F6A4B"/>
    <w:rsid w:val="005F7164"/>
    <w:rsid w:val="005F71C7"/>
    <w:rsid w:val="005F7FCE"/>
    <w:rsid w:val="006004B9"/>
    <w:rsid w:val="0060094C"/>
    <w:rsid w:val="00600D1F"/>
    <w:rsid w:val="00602BEA"/>
    <w:rsid w:val="00602C14"/>
    <w:rsid w:val="00603919"/>
    <w:rsid w:val="006039F0"/>
    <w:rsid w:val="00603F50"/>
    <w:rsid w:val="006043CC"/>
    <w:rsid w:val="00604714"/>
    <w:rsid w:val="00604EA1"/>
    <w:rsid w:val="00604FBA"/>
    <w:rsid w:val="006053D5"/>
    <w:rsid w:val="00605C04"/>
    <w:rsid w:val="00605ED2"/>
    <w:rsid w:val="0060604B"/>
    <w:rsid w:val="0060695D"/>
    <w:rsid w:val="00607B0D"/>
    <w:rsid w:val="00607B8E"/>
    <w:rsid w:val="00607BC2"/>
    <w:rsid w:val="00610146"/>
    <w:rsid w:val="00610552"/>
    <w:rsid w:val="00610F11"/>
    <w:rsid w:val="00611350"/>
    <w:rsid w:val="00611404"/>
    <w:rsid w:val="006116E9"/>
    <w:rsid w:val="00611F3D"/>
    <w:rsid w:val="0061229F"/>
    <w:rsid w:val="0061247F"/>
    <w:rsid w:val="006124F1"/>
    <w:rsid w:val="006124F9"/>
    <w:rsid w:val="0061271C"/>
    <w:rsid w:val="006127E2"/>
    <w:rsid w:val="00612EE6"/>
    <w:rsid w:val="00613205"/>
    <w:rsid w:val="006133E4"/>
    <w:rsid w:val="00613FC4"/>
    <w:rsid w:val="00614103"/>
    <w:rsid w:val="0061468C"/>
    <w:rsid w:val="00614693"/>
    <w:rsid w:val="00615865"/>
    <w:rsid w:val="006159DE"/>
    <w:rsid w:val="0061685C"/>
    <w:rsid w:val="00616D94"/>
    <w:rsid w:val="00616EC1"/>
    <w:rsid w:val="00616F3A"/>
    <w:rsid w:val="00617308"/>
    <w:rsid w:val="00617498"/>
    <w:rsid w:val="006178BD"/>
    <w:rsid w:val="00617E97"/>
    <w:rsid w:val="00620374"/>
    <w:rsid w:val="00620737"/>
    <w:rsid w:val="00621013"/>
    <w:rsid w:val="006210CF"/>
    <w:rsid w:val="00621C9A"/>
    <w:rsid w:val="00621F90"/>
    <w:rsid w:val="00621FD1"/>
    <w:rsid w:val="006226BF"/>
    <w:rsid w:val="00624043"/>
    <w:rsid w:val="006240C4"/>
    <w:rsid w:val="00624413"/>
    <w:rsid w:val="00624990"/>
    <w:rsid w:val="00624DCA"/>
    <w:rsid w:val="00625475"/>
    <w:rsid w:val="006258C1"/>
    <w:rsid w:val="00626604"/>
    <w:rsid w:val="00626870"/>
    <w:rsid w:val="006271F7"/>
    <w:rsid w:val="00627723"/>
    <w:rsid w:val="006302E3"/>
    <w:rsid w:val="00630D4E"/>
    <w:rsid w:val="006316D0"/>
    <w:rsid w:val="00631813"/>
    <w:rsid w:val="006325FD"/>
    <w:rsid w:val="00632C40"/>
    <w:rsid w:val="00632CC5"/>
    <w:rsid w:val="00633A2B"/>
    <w:rsid w:val="00633AFD"/>
    <w:rsid w:val="00633E31"/>
    <w:rsid w:val="00633EDF"/>
    <w:rsid w:val="00634998"/>
    <w:rsid w:val="00634CE3"/>
    <w:rsid w:val="00635040"/>
    <w:rsid w:val="00635116"/>
    <w:rsid w:val="00635A35"/>
    <w:rsid w:val="00635D63"/>
    <w:rsid w:val="00635E55"/>
    <w:rsid w:val="00636CA5"/>
    <w:rsid w:val="00637356"/>
    <w:rsid w:val="006374F5"/>
    <w:rsid w:val="006378D6"/>
    <w:rsid w:val="00637E95"/>
    <w:rsid w:val="00640218"/>
    <w:rsid w:val="00640CBF"/>
    <w:rsid w:val="00640DA8"/>
    <w:rsid w:val="0064122C"/>
    <w:rsid w:val="006420AB"/>
    <w:rsid w:val="006421A7"/>
    <w:rsid w:val="00642745"/>
    <w:rsid w:val="00643C15"/>
    <w:rsid w:val="00645879"/>
    <w:rsid w:val="006458E6"/>
    <w:rsid w:val="00645F10"/>
    <w:rsid w:val="006460B4"/>
    <w:rsid w:val="00646831"/>
    <w:rsid w:val="006469E8"/>
    <w:rsid w:val="00646A3F"/>
    <w:rsid w:val="00646A61"/>
    <w:rsid w:val="00646AE7"/>
    <w:rsid w:val="006473A3"/>
    <w:rsid w:val="006477B3"/>
    <w:rsid w:val="00647B14"/>
    <w:rsid w:val="00647E7B"/>
    <w:rsid w:val="00650507"/>
    <w:rsid w:val="00650599"/>
    <w:rsid w:val="006506ED"/>
    <w:rsid w:val="00650C02"/>
    <w:rsid w:val="0065118F"/>
    <w:rsid w:val="00651754"/>
    <w:rsid w:val="00652655"/>
    <w:rsid w:val="00652A76"/>
    <w:rsid w:val="00653AAB"/>
    <w:rsid w:val="006543F1"/>
    <w:rsid w:val="0065446C"/>
    <w:rsid w:val="0065451A"/>
    <w:rsid w:val="00654CB6"/>
    <w:rsid w:val="00654FFD"/>
    <w:rsid w:val="0065506A"/>
    <w:rsid w:val="006553FF"/>
    <w:rsid w:val="006555CC"/>
    <w:rsid w:val="006567FC"/>
    <w:rsid w:val="00656AB3"/>
    <w:rsid w:val="0065761C"/>
    <w:rsid w:val="00657A34"/>
    <w:rsid w:val="00657E76"/>
    <w:rsid w:val="00660E5B"/>
    <w:rsid w:val="0066101B"/>
    <w:rsid w:val="006615B9"/>
    <w:rsid w:val="0066176F"/>
    <w:rsid w:val="00661809"/>
    <w:rsid w:val="00661CBF"/>
    <w:rsid w:val="00662035"/>
    <w:rsid w:val="00662106"/>
    <w:rsid w:val="00662C8E"/>
    <w:rsid w:val="00663003"/>
    <w:rsid w:val="00663755"/>
    <w:rsid w:val="00663C1B"/>
    <w:rsid w:val="00664313"/>
    <w:rsid w:val="006645F4"/>
    <w:rsid w:val="006646B7"/>
    <w:rsid w:val="00664A73"/>
    <w:rsid w:val="00664AFE"/>
    <w:rsid w:val="00664E20"/>
    <w:rsid w:val="00665BC0"/>
    <w:rsid w:val="00665EC6"/>
    <w:rsid w:val="00665FE0"/>
    <w:rsid w:val="00666571"/>
    <w:rsid w:val="006700ED"/>
    <w:rsid w:val="00670495"/>
    <w:rsid w:val="00670F09"/>
    <w:rsid w:val="00671105"/>
    <w:rsid w:val="006716A4"/>
    <w:rsid w:val="006720B4"/>
    <w:rsid w:val="00672221"/>
    <w:rsid w:val="006723E0"/>
    <w:rsid w:val="00672A5B"/>
    <w:rsid w:val="0067312E"/>
    <w:rsid w:val="006732D8"/>
    <w:rsid w:val="00673492"/>
    <w:rsid w:val="00673E99"/>
    <w:rsid w:val="0067413B"/>
    <w:rsid w:val="006741F8"/>
    <w:rsid w:val="00674669"/>
    <w:rsid w:val="00675BBF"/>
    <w:rsid w:val="00675FBF"/>
    <w:rsid w:val="00676019"/>
    <w:rsid w:val="00676246"/>
    <w:rsid w:val="0067742B"/>
    <w:rsid w:val="00677A24"/>
    <w:rsid w:val="006803CE"/>
    <w:rsid w:val="0068092C"/>
    <w:rsid w:val="00680F32"/>
    <w:rsid w:val="00681108"/>
    <w:rsid w:val="0068122D"/>
    <w:rsid w:val="00681FB0"/>
    <w:rsid w:val="00681FE0"/>
    <w:rsid w:val="00682029"/>
    <w:rsid w:val="0068207A"/>
    <w:rsid w:val="00682617"/>
    <w:rsid w:val="006826ED"/>
    <w:rsid w:val="00682B63"/>
    <w:rsid w:val="00682CCA"/>
    <w:rsid w:val="00683308"/>
    <w:rsid w:val="0068334E"/>
    <w:rsid w:val="0068339C"/>
    <w:rsid w:val="00683692"/>
    <w:rsid w:val="006840B8"/>
    <w:rsid w:val="00684BCA"/>
    <w:rsid w:val="00684BEC"/>
    <w:rsid w:val="00684E70"/>
    <w:rsid w:val="00684E75"/>
    <w:rsid w:val="00685921"/>
    <w:rsid w:val="00685BA9"/>
    <w:rsid w:val="00685CB6"/>
    <w:rsid w:val="00687B20"/>
    <w:rsid w:val="006900B6"/>
    <w:rsid w:val="00690850"/>
    <w:rsid w:val="00691208"/>
    <w:rsid w:val="006913BC"/>
    <w:rsid w:val="00691807"/>
    <w:rsid w:val="00691B77"/>
    <w:rsid w:val="00691CA6"/>
    <w:rsid w:val="00693155"/>
    <w:rsid w:val="006933E2"/>
    <w:rsid w:val="006933FD"/>
    <w:rsid w:val="0069363B"/>
    <w:rsid w:val="00693EBA"/>
    <w:rsid w:val="0069418E"/>
    <w:rsid w:val="00694459"/>
    <w:rsid w:val="00694679"/>
    <w:rsid w:val="00694732"/>
    <w:rsid w:val="00694EEC"/>
    <w:rsid w:val="0069542E"/>
    <w:rsid w:val="00695859"/>
    <w:rsid w:val="00695D74"/>
    <w:rsid w:val="00696235"/>
    <w:rsid w:val="006965BF"/>
    <w:rsid w:val="006966B0"/>
    <w:rsid w:val="00696C07"/>
    <w:rsid w:val="00696F71"/>
    <w:rsid w:val="006A0D2A"/>
    <w:rsid w:val="006A12F4"/>
    <w:rsid w:val="006A1627"/>
    <w:rsid w:val="006A1652"/>
    <w:rsid w:val="006A1B24"/>
    <w:rsid w:val="006A25A5"/>
    <w:rsid w:val="006A294C"/>
    <w:rsid w:val="006A29C9"/>
    <w:rsid w:val="006A2AD2"/>
    <w:rsid w:val="006A2F1E"/>
    <w:rsid w:val="006A2F2B"/>
    <w:rsid w:val="006A30F0"/>
    <w:rsid w:val="006A341A"/>
    <w:rsid w:val="006A3BAC"/>
    <w:rsid w:val="006A45F9"/>
    <w:rsid w:val="006A4629"/>
    <w:rsid w:val="006A46D7"/>
    <w:rsid w:val="006A49B0"/>
    <w:rsid w:val="006A4A08"/>
    <w:rsid w:val="006A4D3A"/>
    <w:rsid w:val="006A5902"/>
    <w:rsid w:val="006A5B79"/>
    <w:rsid w:val="006A5C48"/>
    <w:rsid w:val="006A5E96"/>
    <w:rsid w:val="006A6203"/>
    <w:rsid w:val="006A62B7"/>
    <w:rsid w:val="006A6993"/>
    <w:rsid w:val="006A71D0"/>
    <w:rsid w:val="006A73C3"/>
    <w:rsid w:val="006A7655"/>
    <w:rsid w:val="006A7A02"/>
    <w:rsid w:val="006B17FD"/>
    <w:rsid w:val="006B19A9"/>
    <w:rsid w:val="006B201A"/>
    <w:rsid w:val="006B209C"/>
    <w:rsid w:val="006B240E"/>
    <w:rsid w:val="006B24E8"/>
    <w:rsid w:val="006B2692"/>
    <w:rsid w:val="006B322D"/>
    <w:rsid w:val="006B33C5"/>
    <w:rsid w:val="006B36BB"/>
    <w:rsid w:val="006B3C18"/>
    <w:rsid w:val="006B45CF"/>
    <w:rsid w:val="006B4940"/>
    <w:rsid w:val="006B4963"/>
    <w:rsid w:val="006B4CD6"/>
    <w:rsid w:val="006B5337"/>
    <w:rsid w:val="006B57ED"/>
    <w:rsid w:val="006B5F64"/>
    <w:rsid w:val="006B641D"/>
    <w:rsid w:val="006B6A14"/>
    <w:rsid w:val="006B6E45"/>
    <w:rsid w:val="006B7771"/>
    <w:rsid w:val="006B7822"/>
    <w:rsid w:val="006C0191"/>
    <w:rsid w:val="006C02D2"/>
    <w:rsid w:val="006C0386"/>
    <w:rsid w:val="006C077F"/>
    <w:rsid w:val="006C07EF"/>
    <w:rsid w:val="006C0B07"/>
    <w:rsid w:val="006C0D10"/>
    <w:rsid w:val="006C167C"/>
    <w:rsid w:val="006C1A91"/>
    <w:rsid w:val="006C1B85"/>
    <w:rsid w:val="006C1D66"/>
    <w:rsid w:val="006C3426"/>
    <w:rsid w:val="006C34FC"/>
    <w:rsid w:val="006C389B"/>
    <w:rsid w:val="006C3B1F"/>
    <w:rsid w:val="006C462F"/>
    <w:rsid w:val="006C4830"/>
    <w:rsid w:val="006C50BE"/>
    <w:rsid w:val="006C54B9"/>
    <w:rsid w:val="006C5C05"/>
    <w:rsid w:val="006C5E5F"/>
    <w:rsid w:val="006C5F62"/>
    <w:rsid w:val="006C6051"/>
    <w:rsid w:val="006C646E"/>
    <w:rsid w:val="006C6871"/>
    <w:rsid w:val="006C6D0D"/>
    <w:rsid w:val="006C6F24"/>
    <w:rsid w:val="006C7B2B"/>
    <w:rsid w:val="006C7F25"/>
    <w:rsid w:val="006C7F2E"/>
    <w:rsid w:val="006D002C"/>
    <w:rsid w:val="006D007C"/>
    <w:rsid w:val="006D07F6"/>
    <w:rsid w:val="006D0B58"/>
    <w:rsid w:val="006D0BB7"/>
    <w:rsid w:val="006D0C04"/>
    <w:rsid w:val="006D124B"/>
    <w:rsid w:val="006D1A3C"/>
    <w:rsid w:val="006D1A40"/>
    <w:rsid w:val="006D1D98"/>
    <w:rsid w:val="006D1E2D"/>
    <w:rsid w:val="006D2051"/>
    <w:rsid w:val="006D27A5"/>
    <w:rsid w:val="006D33C5"/>
    <w:rsid w:val="006D3F7A"/>
    <w:rsid w:val="006D415E"/>
    <w:rsid w:val="006D42F6"/>
    <w:rsid w:val="006D43CF"/>
    <w:rsid w:val="006D4A50"/>
    <w:rsid w:val="006D4BAC"/>
    <w:rsid w:val="006D5167"/>
    <w:rsid w:val="006D5A54"/>
    <w:rsid w:val="006D5ADC"/>
    <w:rsid w:val="006D5E16"/>
    <w:rsid w:val="006D6258"/>
    <w:rsid w:val="006D6332"/>
    <w:rsid w:val="006D6A67"/>
    <w:rsid w:val="006D6AD9"/>
    <w:rsid w:val="006D6D22"/>
    <w:rsid w:val="006D6DD2"/>
    <w:rsid w:val="006D6F33"/>
    <w:rsid w:val="006D712F"/>
    <w:rsid w:val="006D77D6"/>
    <w:rsid w:val="006D7C83"/>
    <w:rsid w:val="006D7EA8"/>
    <w:rsid w:val="006E02AB"/>
    <w:rsid w:val="006E04A4"/>
    <w:rsid w:val="006E0955"/>
    <w:rsid w:val="006E0DFC"/>
    <w:rsid w:val="006E110C"/>
    <w:rsid w:val="006E11C2"/>
    <w:rsid w:val="006E1569"/>
    <w:rsid w:val="006E162E"/>
    <w:rsid w:val="006E1BA5"/>
    <w:rsid w:val="006E1DB1"/>
    <w:rsid w:val="006E1E77"/>
    <w:rsid w:val="006E2E52"/>
    <w:rsid w:val="006E3938"/>
    <w:rsid w:val="006E3CD4"/>
    <w:rsid w:val="006E3DE2"/>
    <w:rsid w:val="006E3F03"/>
    <w:rsid w:val="006E47BE"/>
    <w:rsid w:val="006E4A7D"/>
    <w:rsid w:val="006E4BE2"/>
    <w:rsid w:val="006E4D1C"/>
    <w:rsid w:val="006E4DE8"/>
    <w:rsid w:val="006E53A4"/>
    <w:rsid w:val="006E54B5"/>
    <w:rsid w:val="006E5C11"/>
    <w:rsid w:val="006E6F2D"/>
    <w:rsid w:val="006E7073"/>
    <w:rsid w:val="006E7074"/>
    <w:rsid w:val="006E7316"/>
    <w:rsid w:val="006E73E6"/>
    <w:rsid w:val="006E76D7"/>
    <w:rsid w:val="006E776D"/>
    <w:rsid w:val="006E7EFF"/>
    <w:rsid w:val="006F094B"/>
    <w:rsid w:val="006F0A3E"/>
    <w:rsid w:val="006F1417"/>
    <w:rsid w:val="006F1667"/>
    <w:rsid w:val="006F1729"/>
    <w:rsid w:val="006F1D83"/>
    <w:rsid w:val="006F1E65"/>
    <w:rsid w:val="006F2023"/>
    <w:rsid w:val="006F22DB"/>
    <w:rsid w:val="006F27C1"/>
    <w:rsid w:val="006F2FD3"/>
    <w:rsid w:val="006F378E"/>
    <w:rsid w:val="006F37F3"/>
    <w:rsid w:val="006F3B63"/>
    <w:rsid w:val="006F441C"/>
    <w:rsid w:val="006F4701"/>
    <w:rsid w:val="006F4BE6"/>
    <w:rsid w:val="006F4DAF"/>
    <w:rsid w:val="006F54CF"/>
    <w:rsid w:val="006F584A"/>
    <w:rsid w:val="006F5E5D"/>
    <w:rsid w:val="006F6014"/>
    <w:rsid w:val="006F61BD"/>
    <w:rsid w:val="006F644D"/>
    <w:rsid w:val="006F6869"/>
    <w:rsid w:val="006F69C4"/>
    <w:rsid w:val="006F7262"/>
    <w:rsid w:val="006F7CF4"/>
    <w:rsid w:val="00700636"/>
    <w:rsid w:val="0070096C"/>
    <w:rsid w:val="00700E65"/>
    <w:rsid w:val="00700FD2"/>
    <w:rsid w:val="0070148A"/>
    <w:rsid w:val="007014BD"/>
    <w:rsid w:val="00701845"/>
    <w:rsid w:val="0070224C"/>
    <w:rsid w:val="00702311"/>
    <w:rsid w:val="00702DD3"/>
    <w:rsid w:val="00702DDA"/>
    <w:rsid w:val="00702F0F"/>
    <w:rsid w:val="00703349"/>
    <w:rsid w:val="007034AC"/>
    <w:rsid w:val="007035E4"/>
    <w:rsid w:val="007039E1"/>
    <w:rsid w:val="00704239"/>
    <w:rsid w:val="00704749"/>
    <w:rsid w:val="007051A7"/>
    <w:rsid w:val="0070562B"/>
    <w:rsid w:val="00705708"/>
    <w:rsid w:val="007057CC"/>
    <w:rsid w:val="00705A4C"/>
    <w:rsid w:val="00705E94"/>
    <w:rsid w:val="007061F1"/>
    <w:rsid w:val="00706514"/>
    <w:rsid w:val="007069D0"/>
    <w:rsid w:val="00706F44"/>
    <w:rsid w:val="00707245"/>
    <w:rsid w:val="00707CDB"/>
    <w:rsid w:val="007107E8"/>
    <w:rsid w:val="007119C7"/>
    <w:rsid w:val="00711BA9"/>
    <w:rsid w:val="00711F84"/>
    <w:rsid w:val="00712A44"/>
    <w:rsid w:val="007131A6"/>
    <w:rsid w:val="007135FC"/>
    <w:rsid w:val="0071365B"/>
    <w:rsid w:val="00713BAE"/>
    <w:rsid w:val="00714269"/>
    <w:rsid w:val="00714E25"/>
    <w:rsid w:val="00715059"/>
    <w:rsid w:val="007150CF"/>
    <w:rsid w:val="007151CC"/>
    <w:rsid w:val="007152AF"/>
    <w:rsid w:val="00715728"/>
    <w:rsid w:val="0071579E"/>
    <w:rsid w:val="00715A26"/>
    <w:rsid w:val="0071680E"/>
    <w:rsid w:val="00716C30"/>
    <w:rsid w:val="00716ECD"/>
    <w:rsid w:val="0071713B"/>
    <w:rsid w:val="007179EE"/>
    <w:rsid w:val="007200BD"/>
    <w:rsid w:val="0072070B"/>
    <w:rsid w:val="007207A6"/>
    <w:rsid w:val="00720BCA"/>
    <w:rsid w:val="007211A6"/>
    <w:rsid w:val="00721965"/>
    <w:rsid w:val="00721F7E"/>
    <w:rsid w:val="00722838"/>
    <w:rsid w:val="00722FBF"/>
    <w:rsid w:val="00723AC1"/>
    <w:rsid w:val="007241E9"/>
    <w:rsid w:val="00724409"/>
    <w:rsid w:val="00724666"/>
    <w:rsid w:val="00724B1E"/>
    <w:rsid w:val="00724CC0"/>
    <w:rsid w:val="00724FF3"/>
    <w:rsid w:val="00725785"/>
    <w:rsid w:val="00725C82"/>
    <w:rsid w:val="007271A7"/>
    <w:rsid w:val="00727F58"/>
    <w:rsid w:val="007309E4"/>
    <w:rsid w:val="00731236"/>
    <w:rsid w:val="00731433"/>
    <w:rsid w:val="007316AD"/>
    <w:rsid w:val="00732717"/>
    <w:rsid w:val="007328D4"/>
    <w:rsid w:val="00734153"/>
    <w:rsid w:val="00734A81"/>
    <w:rsid w:val="00734C21"/>
    <w:rsid w:val="00735228"/>
    <w:rsid w:val="007357D6"/>
    <w:rsid w:val="00736396"/>
    <w:rsid w:val="00736BDB"/>
    <w:rsid w:val="00736E76"/>
    <w:rsid w:val="007373FB"/>
    <w:rsid w:val="0073746F"/>
    <w:rsid w:val="00737610"/>
    <w:rsid w:val="007379A4"/>
    <w:rsid w:val="007401C1"/>
    <w:rsid w:val="007404F9"/>
    <w:rsid w:val="007407FB"/>
    <w:rsid w:val="00740C70"/>
    <w:rsid w:val="00741DE8"/>
    <w:rsid w:val="0074256F"/>
    <w:rsid w:val="00743292"/>
    <w:rsid w:val="007436D3"/>
    <w:rsid w:val="00743DFF"/>
    <w:rsid w:val="00744055"/>
    <w:rsid w:val="007450F6"/>
    <w:rsid w:val="007456FB"/>
    <w:rsid w:val="00746118"/>
    <w:rsid w:val="00746214"/>
    <w:rsid w:val="0074682A"/>
    <w:rsid w:val="00746897"/>
    <w:rsid w:val="00747507"/>
    <w:rsid w:val="007477E9"/>
    <w:rsid w:val="00747E5B"/>
    <w:rsid w:val="00750344"/>
    <w:rsid w:val="007510D8"/>
    <w:rsid w:val="00751917"/>
    <w:rsid w:val="00751B10"/>
    <w:rsid w:val="00752323"/>
    <w:rsid w:val="00752382"/>
    <w:rsid w:val="00752872"/>
    <w:rsid w:val="00752874"/>
    <w:rsid w:val="007528D1"/>
    <w:rsid w:val="00753186"/>
    <w:rsid w:val="007542B7"/>
    <w:rsid w:val="0075450B"/>
    <w:rsid w:val="007548DC"/>
    <w:rsid w:val="00754BB0"/>
    <w:rsid w:val="0075563D"/>
    <w:rsid w:val="0075572E"/>
    <w:rsid w:val="00755C40"/>
    <w:rsid w:val="00755DC7"/>
    <w:rsid w:val="007560C6"/>
    <w:rsid w:val="007565DE"/>
    <w:rsid w:val="0075702C"/>
    <w:rsid w:val="007572FB"/>
    <w:rsid w:val="00757B4C"/>
    <w:rsid w:val="007600D0"/>
    <w:rsid w:val="0076037B"/>
    <w:rsid w:val="007603FC"/>
    <w:rsid w:val="007603FD"/>
    <w:rsid w:val="007606AB"/>
    <w:rsid w:val="00760CC4"/>
    <w:rsid w:val="00760CCA"/>
    <w:rsid w:val="00760CEA"/>
    <w:rsid w:val="00761628"/>
    <w:rsid w:val="007619B4"/>
    <w:rsid w:val="00761BA2"/>
    <w:rsid w:val="00761F99"/>
    <w:rsid w:val="0076241A"/>
    <w:rsid w:val="0076274F"/>
    <w:rsid w:val="007627AE"/>
    <w:rsid w:val="00762A66"/>
    <w:rsid w:val="00763127"/>
    <w:rsid w:val="00763FDA"/>
    <w:rsid w:val="007640AC"/>
    <w:rsid w:val="00764661"/>
    <w:rsid w:val="0076484B"/>
    <w:rsid w:val="00764D01"/>
    <w:rsid w:val="00764FB7"/>
    <w:rsid w:val="007658C9"/>
    <w:rsid w:val="00765D54"/>
    <w:rsid w:val="00766A95"/>
    <w:rsid w:val="00767417"/>
    <w:rsid w:val="0076778A"/>
    <w:rsid w:val="00767901"/>
    <w:rsid w:val="00770386"/>
    <w:rsid w:val="00770391"/>
    <w:rsid w:val="0077079D"/>
    <w:rsid w:val="00770BC4"/>
    <w:rsid w:val="00770C59"/>
    <w:rsid w:val="00771338"/>
    <w:rsid w:val="00771912"/>
    <w:rsid w:val="007723D3"/>
    <w:rsid w:val="0077296E"/>
    <w:rsid w:val="00772B92"/>
    <w:rsid w:val="007738DE"/>
    <w:rsid w:val="00773DE2"/>
    <w:rsid w:val="00773E39"/>
    <w:rsid w:val="00774470"/>
    <w:rsid w:val="0077457D"/>
    <w:rsid w:val="00774B92"/>
    <w:rsid w:val="00775574"/>
    <w:rsid w:val="00775D7E"/>
    <w:rsid w:val="0077748C"/>
    <w:rsid w:val="00777530"/>
    <w:rsid w:val="0078007E"/>
    <w:rsid w:val="007804F2"/>
    <w:rsid w:val="007806B9"/>
    <w:rsid w:val="007810DB"/>
    <w:rsid w:val="00781D84"/>
    <w:rsid w:val="0078202D"/>
    <w:rsid w:val="00782161"/>
    <w:rsid w:val="00782233"/>
    <w:rsid w:val="00782967"/>
    <w:rsid w:val="00782B3C"/>
    <w:rsid w:val="00782E1B"/>
    <w:rsid w:val="00782FDB"/>
    <w:rsid w:val="0078342D"/>
    <w:rsid w:val="00783860"/>
    <w:rsid w:val="007843DE"/>
    <w:rsid w:val="007848A6"/>
    <w:rsid w:val="00784B71"/>
    <w:rsid w:val="00784D68"/>
    <w:rsid w:val="00785085"/>
    <w:rsid w:val="00785742"/>
    <w:rsid w:val="0078585B"/>
    <w:rsid w:val="00785A5D"/>
    <w:rsid w:val="00785F2C"/>
    <w:rsid w:val="00786FAB"/>
    <w:rsid w:val="0078734D"/>
    <w:rsid w:val="00787521"/>
    <w:rsid w:val="007876F7"/>
    <w:rsid w:val="00787DF7"/>
    <w:rsid w:val="007900F1"/>
    <w:rsid w:val="00790961"/>
    <w:rsid w:val="00790B32"/>
    <w:rsid w:val="00790D66"/>
    <w:rsid w:val="007919C3"/>
    <w:rsid w:val="00792242"/>
    <w:rsid w:val="0079256F"/>
    <w:rsid w:val="00792E9A"/>
    <w:rsid w:val="007930C9"/>
    <w:rsid w:val="0079346D"/>
    <w:rsid w:val="0079358D"/>
    <w:rsid w:val="007941D2"/>
    <w:rsid w:val="00795086"/>
    <w:rsid w:val="00795111"/>
    <w:rsid w:val="007955F6"/>
    <w:rsid w:val="00795791"/>
    <w:rsid w:val="007965AB"/>
    <w:rsid w:val="00796843"/>
    <w:rsid w:val="00796B68"/>
    <w:rsid w:val="0079725F"/>
    <w:rsid w:val="00797CA8"/>
    <w:rsid w:val="007A0077"/>
    <w:rsid w:val="007A0F83"/>
    <w:rsid w:val="007A1619"/>
    <w:rsid w:val="007A250C"/>
    <w:rsid w:val="007A2670"/>
    <w:rsid w:val="007A2731"/>
    <w:rsid w:val="007A2C56"/>
    <w:rsid w:val="007A2F36"/>
    <w:rsid w:val="007A31D9"/>
    <w:rsid w:val="007A32A0"/>
    <w:rsid w:val="007A366F"/>
    <w:rsid w:val="007A369C"/>
    <w:rsid w:val="007A3763"/>
    <w:rsid w:val="007A3950"/>
    <w:rsid w:val="007A3CE2"/>
    <w:rsid w:val="007A4119"/>
    <w:rsid w:val="007A44C0"/>
    <w:rsid w:val="007A4892"/>
    <w:rsid w:val="007A4908"/>
    <w:rsid w:val="007A4DA2"/>
    <w:rsid w:val="007A4FD6"/>
    <w:rsid w:val="007A50C3"/>
    <w:rsid w:val="007A5318"/>
    <w:rsid w:val="007A54B3"/>
    <w:rsid w:val="007A5C77"/>
    <w:rsid w:val="007A649B"/>
    <w:rsid w:val="007A66AC"/>
    <w:rsid w:val="007A6BBB"/>
    <w:rsid w:val="007A79DB"/>
    <w:rsid w:val="007B01B1"/>
    <w:rsid w:val="007B065B"/>
    <w:rsid w:val="007B08BF"/>
    <w:rsid w:val="007B0C6B"/>
    <w:rsid w:val="007B0D60"/>
    <w:rsid w:val="007B0E9E"/>
    <w:rsid w:val="007B1150"/>
    <w:rsid w:val="007B1220"/>
    <w:rsid w:val="007B181B"/>
    <w:rsid w:val="007B1D70"/>
    <w:rsid w:val="007B255C"/>
    <w:rsid w:val="007B290E"/>
    <w:rsid w:val="007B2FA3"/>
    <w:rsid w:val="007B303B"/>
    <w:rsid w:val="007B379E"/>
    <w:rsid w:val="007B38B5"/>
    <w:rsid w:val="007B3DFE"/>
    <w:rsid w:val="007B45C1"/>
    <w:rsid w:val="007B469A"/>
    <w:rsid w:val="007B475A"/>
    <w:rsid w:val="007B560D"/>
    <w:rsid w:val="007B64B9"/>
    <w:rsid w:val="007B66DB"/>
    <w:rsid w:val="007B745C"/>
    <w:rsid w:val="007B7689"/>
    <w:rsid w:val="007B77B2"/>
    <w:rsid w:val="007B78A0"/>
    <w:rsid w:val="007B7CCE"/>
    <w:rsid w:val="007B7F12"/>
    <w:rsid w:val="007B7F72"/>
    <w:rsid w:val="007C00C3"/>
    <w:rsid w:val="007C080D"/>
    <w:rsid w:val="007C0AE0"/>
    <w:rsid w:val="007C1829"/>
    <w:rsid w:val="007C1D36"/>
    <w:rsid w:val="007C2225"/>
    <w:rsid w:val="007C254B"/>
    <w:rsid w:val="007C294C"/>
    <w:rsid w:val="007C2AAE"/>
    <w:rsid w:val="007C2BCD"/>
    <w:rsid w:val="007C2FFB"/>
    <w:rsid w:val="007C316F"/>
    <w:rsid w:val="007C3ABD"/>
    <w:rsid w:val="007C3D76"/>
    <w:rsid w:val="007C4629"/>
    <w:rsid w:val="007C4738"/>
    <w:rsid w:val="007C4CB5"/>
    <w:rsid w:val="007C4E86"/>
    <w:rsid w:val="007C5181"/>
    <w:rsid w:val="007C549C"/>
    <w:rsid w:val="007C54EF"/>
    <w:rsid w:val="007C55A5"/>
    <w:rsid w:val="007C5C78"/>
    <w:rsid w:val="007C5DAA"/>
    <w:rsid w:val="007C7082"/>
    <w:rsid w:val="007C7779"/>
    <w:rsid w:val="007D01E7"/>
    <w:rsid w:val="007D048B"/>
    <w:rsid w:val="007D0685"/>
    <w:rsid w:val="007D0B3B"/>
    <w:rsid w:val="007D1A4A"/>
    <w:rsid w:val="007D1AE7"/>
    <w:rsid w:val="007D20EA"/>
    <w:rsid w:val="007D2196"/>
    <w:rsid w:val="007D2626"/>
    <w:rsid w:val="007D265A"/>
    <w:rsid w:val="007D2D17"/>
    <w:rsid w:val="007D3069"/>
    <w:rsid w:val="007D3143"/>
    <w:rsid w:val="007D331A"/>
    <w:rsid w:val="007D341E"/>
    <w:rsid w:val="007D3590"/>
    <w:rsid w:val="007D390E"/>
    <w:rsid w:val="007D4339"/>
    <w:rsid w:val="007D471F"/>
    <w:rsid w:val="007D5096"/>
    <w:rsid w:val="007D5394"/>
    <w:rsid w:val="007D5584"/>
    <w:rsid w:val="007D5A75"/>
    <w:rsid w:val="007D5A82"/>
    <w:rsid w:val="007D5E79"/>
    <w:rsid w:val="007D6303"/>
    <w:rsid w:val="007D64FC"/>
    <w:rsid w:val="007D65AC"/>
    <w:rsid w:val="007D65D9"/>
    <w:rsid w:val="007D6C8F"/>
    <w:rsid w:val="007D74F1"/>
    <w:rsid w:val="007D7C26"/>
    <w:rsid w:val="007E037B"/>
    <w:rsid w:val="007E0E06"/>
    <w:rsid w:val="007E1275"/>
    <w:rsid w:val="007E1298"/>
    <w:rsid w:val="007E17D6"/>
    <w:rsid w:val="007E187F"/>
    <w:rsid w:val="007E1BEE"/>
    <w:rsid w:val="007E24A7"/>
    <w:rsid w:val="007E300B"/>
    <w:rsid w:val="007E3291"/>
    <w:rsid w:val="007E3664"/>
    <w:rsid w:val="007E3B12"/>
    <w:rsid w:val="007E4713"/>
    <w:rsid w:val="007E47E3"/>
    <w:rsid w:val="007E47F3"/>
    <w:rsid w:val="007E4A30"/>
    <w:rsid w:val="007E4A37"/>
    <w:rsid w:val="007E5203"/>
    <w:rsid w:val="007E524E"/>
    <w:rsid w:val="007E5310"/>
    <w:rsid w:val="007E55E9"/>
    <w:rsid w:val="007E56FF"/>
    <w:rsid w:val="007E6183"/>
    <w:rsid w:val="007E6851"/>
    <w:rsid w:val="007E699B"/>
    <w:rsid w:val="007E6A3B"/>
    <w:rsid w:val="007E6ED4"/>
    <w:rsid w:val="007E6F4B"/>
    <w:rsid w:val="007E73A1"/>
    <w:rsid w:val="007E7411"/>
    <w:rsid w:val="007E748C"/>
    <w:rsid w:val="007F0354"/>
    <w:rsid w:val="007F06AA"/>
    <w:rsid w:val="007F12AB"/>
    <w:rsid w:val="007F1911"/>
    <w:rsid w:val="007F1A6E"/>
    <w:rsid w:val="007F1EC2"/>
    <w:rsid w:val="007F202B"/>
    <w:rsid w:val="007F284D"/>
    <w:rsid w:val="007F2B6B"/>
    <w:rsid w:val="007F2C6D"/>
    <w:rsid w:val="007F2CFE"/>
    <w:rsid w:val="007F3992"/>
    <w:rsid w:val="007F3A68"/>
    <w:rsid w:val="007F4008"/>
    <w:rsid w:val="007F4348"/>
    <w:rsid w:val="007F43D1"/>
    <w:rsid w:val="007F4E37"/>
    <w:rsid w:val="007F541D"/>
    <w:rsid w:val="007F56DF"/>
    <w:rsid w:val="007F5CD9"/>
    <w:rsid w:val="007F5DE9"/>
    <w:rsid w:val="007F641E"/>
    <w:rsid w:val="007F68A3"/>
    <w:rsid w:val="007F6C0F"/>
    <w:rsid w:val="007F6D39"/>
    <w:rsid w:val="007F742F"/>
    <w:rsid w:val="007F7947"/>
    <w:rsid w:val="007F7AD7"/>
    <w:rsid w:val="00800A33"/>
    <w:rsid w:val="00800E1E"/>
    <w:rsid w:val="008015BE"/>
    <w:rsid w:val="00801EB9"/>
    <w:rsid w:val="00802F51"/>
    <w:rsid w:val="00803A30"/>
    <w:rsid w:val="00803E64"/>
    <w:rsid w:val="00804D13"/>
    <w:rsid w:val="008057F6"/>
    <w:rsid w:val="00805FE2"/>
    <w:rsid w:val="00806040"/>
    <w:rsid w:val="008063C7"/>
    <w:rsid w:val="00806837"/>
    <w:rsid w:val="00807371"/>
    <w:rsid w:val="00807A4E"/>
    <w:rsid w:val="00807EE2"/>
    <w:rsid w:val="00807F95"/>
    <w:rsid w:val="00810BB0"/>
    <w:rsid w:val="008110EA"/>
    <w:rsid w:val="0081163F"/>
    <w:rsid w:val="0081171D"/>
    <w:rsid w:val="00813050"/>
    <w:rsid w:val="008134FE"/>
    <w:rsid w:val="0081373F"/>
    <w:rsid w:val="00813828"/>
    <w:rsid w:val="00813C67"/>
    <w:rsid w:val="00814060"/>
    <w:rsid w:val="008141C1"/>
    <w:rsid w:val="008141ED"/>
    <w:rsid w:val="0081509A"/>
    <w:rsid w:val="00815B0C"/>
    <w:rsid w:val="00815CF9"/>
    <w:rsid w:val="00815D78"/>
    <w:rsid w:val="00816456"/>
    <w:rsid w:val="008166C8"/>
    <w:rsid w:val="00817084"/>
    <w:rsid w:val="00817896"/>
    <w:rsid w:val="00817CD8"/>
    <w:rsid w:val="008202F2"/>
    <w:rsid w:val="0082082F"/>
    <w:rsid w:val="00821318"/>
    <w:rsid w:val="008213DE"/>
    <w:rsid w:val="0082182F"/>
    <w:rsid w:val="00821BA0"/>
    <w:rsid w:val="00822913"/>
    <w:rsid w:val="00823A53"/>
    <w:rsid w:val="0082472A"/>
    <w:rsid w:val="008247AE"/>
    <w:rsid w:val="00824854"/>
    <w:rsid w:val="008248F1"/>
    <w:rsid w:val="00824C03"/>
    <w:rsid w:val="00825254"/>
    <w:rsid w:val="00825C37"/>
    <w:rsid w:val="00825D82"/>
    <w:rsid w:val="00826BC9"/>
    <w:rsid w:val="008273DE"/>
    <w:rsid w:val="00827508"/>
    <w:rsid w:val="00827562"/>
    <w:rsid w:val="00830ECF"/>
    <w:rsid w:val="008310FC"/>
    <w:rsid w:val="008316E6"/>
    <w:rsid w:val="00831712"/>
    <w:rsid w:val="00831BB1"/>
    <w:rsid w:val="00832230"/>
    <w:rsid w:val="008325F9"/>
    <w:rsid w:val="00832E07"/>
    <w:rsid w:val="00832F35"/>
    <w:rsid w:val="008330CC"/>
    <w:rsid w:val="008331AB"/>
    <w:rsid w:val="00833397"/>
    <w:rsid w:val="008338E7"/>
    <w:rsid w:val="00833BF0"/>
    <w:rsid w:val="00833C7D"/>
    <w:rsid w:val="00833D05"/>
    <w:rsid w:val="00833F64"/>
    <w:rsid w:val="0083407E"/>
    <w:rsid w:val="00834225"/>
    <w:rsid w:val="00834A98"/>
    <w:rsid w:val="00834BAB"/>
    <w:rsid w:val="008353A1"/>
    <w:rsid w:val="008353BB"/>
    <w:rsid w:val="00835BAA"/>
    <w:rsid w:val="008363D7"/>
    <w:rsid w:val="00836765"/>
    <w:rsid w:val="00836C72"/>
    <w:rsid w:val="00836EB4"/>
    <w:rsid w:val="008378F4"/>
    <w:rsid w:val="00837C9E"/>
    <w:rsid w:val="00837E84"/>
    <w:rsid w:val="00840888"/>
    <w:rsid w:val="00840A51"/>
    <w:rsid w:val="00840ACD"/>
    <w:rsid w:val="00840D6C"/>
    <w:rsid w:val="00841BB9"/>
    <w:rsid w:val="0084233C"/>
    <w:rsid w:val="00842387"/>
    <w:rsid w:val="008425B8"/>
    <w:rsid w:val="0084345F"/>
    <w:rsid w:val="00843D17"/>
    <w:rsid w:val="00843EB3"/>
    <w:rsid w:val="00844082"/>
    <w:rsid w:val="0084436B"/>
    <w:rsid w:val="00844F61"/>
    <w:rsid w:val="00844FFD"/>
    <w:rsid w:val="008456A2"/>
    <w:rsid w:val="00845802"/>
    <w:rsid w:val="00845867"/>
    <w:rsid w:val="00845C79"/>
    <w:rsid w:val="0084695E"/>
    <w:rsid w:val="00846D76"/>
    <w:rsid w:val="00846E2D"/>
    <w:rsid w:val="008470BA"/>
    <w:rsid w:val="00847695"/>
    <w:rsid w:val="00847792"/>
    <w:rsid w:val="00847F47"/>
    <w:rsid w:val="00850234"/>
    <w:rsid w:val="00850A35"/>
    <w:rsid w:val="0085179A"/>
    <w:rsid w:val="00851BEA"/>
    <w:rsid w:val="008522A1"/>
    <w:rsid w:val="008522AC"/>
    <w:rsid w:val="0085343B"/>
    <w:rsid w:val="008536CE"/>
    <w:rsid w:val="008537B9"/>
    <w:rsid w:val="00853D07"/>
    <w:rsid w:val="00854160"/>
    <w:rsid w:val="008541CA"/>
    <w:rsid w:val="008543D3"/>
    <w:rsid w:val="00854839"/>
    <w:rsid w:val="0085494A"/>
    <w:rsid w:val="008553F3"/>
    <w:rsid w:val="008554B3"/>
    <w:rsid w:val="00856050"/>
    <w:rsid w:val="00856343"/>
    <w:rsid w:val="00856715"/>
    <w:rsid w:val="00856BEC"/>
    <w:rsid w:val="00856F16"/>
    <w:rsid w:val="00857262"/>
    <w:rsid w:val="00857552"/>
    <w:rsid w:val="00857D34"/>
    <w:rsid w:val="008601FB"/>
    <w:rsid w:val="00860594"/>
    <w:rsid w:val="008605C0"/>
    <w:rsid w:val="00860D2F"/>
    <w:rsid w:val="00860D36"/>
    <w:rsid w:val="00861A10"/>
    <w:rsid w:val="00862056"/>
    <w:rsid w:val="00862212"/>
    <w:rsid w:val="008625A2"/>
    <w:rsid w:val="00862B1E"/>
    <w:rsid w:val="00862C46"/>
    <w:rsid w:val="008639FC"/>
    <w:rsid w:val="00864158"/>
    <w:rsid w:val="008645C8"/>
    <w:rsid w:val="008645D0"/>
    <w:rsid w:val="0086470D"/>
    <w:rsid w:val="00864A24"/>
    <w:rsid w:val="008658C8"/>
    <w:rsid w:val="00866569"/>
    <w:rsid w:val="00866B1F"/>
    <w:rsid w:val="00866E51"/>
    <w:rsid w:val="00866F10"/>
    <w:rsid w:val="00866F2E"/>
    <w:rsid w:val="00867172"/>
    <w:rsid w:val="00867378"/>
    <w:rsid w:val="0086737C"/>
    <w:rsid w:val="00867477"/>
    <w:rsid w:val="00867D5F"/>
    <w:rsid w:val="00867ECA"/>
    <w:rsid w:val="00870065"/>
    <w:rsid w:val="008700CA"/>
    <w:rsid w:val="008706A4"/>
    <w:rsid w:val="00870E38"/>
    <w:rsid w:val="00871D5D"/>
    <w:rsid w:val="008722CF"/>
    <w:rsid w:val="00873D10"/>
    <w:rsid w:val="00874F4F"/>
    <w:rsid w:val="008750BC"/>
    <w:rsid w:val="00875AB7"/>
    <w:rsid w:val="008760DF"/>
    <w:rsid w:val="008766A3"/>
    <w:rsid w:val="0087709F"/>
    <w:rsid w:val="008772CC"/>
    <w:rsid w:val="0087737D"/>
    <w:rsid w:val="00877926"/>
    <w:rsid w:val="00877943"/>
    <w:rsid w:val="00877C5E"/>
    <w:rsid w:val="00880058"/>
    <w:rsid w:val="00880723"/>
    <w:rsid w:val="0088075A"/>
    <w:rsid w:val="008809DB"/>
    <w:rsid w:val="00880BAA"/>
    <w:rsid w:val="00881B72"/>
    <w:rsid w:val="008820E8"/>
    <w:rsid w:val="00882552"/>
    <w:rsid w:val="00882736"/>
    <w:rsid w:val="00883931"/>
    <w:rsid w:val="00883A20"/>
    <w:rsid w:val="008851EF"/>
    <w:rsid w:val="00885F39"/>
    <w:rsid w:val="00886234"/>
    <w:rsid w:val="00886A8F"/>
    <w:rsid w:val="00886F68"/>
    <w:rsid w:val="008871E1"/>
    <w:rsid w:val="008874CE"/>
    <w:rsid w:val="0088766C"/>
    <w:rsid w:val="00887C78"/>
    <w:rsid w:val="0088CA8D"/>
    <w:rsid w:val="008901F2"/>
    <w:rsid w:val="0089070F"/>
    <w:rsid w:val="00890792"/>
    <w:rsid w:val="00890E7D"/>
    <w:rsid w:val="00890F5F"/>
    <w:rsid w:val="008910EE"/>
    <w:rsid w:val="00891362"/>
    <w:rsid w:val="00892639"/>
    <w:rsid w:val="00892810"/>
    <w:rsid w:val="00892ABA"/>
    <w:rsid w:val="0089325F"/>
    <w:rsid w:val="00893ABF"/>
    <w:rsid w:val="00893CAE"/>
    <w:rsid w:val="008941C3"/>
    <w:rsid w:val="008947B7"/>
    <w:rsid w:val="0089494D"/>
    <w:rsid w:val="00894C35"/>
    <w:rsid w:val="008953AF"/>
    <w:rsid w:val="00895817"/>
    <w:rsid w:val="00895A34"/>
    <w:rsid w:val="00895C1B"/>
    <w:rsid w:val="00895FEE"/>
    <w:rsid w:val="00896058"/>
    <w:rsid w:val="00896A42"/>
    <w:rsid w:val="00896B10"/>
    <w:rsid w:val="00896F8A"/>
    <w:rsid w:val="00897D36"/>
    <w:rsid w:val="008A053E"/>
    <w:rsid w:val="008A0904"/>
    <w:rsid w:val="008A1802"/>
    <w:rsid w:val="008A1CD0"/>
    <w:rsid w:val="008A225A"/>
    <w:rsid w:val="008A2275"/>
    <w:rsid w:val="008A23B8"/>
    <w:rsid w:val="008A2914"/>
    <w:rsid w:val="008A2B82"/>
    <w:rsid w:val="008A2CEB"/>
    <w:rsid w:val="008A36DB"/>
    <w:rsid w:val="008A39BE"/>
    <w:rsid w:val="008A45AF"/>
    <w:rsid w:val="008A4C64"/>
    <w:rsid w:val="008A4DAD"/>
    <w:rsid w:val="008A4FAA"/>
    <w:rsid w:val="008A5213"/>
    <w:rsid w:val="008A55BB"/>
    <w:rsid w:val="008A5AE6"/>
    <w:rsid w:val="008A5EB5"/>
    <w:rsid w:val="008A646E"/>
    <w:rsid w:val="008A67E1"/>
    <w:rsid w:val="008A7EA4"/>
    <w:rsid w:val="008B0072"/>
    <w:rsid w:val="008B0A64"/>
    <w:rsid w:val="008B1093"/>
    <w:rsid w:val="008B1116"/>
    <w:rsid w:val="008B1161"/>
    <w:rsid w:val="008B1251"/>
    <w:rsid w:val="008B1274"/>
    <w:rsid w:val="008B1639"/>
    <w:rsid w:val="008B1F62"/>
    <w:rsid w:val="008B2121"/>
    <w:rsid w:val="008B2A46"/>
    <w:rsid w:val="008B4362"/>
    <w:rsid w:val="008B4630"/>
    <w:rsid w:val="008B4973"/>
    <w:rsid w:val="008B4976"/>
    <w:rsid w:val="008B4C15"/>
    <w:rsid w:val="008B581E"/>
    <w:rsid w:val="008B5A1A"/>
    <w:rsid w:val="008B67BB"/>
    <w:rsid w:val="008B76AD"/>
    <w:rsid w:val="008B776A"/>
    <w:rsid w:val="008B7CFC"/>
    <w:rsid w:val="008B7D77"/>
    <w:rsid w:val="008B7E6A"/>
    <w:rsid w:val="008B7EB6"/>
    <w:rsid w:val="008C0168"/>
    <w:rsid w:val="008C0D37"/>
    <w:rsid w:val="008C1072"/>
    <w:rsid w:val="008C145D"/>
    <w:rsid w:val="008C19F4"/>
    <w:rsid w:val="008C1F52"/>
    <w:rsid w:val="008C25F4"/>
    <w:rsid w:val="008C3245"/>
    <w:rsid w:val="008C3778"/>
    <w:rsid w:val="008C37E9"/>
    <w:rsid w:val="008C3B9B"/>
    <w:rsid w:val="008C3F11"/>
    <w:rsid w:val="008C4BE0"/>
    <w:rsid w:val="008C5262"/>
    <w:rsid w:val="008C5C9D"/>
    <w:rsid w:val="008C5DCA"/>
    <w:rsid w:val="008C5F05"/>
    <w:rsid w:val="008C6326"/>
    <w:rsid w:val="008C6512"/>
    <w:rsid w:val="008C6667"/>
    <w:rsid w:val="008C6ACA"/>
    <w:rsid w:val="008C6ECE"/>
    <w:rsid w:val="008C721E"/>
    <w:rsid w:val="008C72DA"/>
    <w:rsid w:val="008D0F72"/>
    <w:rsid w:val="008D10E0"/>
    <w:rsid w:val="008D1DCF"/>
    <w:rsid w:val="008D234C"/>
    <w:rsid w:val="008D240D"/>
    <w:rsid w:val="008D27CE"/>
    <w:rsid w:val="008D28B0"/>
    <w:rsid w:val="008D292E"/>
    <w:rsid w:val="008D2B99"/>
    <w:rsid w:val="008D2BAD"/>
    <w:rsid w:val="008D34EF"/>
    <w:rsid w:val="008D3816"/>
    <w:rsid w:val="008D449D"/>
    <w:rsid w:val="008D4940"/>
    <w:rsid w:val="008D52F5"/>
    <w:rsid w:val="008D53B5"/>
    <w:rsid w:val="008D589C"/>
    <w:rsid w:val="008D5FDE"/>
    <w:rsid w:val="008E01A7"/>
    <w:rsid w:val="008E0397"/>
    <w:rsid w:val="008E0532"/>
    <w:rsid w:val="008E0940"/>
    <w:rsid w:val="008E0B0A"/>
    <w:rsid w:val="008E0EEC"/>
    <w:rsid w:val="008E11BA"/>
    <w:rsid w:val="008E14D9"/>
    <w:rsid w:val="008E151D"/>
    <w:rsid w:val="008E160E"/>
    <w:rsid w:val="008E1710"/>
    <w:rsid w:val="008E1E58"/>
    <w:rsid w:val="008E27A0"/>
    <w:rsid w:val="008E28FB"/>
    <w:rsid w:val="008E2A77"/>
    <w:rsid w:val="008E2DB5"/>
    <w:rsid w:val="008E31F5"/>
    <w:rsid w:val="008E35C8"/>
    <w:rsid w:val="008E3B51"/>
    <w:rsid w:val="008E4230"/>
    <w:rsid w:val="008E482F"/>
    <w:rsid w:val="008E4BDE"/>
    <w:rsid w:val="008E4D3E"/>
    <w:rsid w:val="008E4D62"/>
    <w:rsid w:val="008E585D"/>
    <w:rsid w:val="008E6184"/>
    <w:rsid w:val="008E6203"/>
    <w:rsid w:val="008E63C3"/>
    <w:rsid w:val="008E7EC0"/>
    <w:rsid w:val="008F0252"/>
    <w:rsid w:val="008F1432"/>
    <w:rsid w:val="008F1805"/>
    <w:rsid w:val="008F1B05"/>
    <w:rsid w:val="008F202C"/>
    <w:rsid w:val="008F210D"/>
    <w:rsid w:val="008F22BA"/>
    <w:rsid w:val="008F2B17"/>
    <w:rsid w:val="008F31FF"/>
    <w:rsid w:val="008F3715"/>
    <w:rsid w:val="008F373C"/>
    <w:rsid w:val="008F37AE"/>
    <w:rsid w:val="008F39ED"/>
    <w:rsid w:val="008F4AB0"/>
    <w:rsid w:val="008F4B2C"/>
    <w:rsid w:val="008F4F10"/>
    <w:rsid w:val="008F50BC"/>
    <w:rsid w:val="008F5656"/>
    <w:rsid w:val="008F58DA"/>
    <w:rsid w:val="008F5B7B"/>
    <w:rsid w:val="008F6091"/>
    <w:rsid w:val="008F65A2"/>
    <w:rsid w:val="008F68A4"/>
    <w:rsid w:val="008F71DC"/>
    <w:rsid w:val="008F73EC"/>
    <w:rsid w:val="008F78AC"/>
    <w:rsid w:val="008F7F61"/>
    <w:rsid w:val="0090019B"/>
    <w:rsid w:val="0090026A"/>
    <w:rsid w:val="00900A12"/>
    <w:rsid w:val="009016D4"/>
    <w:rsid w:val="00901785"/>
    <w:rsid w:val="00901B25"/>
    <w:rsid w:val="00901E36"/>
    <w:rsid w:val="00903421"/>
    <w:rsid w:val="0090359C"/>
    <w:rsid w:val="00903C94"/>
    <w:rsid w:val="00903FBA"/>
    <w:rsid w:val="00904149"/>
    <w:rsid w:val="00904279"/>
    <w:rsid w:val="0090495B"/>
    <w:rsid w:val="009053F0"/>
    <w:rsid w:val="00905549"/>
    <w:rsid w:val="0090580A"/>
    <w:rsid w:val="009058B4"/>
    <w:rsid w:val="00905CFC"/>
    <w:rsid w:val="0090653E"/>
    <w:rsid w:val="00906D52"/>
    <w:rsid w:val="00907A07"/>
    <w:rsid w:val="00907B48"/>
    <w:rsid w:val="00911ACB"/>
    <w:rsid w:val="0091214A"/>
    <w:rsid w:val="00912B58"/>
    <w:rsid w:val="00913421"/>
    <w:rsid w:val="00913A53"/>
    <w:rsid w:val="00913DE3"/>
    <w:rsid w:val="00913F52"/>
    <w:rsid w:val="0091446A"/>
    <w:rsid w:val="0091538F"/>
    <w:rsid w:val="00915777"/>
    <w:rsid w:val="009157D0"/>
    <w:rsid w:val="009158D0"/>
    <w:rsid w:val="00915EF6"/>
    <w:rsid w:val="00915FA0"/>
    <w:rsid w:val="0091607D"/>
    <w:rsid w:val="009168EE"/>
    <w:rsid w:val="009170BB"/>
    <w:rsid w:val="00917818"/>
    <w:rsid w:val="009178E4"/>
    <w:rsid w:val="00917C76"/>
    <w:rsid w:val="00920653"/>
    <w:rsid w:val="00920D67"/>
    <w:rsid w:val="009218D6"/>
    <w:rsid w:val="00921A65"/>
    <w:rsid w:val="00921D2C"/>
    <w:rsid w:val="00922596"/>
    <w:rsid w:val="009228F8"/>
    <w:rsid w:val="00922A22"/>
    <w:rsid w:val="00922AC9"/>
    <w:rsid w:val="00922FA8"/>
    <w:rsid w:val="00923D2C"/>
    <w:rsid w:val="00923E6A"/>
    <w:rsid w:val="00923E75"/>
    <w:rsid w:val="00924089"/>
    <w:rsid w:val="0092436A"/>
    <w:rsid w:val="00924C01"/>
    <w:rsid w:val="00925A9E"/>
    <w:rsid w:val="00925AFB"/>
    <w:rsid w:val="00925F68"/>
    <w:rsid w:val="009261C4"/>
    <w:rsid w:val="00926410"/>
    <w:rsid w:val="00926495"/>
    <w:rsid w:val="00926926"/>
    <w:rsid w:val="00926C64"/>
    <w:rsid w:val="00926D13"/>
    <w:rsid w:val="00927222"/>
    <w:rsid w:val="00927AAD"/>
    <w:rsid w:val="00927BB4"/>
    <w:rsid w:val="00927E61"/>
    <w:rsid w:val="00931046"/>
    <w:rsid w:val="009310AA"/>
    <w:rsid w:val="00931A51"/>
    <w:rsid w:val="00931EAB"/>
    <w:rsid w:val="00932A3F"/>
    <w:rsid w:val="00932AE9"/>
    <w:rsid w:val="00933911"/>
    <w:rsid w:val="009343EA"/>
    <w:rsid w:val="0093479E"/>
    <w:rsid w:val="009347CE"/>
    <w:rsid w:val="00934F65"/>
    <w:rsid w:val="00935146"/>
    <w:rsid w:val="0093523B"/>
    <w:rsid w:val="0093586C"/>
    <w:rsid w:val="00935A30"/>
    <w:rsid w:val="00936333"/>
    <w:rsid w:val="0093658E"/>
    <w:rsid w:val="009365E2"/>
    <w:rsid w:val="009372A3"/>
    <w:rsid w:val="00937903"/>
    <w:rsid w:val="00937CFC"/>
    <w:rsid w:val="00937D2D"/>
    <w:rsid w:val="00937DD4"/>
    <w:rsid w:val="0094022B"/>
    <w:rsid w:val="009402C3"/>
    <w:rsid w:val="009404A4"/>
    <w:rsid w:val="00940B6F"/>
    <w:rsid w:val="00940F0A"/>
    <w:rsid w:val="00941CEB"/>
    <w:rsid w:val="00941F4C"/>
    <w:rsid w:val="00942043"/>
    <w:rsid w:val="0094241B"/>
    <w:rsid w:val="0094251E"/>
    <w:rsid w:val="00942651"/>
    <w:rsid w:val="00942697"/>
    <w:rsid w:val="00942E13"/>
    <w:rsid w:val="00942E71"/>
    <w:rsid w:val="00943405"/>
    <w:rsid w:val="00943759"/>
    <w:rsid w:val="00944201"/>
    <w:rsid w:val="00944336"/>
    <w:rsid w:val="00944CA9"/>
    <w:rsid w:val="00944E6E"/>
    <w:rsid w:val="00945106"/>
    <w:rsid w:val="0094513C"/>
    <w:rsid w:val="00945214"/>
    <w:rsid w:val="00945B25"/>
    <w:rsid w:val="00945EE8"/>
    <w:rsid w:val="009462E3"/>
    <w:rsid w:val="0094666C"/>
    <w:rsid w:val="0094699A"/>
    <w:rsid w:val="00946FED"/>
    <w:rsid w:val="0094762C"/>
    <w:rsid w:val="00947636"/>
    <w:rsid w:val="00947963"/>
    <w:rsid w:val="00947CBA"/>
    <w:rsid w:val="00947EEE"/>
    <w:rsid w:val="0095109A"/>
    <w:rsid w:val="0095116D"/>
    <w:rsid w:val="00952FC9"/>
    <w:rsid w:val="00953373"/>
    <w:rsid w:val="009533DD"/>
    <w:rsid w:val="0095390E"/>
    <w:rsid w:val="00953B7C"/>
    <w:rsid w:val="00953FEC"/>
    <w:rsid w:val="00954576"/>
    <w:rsid w:val="009546A2"/>
    <w:rsid w:val="0095581C"/>
    <w:rsid w:val="009564D1"/>
    <w:rsid w:val="00956698"/>
    <w:rsid w:val="009571D0"/>
    <w:rsid w:val="00957DF3"/>
    <w:rsid w:val="00957E42"/>
    <w:rsid w:val="00957EFA"/>
    <w:rsid w:val="009603D2"/>
    <w:rsid w:val="00960690"/>
    <w:rsid w:val="009607A5"/>
    <w:rsid w:val="009608A3"/>
    <w:rsid w:val="0096111A"/>
    <w:rsid w:val="00961290"/>
    <w:rsid w:val="009619E0"/>
    <w:rsid w:val="00961CC3"/>
    <w:rsid w:val="00961CD9"/>
    <w:rsid w:val="00962C82"/>
    <w:rsid w:val="009633CF"/>
    <w:rsid w:val="00963613"/>
    <w:rsid w:val="0096369F"/>
    <w:rsid w:val="00964982"/>
    <w:rsid w:val="00964A78"/>
    <w:rsid w:val="00964B1B"/>
    <w:rsid w:val="00965110"/>
    <w:rsid w:val="00966342"/>
    <w:rsid w:val="0096765D"/>
    <w:rsid w:val="0096796A"/>
    <w:rsid w:val="00967A9D"/>
    <w:rsid w:val="00967CD1"/>
    <w:rsid w:val="00970224"/>
    <w:rsid w:val="009702B1"/>
    <w:rsid w:val="00970D3E"/>
    <w:rsid w:val="00971686"/>
    <w:rsid w:val="00971868"/>
    <w:rsid w:val="009723E2"/>
    <w:rsid w:val="0097269A"/>
    <w:rsid w:val="0097296E"/>
    <w:rsid w:val="00972D6D"/>
    <w:rsid w:val="00972DB0"/>
    <w:rsid w:val="00973967"/>
    <w:rsid w:val="00973997"/>
    <w:rsid w:val="00973AF9"/>
    <w:rsid w:val="00973B36"/>
    <w:rsid w:val="00973FB6"/>
    <w:rsid w:val="00974124"/>
    <w:rsid w:val="0097418E"/>
    <w:rsid w:val="00974384"/>
    <w:rsid w:val="00974880"/>
    <w:rsid w:val="00974D10"/>
    <w:rsid w:val="00974E33"/>
    <w:rsid w:val="00975B55"/>
    <w:rsid w:val="00975FF5"/>
    <w:rsid w:val="00976207"/>
    <w:rsid w:val="00976878"/>
    <w:rsid w:val="00976DFF"/>
    <w:rsid w:val="00976E00"/>
    <w:rsid w:val="00977641"/>
    <w:rsid w:val="00977BBC"/>
    <w:rsid w:val="00977CAA"/>
    <w:rsid w:val="00980879"/>
    <w:rsid w:val="00980AE1"/>
    <w:rsid w:val="009815CE"/>
    <w:rsid w:val="00981855"/>
    <w:rsid w:val="00981999"/>
    <w:rsid w:val="009819A1"/>
    <w:rsid w:val="00981BCE"/>
    <w:rsid w:val="00982102"/>
    <w:rsid w:val="0098241F"/>
    <w:rsid w:val="00982EB9"/>
    <w:rsid w:val="00982F2A"/>
    <w:rsid w:val="00983102"/>
    <w:rsid w:val="00983179"/>
    <w:rsid w:val="0098321F"/>
    <w:rsid w:val="0098471A"/>
    <w:rsid w:val="0098514F"/>
    <w:rsid w:val="009854CE"/>
    <w:rsid w:val="00985E93"/>
    <w:rsid w:val="00985FD9"/>
    <w:rsid w:val="00986153"/>
    <w:rsid w:val="00986219"/>
    <w:rsid w:val="00986F4C"/>
    <w:rsid w:val="009878C6"/>
    <w:rsid w:val="00987C28"/>
    <w:rsid w:val="0099014B"/>
    <w:rsid w:val="00990886"/>
    <w:rsid w:val="00990A85"/>
    <w:rsid w:val="00990BD5"/>
    <w:rsid w:val="00990EDF"/>
    <w:rsid w:val="00991A0F"/>
    <w:rsid w:val="00991B75"/>
    <w:rsid w:val="00991F60"/>
    <w:rsid w:val="009921BF"/>
    <w:rsid w:val="00992AD7"/>
    <w:rsid w:val="00992EBF"/>
    <w:rsid w:val="00993225"/>
    <w:rsid w:val="009937B4"/>
    <w:rsid w:val="00993A9F"/>
    <w:rsid w:val="009947F9"/>
    <w:rsid w:val="00994D4E"/>
    <w:rsid w:val="00995627"/>
    <w:rsid w:val="00995DD7"/>
    <w:rsid w:val="00996954"/>
    <w:rsid w:val="00996968"/>
    <w:rsid w:val="00996E4C"/>
    <w:rsid w:val="00997DE8"/>
    <w:rsid w:val="009A024A"/>
    <w:rsid w:val="009A0823"/>
    <w:rsid w:val="009A1373"/>
    <w:rsid w:val="009A156E"/>
    <w:rsid w:val="009A18FA"/>
    <w:rsid w:val="009A1B97"/>
    <w:rsid w:val="009A2313"/>
    <w:rsid w:val="009A2451"/>
    <w:rsid w:val="009A2873"/>
    <w:rsid w:val="009A2B52"/>
    <w:rsid w:val="009A304A"/>
    <w:rsid w:val="009A346F"/>
    <w:rsid w:val="009A350A"/>
    <w:rsid w:val="009A3AC2"/>
    <w:rsid w:val="009A3E3C"/>
    <w:rsid w:val="009A4E90"/>
    <w:rsid w:val="009A5629"/>
    <w:rsid w:val="009A5778"/>
    <w:rsid w:val="009A5C87"/>
    <w:rsid w:val="009A6316"/>
    <w:rsid w:val="009A6590"/>
    <w:rsid w:val="009A673B"/>
    <w:rsid w:val="009A6767"/>
    <w:rsid w:val="009A6C7F"/>
    <w:rsid w:val="009A745C"/>
    <w:rsid w:val="009A7559"/>
    <w:rsid w:val="009A79C9"/>
    <w:rsid w:val="009A7BB0"/>
    <w:rsid w:val="009A7DA8"/>
    <w:rsid w:val="009B0754"/>
    <w:rsid w:val="009B0CDB"/>
    <w:rsid w:val="009B0F3D"/>
    <w:rsid w:val="009B1420"/>
    <w:rsid w:val="009B1C95"/>
    <w:rsid w:val="009B1E9D"/>
    <w:rsid w:val="009B25D6"/>
    <w:rsid w:val="009B288C"/>
    <w:rsid w:val="009B2B98"/>
    <w:rsid w:val="009B2E2E"/>
    <w:rsid w:val="009B3365"/>
    <w:rsid w:val="009B3473"/>
    <w:rsid w:val="009B354A"/>
    <w:rsid w:val="009B3636"/>
    <w:rsid w:val="009B3937"/>
    <w:rsid w:val="009B456A"/>
    <w:rsid w:val="009B4D58"/>
    <w:rsid w:val="009B4EB5"/>
    <w:rsid w:val="009B6022"/>
    <w:rsid w:val="009C02AD"/>
    <w:rsid w:val="009C040A"/>
    <w:rsid w:val="009C05E9"/>
    <w:rsid w:val="009C0B53"/>
    <w:rsid w:val="009C0E48"/>
    <w:rsid w:val="009C10D1"/>
    <w:rsid w:val="009C10E1"/>
    <w:rsid w:val="009C13F2"/>
    <w:rsid w:val="009C1559"/>
    <w:rsid w:val="009C17C6"/>
    <w:rsid w:val="009C1D56"/>
    <w:rsid w:val="009C246E"/>
    <w:rsid w:val="009C3118"/>
    <w:rsid w:val="009C318E"/>
    <w:rsid w:val="009C32F3"/>
    <w:rsid w:val="009C34B8"/>
    <w:rsid w:val="009C34E3"/>
    <w:rsid w:val="009C3AE6"/>
    <w:rsid w:val="009C485A"/>
    <w:rsid w:val="009C4B43"/>
    <w:rsid w:val="009C4B45"/>
    <w:rsid w:val="009C5578"/>
    <w:rsid w:val="009C562D"/>
    <w:rsid w:val="009C5967"/>
    <w:rsid w:val="009C5DBF"/>
    <w:rsid w:val="009C64AD"/>
    <w:rsid w:val="009C64D9"/>
    <w:rsid w:val="009C65BB"/>
    <w:rsid w:val="009C6824"/>
    <w:rsid w:val="009C69D8"/>
    <w:rsid w:val="009C74FD"/>
    <w:rsid w:val="009C7B22"/>
    <w:rsid w:val="009C7FE8"/>
    <w:rsid w:val="009D1207"/>
    <w:rsid w:val="009D1B29"/>
    <w:rsid w:val="009D1B48"/>
    <w:rsid w:val="009D1B64"/>
    <w:rsid w:val="009D2A3B"/>
    <w:rsid w:val="009D303E"/>
    <w:rsid w:val="009D36C9"/>
    <w:rsid w:val="009D3DB3"/>
    <w:rsid w:val="009D3E7E"/>
    <w:rsid w:val="009D400E"/>
    <w:rsid w:val="009D407A"/>
    <w:rsid w:val="009D432A"/>
    <w:rsid w:val="009D4370"/>
    <w:rsid w:val="009D4A27"/>
    <w:rsid w:val="009D4E81"/>
    <w:rsid w:val="009D5221"/>
    <w:rsid w:val="009D6DB1"/>
    <w:rsid w:val="009D7046"/>
    <w:rsid w:val="009D7C7F"/>
    <w:rsid w:val="009D7FF8"/>
    <w:rsid w:val="009E02CA"/>
    <w:rsid w:val="009E03A9"/>
    <w:rsid w:val="009E0C02"/>
    <w:rsid w:val="009E0D4A"/>
    <w:rsid w:val="009E1882"/>
    <w:rsid w:val="009E2A37"/>
    <w:rsid w:val="009E2B32"/>
    <w:rsid w:val="009E2C27"/>
    <w:rsid w:val="009E2D1B"/>
    <w:rsid w:val="009E3497"/>
    <w:rsid w:val="009E3636"/>
    <w:rsid w:val="009E3853"/>
    <w:rsid w:val="009E42E6"/>
    <w:rsid w:val="009E4B90"/>
    <w:rsid w:val="009E4C10"/>
    <w:rsid w:val="009E4DDB"/>
    <w:rsid w:val="009E5076"/>
    <w:rsid w:val="009E53BD"/>
    <w:rsid w:val="009E598F"/>
    <w:rsid w:val="009E5E25"/>
    <w:rsid w:val="009E6392"/>
    <w:rsid w:val="009E65D7"/>
    <w:rsid w:val="009E6893"/>
    <w:rsid w:val="009E6D23"/>
    <w:rsid w:val="009E7953"/>
    <w:rsid w:val="009E7D30"/>
    <w:rsid w:val="009F00DA"/>
    <w:rsid w:val="009F043D"/>
    <w:rsid w:val="009F0642"/>
    <w:rsid w:val="009F088D"/>
    <w:rsid w:val="009F08C8"/>
    <w:rsid w:val="009F0B8B"/>
    <w:rsid w:val="009F0D66"/>
    <w:rsid w:val="009F149E"/>
    <w:rsid w:val="009F1694"/>
    <w:rsid w:val="009F16A3"/>
    <w:rsid w:val="009F1AFB"/>
    <w:rsid w:val="009F1C77"/>
    <w:rsid w:val="009F2670"/>
    <w:rsid w:val="009F27DE"/>
    <w:rsid w:val="009F2A9F"/>
    <w:rsid w:val="009F2BF8"/>
    <w:rsid w:val="009F3884"/>
    <w:rsid w:val="009F3889"/>
    <w:rsid w:val="009F3B5C"/>
    <w:rsid w:val="009F3BCF"/>
    <w:rsid w:val="009F40AB"/>
    <w:rsid w:val="009F42D9"/>
    <w:rsid w:val="009F4DAD"/>
    <w:rsid w:val="009F51B5"/>
    <w:rsid w:val="009F5272"/>
    <w:rsid w:val="009F5464"/>
    <w:rsid w:val="009F59A4"/>
    <w:rsid w:val="009F5AF0"/>
    <w:rsid w:val="009F679D"/>
    <w:rsid w:val="009F6822"/>
    <w:rsid w:val="009F703F"/>
    <w:rsid w:val="009F7689"/>
    <w:rsid w:val="009F79A1"/>
    <w:rsid w:val="00A00035"/>
    <w:rsid w:val="00A002D0"/>
    <w:rsid w:val="00A00503"/>
    <w:rsid w:val="00A00DD7"/>
    <w:rsid w:val="00A01009"/>
    <w:rsid w:val="00A012CC"/>
    <w:rsid w:val="00A01AD6"/>
    <w:rsid w:val="00A03575"/>
    <w:rsid w:val="00A03BED"/>
    <w:rsid w:val="00A03D2E"/>
    <w:rsid w:val="00A044D2"/>
    <w:rsid w:val="00A04B2E"/>
    <w:rsid w:val="00A0537C"/>
    <w:rsid w:val="00A05A94"/>
    <w:rsid w:val="00A05C69"/>
    <w:rsid w:val="00A06179"/>
    <w:rsid w:val="00A06253"/>
    <w:rsid w:val="00A07473"/>
    <w:rsid w:val="00A07B25"/>
    <w:rsid w:val="00A07EBA"/>
    <w:rsid w:val="00A07F8E"/>
    <w:rsid w:val="00A105A1"/>
    <w:rsid w:val="00A10784"/>
    <w:rsid w:val="00A1093F"/>
    <w:rsid w:val="00A10D3E"/>
    <w:rsid w:val="00A1109B"/>
    <w:rsid w:val="00A12482"/>
    <w:rsid w:val="00A127B2"/>
    <w:rsid w:val="00A129E1"/>
    <w:rsid w:val="00A12C44"/>
    <w:rsid w:val="00A12CC7"/>
    <w:rsid w:val="00A1395C"/>
    <w:rsid w:val="00A13B31"/>
    <w:rsid w:val="00A13F78"/>
    <w:rsid w:val="00A141BA"/>
    <w:rsid w:val="00A1424D"/>
    <w:rsid w:val="00A14464"/>
    <w:rsid w:val="00A146C5"/>
    <w:rsid w:val="00A14BF6"/>
    <w:rsid w:val="00A14D77"/>
    <w:rsid w:val="00A14FA6"/>
    <w:rsid w:val="00A158BF"/>
    <w:rsid w:val="00A17684"/>
    <w:rsid w:val="00A204B2"/>
    <w:rsid w:val="00A20694"/>
    <w:rsid w:val="00A20E30"/>
    <w:rsid w:val="00A20EF9"/>
    <w:rsid w:val="00A21B04"/>
    <w:rsid w:val="00A227B6"/>
    <w:rsid w:val="00A22E6C"/>
    <w:rsid w:val="00A22E95"/>
    <w:rsid w:val="00A239E9"/>
    <w:rsid w:val="00A23E91"/>
    <w:rsid w:val="00A24164"/>
    <w:rsid w:val="00A2517E"/>
    <w:rsid w:val="00A25415"/>
    <w:rsid w:val="00A25500"/>
    <w:rsid w:val="00A25786"/>
    <w:rsid w:val="00A25EE1"/>
    <w:rsid w:val="00A26084"/>
    <w:rsid w:val="00A26610"/>
    <w:rsid w:val="00A26A06"/>
    <w:rsid w:val="00A27138"/>
    <w:rsid w:val="00A27A7A"/>
    <w:rsid w:val="00A30383"/>
    <w:rsid w:val="00A30FBD"/>
    <w:rsid w:val="00A31868"/>
    <w:rsid w:val="00A31DF3"/>
    <w:rsid w:val="00A320E3"/>
    <w:rsid w:val="00A32507"/>
    <w:rsid w:val="00A32E2B"/>
    <w:rsid w:val="00A32EF2"/>
    <w:rsid w:val="00A332B4"/>
    <w:rsid w:val="00A3352A"/>
    <w:rsid w:val="00A33946"/>
    <w:rsid w:val="00A3478F"/>
    <w:rsid w:val="00A35335"/>
    <w:rsid w:val="00A35376"/>
    <w:rsid w:val="00A35391"/>
    <w:rsid w:val="00A35780"/>
    <w:rsid w:val="00A35F3F"/>
    <w:rsid w:val="00A3612B"/>
    <w:rsid w:val="00A36171"/>
    <w:rsid w:val="00A37074"/>
    <w:rsid w:val="00A37556"/>
    <w:rsid w:val="00A378DF"/>
    <w:rsid w:val="00A37B6A"/>
    <w:rsid w:val="00A37D8A"/>
    <w:rsid w:val="00A40FD1"/>
    <w:rsid w:val="00A41058"/>
    <w:rsid w:val="00A413B4"/>
    <w:rsid w:val="00A413D7"/>
    <w:rsid w:val="00A41ABE"/>
    <w:rsid w:val="00A41EB6"/>
    <w:rsid w:val="00A42045"/>
    <w:rsid w:val="00A421F0"/>
    <w:rsid w:val="00A42345"/>
    <w:rsid w:val="00A426E6"/>
    <w:rsid w:val="00A427D1"/>
    <w:rsid w:val="00A42C02"/>
    <w:rsid w:val="00A434B3"/>
    <w:rsid w:val="00A438EE"/>
    <w:rsid w:val="00A43C92"/>
    <w:rsid w:val="00A44396"/>
    <w:rsid w:val="00A443BD"/>
    <w:rsid w:val="00A44C9F"/>
    <w:rsid w:val="00A44D55"/>
    <w:rsid w:val="00A44DA2"/>
    <w:rsid w:val="00A45164"/>
    <w:rsid w:val="00A45770"/>
    <w:rsid w:val="00A46026"/>
    <w:rsid w:val="00A4613D"/>
    <w:rsid w:val="00A46BCB"/>
    <w:rsid w:val="00A475A2"/>
    <w:rsid w:val="00A475B7"/>
    <w:rsid w:val="00A4784B"/>
    <w:rsid w:val="00A47A61"/>
    <w:rsid w:val="00A47C14"/>
    <w:rsid w:val="00A500EA"/>
    <w:rsid w:val="00A50549"/>
    <w:rsid w:val="00A50B19"/>
    <w:rsid w:val="00A50F1F"/>
    <w:rsid w:val="00A514E5"/>
    <w:rsid w:val="00A514FC"/>
    <w:rsid w:val="00A521AD"/>
    <w:rsid w:val="00A521FC"/>
    <w:rsid w:val="00A52264"/>
    <w:rsid w:val="00A52417"/>
    <w:rsid w:val="00A52ADC"/>
    <w:rsid w:val="00A5323B"/>
    <w:rsid w:val="00A53321"/>
    <w:rsid w:val="00A53577"/>
    <w:rsid w:val="00A53DCF"/>
    <w:rsid w:val="00A5422B"/>
    <w:rsid w:val="00A5434B"/>
    <w:rsid w:val="00A55011"/>
    <w:rsid w:val="00A554A4"/>
    <w:rsid w:val="00A555E6"/>
    <w:rsid w:val="00A55730"/>
    <w:rsid w:val="00A560FB"/>
    <w:rsid w:val="00A56460"/>
    <w:rsid w:val="00A5688B"/>
    <w:rsid w:val="00A57209"/>
    <w:rsid w:val="00A572A6"/>
    <w:rsid w:val="00A577D1"/>
    <w:rsid w:val="00A57894"/>
    <w:rsid w:val="00A579B3"/>
    <w:rsid w:val="00A57DD9"/>
    <w:rsid w:val="00A57E85"/>
    <w:rsid w:val="00A60C06"/>
    <w:rsid w:val="00A61806"/>
    <w:rsid w:val="00A61AC6"/>
    <w:rsid w:val="00A61B0E"/>
    <w:rsid w:val="00A624A6"/>
    <w:rsid w:val="00A624E5"/>
    <w:rsid w:val="00A6261B"/>
    <w:rsid w:val="00A62628"/>
    <w:rsid w:val="00A6271B"/>
    <w:rsid w:val="00A629A5"/>
    <w:rsid w:val="00A62DF3"/>
    <w:rsid w:val="00A62E1E"/>
    <w:rsid w:val="00A63767"/>
    <w:rsid w:val="00A63947"/>
    <w:rsid w:val="00A64079"/>
    <w:rsid w:val="00A64397"/>
    <w:rsid w:val="00A64B26"/>
    <w:rsid w:val="00A650E3"/>
    <w:rsid w:val="00A651E5"/>
    <w:rsid w:val="00A652FF"/>
    <w:rsid w:val="00A6663E"/>
    <w:rsid w:val="00A66A39"/>
    <w:rsid w:val="00A66B9B"/>
    <w:rsid w:val="00A671CA"/>
    <w:rsid w:val="00A707A0"/>
    <w:rsid w:val="00A70AFB"/>
    <w:rsid w:val="00A70DE9"/>
    <w:rsid w:val="00A710A1"/>
    <w:rsid w:val="00A710AB"/>
    <w:rsid w:val="00A710AC"/>
    <w:rsid w:val="00A71308"/>
    <w:rsid w:val="00A72B6E"/>
    <w:rsid w:val="00A7314A"/>
    <w:rsid w:val="00A734A0"/>
    <w:rsid w:val="00A73676"/>
    <w:rsid w:val="00A737DA"/>
    <w:rsid w:val="00A7392B"/>
    <w:rsid w:val="00A74519"/>
    <w:rsid w:val="00A74624"/>
    <w:rsid w:val="00A7523F"/>
    <w:rsid w:val="00A753D4"/>
    <w:rsid w:val="00A757EC"/>
    <w:rsid w:val="00A75E48"/>
    <w:rsid w:val="00A75F95"/>
    <w:rsid w:val="00A7624C"/>
    <w:rsid w:val="00A770AB"/>
    <w:rsid w:val="00A776DA"/>
    <w:rsid w:val="00A777D6"/>
    <w:rsid w:val="00A77A66"/>
    <w:rsid w:val="00A77BC1"/>
    <w:rsid w:val="00A80105"/>
    <w:rsid w:val="00A8083A"/>
    <w:rsid w:val="00A812B3"/>
    <w:rsid w:val="00A81593"/>
    <w:rsid w:val="00A815F6"/>
    <w:rsid w:val="00A81A23"/>
    <w:rsid w:val="00A81EE9"/>
    <w:rsid w:val="00A82377"/>
    <w:rsid w:val="00A825A2"/>
    <w:rsid w:val="00A83330"/>
    <w:rsid w:val="00A833E5"/>
    <w:rsid w:val="00A83F1D"/>
    <w:rsid w:val="00A84F5C"/>
    <w:rsid w:val="00A85356"/>
    <w:rsid w:val="00A85665"/>
    <w:rsid w:val="00A85D0A"/>
    <w:rsid w:val="00A86C80"/>
    <w:rsid w:val="00A86F49"/>
    <w:rsid w:val="00A87369"/>
    <w:rsid w:val="00A876BA"/>
    <w:rsid w:val="00A87927"/>
    <w:rsid w:val="00A87A52"/>
    <w:rsid w:val="00A87A97"/>
    <w:rsid w:val="00A87B77"/>
    <w:rsid w:val="00A87E19"/>
    <w:rsid w:val="00A908F3"/>
    <w:rsid w:val="00A90D82"/>
    <w:rsid w:val="00A91292"/>
    <w:rsid w:val="00A91300"/>
    <w:rsid w:val="00A91662"/>
    <w:rsid w:val="00A921E3"/>
    <w:rsid w:val="00A92309"/>
    <w:rsid w:val="00A92421"/>
    <w:rsid w:val="00A92F41"/>
    <w:rsid w:val="00A934AC"/>
    <w:rsid w:val="00A935BC"/>
    <w:rsid w:val="00A936C2"/>
    <w:rsid w:val="00A93704"/>
    <w:rsid w:val="00A943A2"/>
    <w:rsid w:val="00A9509B"/>
    <w:rsid w:val="00A95521"/>
    <w:rsid w:val="00A95D1F"/>
    <w:rsid w:val="00A96310"/>
    <w:rsid w:val="00A96A31"/>
    <w:rsid w:val="00A96B3F"/>
    <w:rsid w:val="00A96BA6"/>
    <w:rsid w:val="00A96D87"/>
    <w:rsid w:val="00A97362"/>
    <w:rsid w:val="00A97560"/>
    <w:rsid w:val="00A97DF6"/>
    <w:rsid w:val="00AA05F9"/>
    <w:rsid w:val="00AA07CF"/>
    <w:rsid w:val="00AA0C13"/>
    <w:rsid w:val="00AA0C32"/>
    <w:rsid w:val="00AA0C3F"/>
    <w:rsid w:val="00AA1776"/>
    <w:rsid w:val="00AA1E25"/>
    <w:rsid w:val="00AA1EBB"/>
    <w:rsid w:val="00AA263C"/>
    <w:rsid w:val="00AA2727"/>
    <w:rsid w:val="00AA2AF2"/>
    <w:rsid w:val="00AA319B"/>
    <w:rsid w:val="00AA3906"/>
    <w:rsid w:val="00AA3AAF"/>
    <w:rsid w:val="00AA3C12"/>
    <w:rsid w:val="00AA4478"/>
    <w:rsid w:val="00AA4A64"/>
    <w:rsid w:val="00AA55E8"/>
    <w:rsid w:val="00AA6C53"/>
    <w:rsid w:val="00AA73BC"/>
    <w:rsid w:val="00AA7A5D"/>
    <w:rsid w:val="00AB043E"/>
    <w:rsid w:val="00AB084B"/>
    <w:rsid w:val="00AB0937"/>
    <w:rsid w:val="00AB0ABA"/>
    <w:rsid w:val="00AB0B24"/>
    <w:rsid w:val="00AB0DF0"/>
    <w:rsid w:val="00AB1366"/>
    <w:rsid w:val="00AB1BFC"/>
    <w:rsid w:val="00AB2573"/>
    <w:rsid w:val="00AB26EB"/>
    <w:rsid w:val="00AB2A58"/>
    <w:rsid w:val="00AB2BB7"/>
    <w:rsid w:val="00AB2E57"/>
    <w:rsid w:val="00AB2F51"/>
    <w:rsid w:val="00AB31F6"/>
    <w:rsid w:val="00AB36BE"/>
    <w:rsid w:val="00AB381B"/>
    <w:rsid w:val="00AB4091"/>
    <w:rsid w:val="00AB441F"/>
    <w:rsid w:val="00AB4482"/>
    <w:rsid w:val="00AB4809"/>
    <w:rsid w:val="00AB4BA4"/>
    <w:rsid w:val="00AB4D00"/>
    <w:rsid w:val="00AB5FB2"/>
    <w:rsid w:val="00AB65A5"/>
    <w:rsid w:val="00AB6BFF"/>
    <w:rsid w:val="00AB6F04"/>
    <w:rsid w:val="00AB7853"/>
    <w:rsid w:val="00AB7AEF"/>
    <w:rsid w:val="00AC0043"/>
    <w:rsid w:val="00AC0085"/>
    <w:rsid w:val="00AC06DF"/>
    <w:rsid w:val="00AC071B"/>
    <w:rsid w:val="00AC07BC"/>
    <w:rsid w:val="00AC0824"/>
    <w:rsid w:val="00AC09A7"/>
    <w:rsid w:val="00AC0C33"/>
    <w:rsid w:val="00AC11FE"/>
    <w:rsid w:val="00AC145E"/>
    <w:rsid w:val="00AC2B69"/>
    <w:rsid w:val="00AC2BDD"/>
    <w:rsid w:val="00AC43A4"/>
    <w:rsid w:val="00AC4826"/>
    <w:rsid w:val="00AC49B3"/>
    <w:rsid w:val="00AC49EB"/>
    <w:rsid w:val="00AC4A6E"/>
    <w:rsid w:val="00AC4CEC"/>
    <w:rsid w:val="00AC55D1"/>
    <w:rsid w:val="00AC59E7"/>
    <w:rsid w:val="00AC5A28"/>
    <w:rsid w:val="00AC5C80"/>
    <w:rsid w:val="00AC6115"/>
    <w:rsid w:val="00AC65C2"/>
    <w:rsid w:val="00AC697A"/>
    <w:rsid w:val="00AC7446"/>
    <w:rsid w:val="00AD0864"/>
    <w:rsid w:val="00AD0DBD"/>
    <w:rsid w:val="00AD0F84"/>
    <w:rsid w:val="00AD15F8"/>
    <w:rsid w:val="00AD1A5D"/>
    <w:rsid w:val="00AD1CC3"/>
    <w:rsid w:val="00AD2268"/>
    <w:rsid w:val="00AD2D95"/>
    <w:rsid w:val="00AD2F18"/>
    <w:rsid w:val="00AD309C"/>
    <w:rsid w:val="00AD31D1"/>
    <w:rsid w:val="00AD3632"/>
    <w:rsid w:val="00AD3BFE"/>
    <w:rsid w:val="00AD4E78"/>
    <w:rsid w:val="00AD56EC"/>
    <w:rsid w:val="00AD5B49"/>
    <w:rsid w:val="00AD5F33"/>
    <w:rsid w:val="00AD607F"/>
    <w:rsid w:val="00AD6721"/>
    <w:rsid w:val="00AD6C06"/>
    <w:rsid w:val="00AD7281"/>
    <w:rsid w:val="00AD753E"/>
    <w:rsid w:val="00AD7ADD"/>
    <w:rsid w:val="00AE00D4"/>
    <w:rsid w:val="00AE0ADB"/>
    <w:rsid w:val="00AE1F81"/>
    <w:rsid w:val="00AE2640"/>
    <w:rsid w:val="00AE2897"/>
    <w:rsid w:val="00AE2B5E"/>
    <w:rsid w:val="00AE3811"/>
    <w:rsid w:val="00AE4385"/>
    <w:rsid w:val="00AE4B29"/>
    <w:rsid w:val="00AE4D53"/>
    <w:rsid w:val="00AE54A3"/>
    <w:rsid w:val="00AE54F1"/>
    <w:rsid w:val="00AE55D7"/>
    <w:rsid w:val="00AE56AE"/>
    <w:rsid w:val="00AE5F5E"/>
    <w:rsid w:val="00AE62D0"/>
    <w:rsid w:val="00AE6591"/>
    <w:rsid w:val="00AE6C6C"/>
    <w:rsid w:val="00AE70C2"/>
    <w:rsid w:val="00AE7D9E"/>
    <w:rsid w:val="00AF0ED4"/>
    <w:rsid w:val="00AF143D"/>
    <w:rsid w:val="00AF16C3"/>
    <w:rsid w:val="00AF22A6"/>
    <w:rsid w:val="00AF2471"/>
    <w:rsid w:val="00AF2E6A"/>
    <w:rsid w:val="00AF3547"/>
    <w:rsid w:val="00AF3B85"/>
    <w:rsid w:val="00AF3DA2"/>
    <w:rsid w:val="00AF3ED5"/>
    <w:rsid w:val="00AF425A"/>
    <w:rsid w:val="00AF44E6"/>
    <w:rsid w:val="00AF4532"/>
    <w:rsid w:val="00AF497C"/>
    <w:rsid w:val="00AF4A68"/>
    <w:rsid w:val="00AF4E38"/>
    <w:rsid w:val="00AF4E65"/>
    <w:rsid w:val="00AF5008"/>
    <w:rsid w:val="00AF5A12"/>
    <w:rsid w:val="00AF5B2C"/>
    <w:rsid w:val="00AF5EA3"/>
    <w:rsid w:val="00AF6045"/>
    <w:rsid w:val="00AF618B"/>
    <w:rsid w:val="00AF632B"/>
    <w:rsid w:val="00AF63BF"/>
    <w:rsid w:val="00AF6758"/>
    <w:rsid w:val="00AF6AA3"/>
    <w:rsid w:val="00AF729E"/>
    <w:rsid w:val="00B002BE"/>
    <w:rsid w:val="00B0053C"/>
    <w:rsid w:val="00B00B0F"/>
    <w:rsid w:val="00B00DD4"/>
    <w:rsid w:val="00B0179D"/>
    <w:rsid w:val="00B01916"/>
    <w:rsid w:val="00B01EE3"/>
    <w:rsid w:val="00B021D7"/>
    <w:rsid w:val="00B02B6D"/>
    <w:rsid w:val="00B035BA"/>
    <w:rsid w:val="00B037F3"/>
    <w:rsid w:val="00B03E36"/>
    <w:rsid w:val="00B0440D"/>
    <w:rsid w:val="00B04B76"/>
    <w:rsid w:val="00B058B9"/>
    <w:rsid w:val="00B073ED"/>
    <w:rsid w:val="00B07ACC"/>
    <w:rsid w:val="00B07EBC"/>
    <w:rsid w:val="00B10F05"/>
    <w:rsid w:val="00B11242"/>
    <w:rsid w:val="00B11894"/>
    <w:rsid w:val="00B118DE"/>
    <w:rsid w:val="00B11965"/>
    <w:rsid w:val="00B121DB"/>
    <w:rsid w:val="00B12D21"/>
    <w:rsid w:val="00B1373B"/>
    <w:rsid w:val="00B13C3F"/>
    <w:rsid w:val="00B1429D"/>
    <w:rsid w:val="00B14D58"/>
    <w:rsid w:val="00B14F52"/>
    <w:rsid w:val="00B1510B"/>
    <w:rsid w:val="00B15698"/>
    <w:rsid w:val="00B15CB1"/>
    <w:rsid w:val="00B16238"/>
    <w:rsid w:val="00B164E1"/>
    <w:rsid w:val="00B1652C"/>
    <w:rsid w:val="00B171F3"/>
    <w:rsid w:val="00B17332"/>
    <w:rsid w:val="00B17501"/>
    <w:rsid w:val="00B17554"/>
    <w:rsid w:val="00B178B3"/>
    <w:rsid w:val="00B178D7"/>
    <w:rsid w:val="00B17D29"/>
    <w:rsid w:val="00B2062B"/>
    <w:rsid w:val="00B20876"/>
    <w:rsid w:val="00B20FC5"/>
    <w:rsid w:val="00B2120E"/>
    <w:rsid w:val="00B21598"/>
    <w:rsid w:val="00B218A4"/>
    <w:rsid w:val="00B21ADC"/>
    <w:rsid w:val="00B21BB8"/>
    <w:rsid w:val="00B22186"/>
    <w:rsid w:val="00B22608"/>
    <w:rsid w:val="00B22695"/>
    <w:rsid w:val="00B22DC6"/>
    <w:rsid w:val="00B233FA"/>
    <w:rsid w:val="00B23A48"/>
    <w:rsid w:val="00B23CE0"/>
    <w:rsid w:val="00B24CE9"/>
    <w:rsid w:val="00B255D1"/>
    <w:rsid w:val="00B25F17"/>
    <w:rsid w:val="00B26365"/>
    <w:rsid w:val="00B27238"/>
    <w:rsid w:val="00B273E8"/>
    <w:rsid w:val="00B27C84"/>
    <w:rsid w:val="00B309DE"/>
    <w:rsid w:val="00B3128B"/>
    <w:rsid w:val="00B31698"/>
    <w:rsid w:val="00B32659"/>
    <w:rsid w:val="00B32B42"/>
    <w:rsid w:val="00B32C86"/>
    <w:rsid w:val="00B32CCD"/>
    <w:rsid w:val="00B32D1B"/>
    <w:rsid w:val="00B32D7F"/>
    <w:rsid w:val="00B339D4"/>
    <w:rsid w:val="00B342C0"/>
    <w:rsid w:val="00B34340"/>
    <w:rsid w:val="00B344FB"/>
    <w:rsid w:val="00B34EDC"/>
    <w:rsid w:val="00B35392"/>
    <w:rsid w:val="00B35611"/>
    <w:rsid w:val="00B3566B"/>
    <w:rsid w:val="00B35707"/>
    <w:rsid w:val="00B35E9C"/>
    <w:rsid w:val="00B3642F"/>
    <w:rsid w:val="00B36AF0"/>
    <w:rsid w:val="00B36EED"/>
    <w:rsid w:val="00B37F6E"/>
    <w:rsid w:val="00B40006"/>
    <w:rsid w:val="00B4013A"/>
    <w:rsid w:val="00B407F9"/>
    <w:rsid w:val="00B408C5"/>
    <w:rsid w:val="00B40B84"/>
    <w:rsid w:val="00B41852"/>
    <w:rsid w:val="00B419A7"/>
    <w:rsid w:val="00B41E06"/>
    <w:rsid w:val="00B41FDB"/>
    <w:rsid w:val="00B4279A"/>
    <w:rsid w:val="00B4286D"/>
    <w:rsid w:val="00B428AB"/>
    <w:rsid w:val="00B42AC5"/>
    <w:rsid w:val="00B430B4"/>
    <w:rsid w:val="00B43D78"/>
    <w:rsid w:val="00B43E8F"/>
    <w:rsid w:val="00B44368"/>
    <w:rsid w:val="00B44855"/>
    <w:rsid w:val="00B44970"/>
    <w:rsid w:val="00B4516E"/>
    <w:rsid w:val="00B45442"/>
    <w:rsid w:val="00B45878"/>
    <w:rsid w:val="00B4652A"/>
    <w:rsid w:val="00B47357"/>
    <w:rsid w:val="00B47900"/>
    <w:rsid w:val="00B505AD"/>
    <w:rsid w:val="00B50950"/>
    <w:rsid w:val="00B50972"/>
    <w:rsid w:val="00B5149A"/>
    <w:rsid w:val="00B51B30"/>
    <w:rsid w:val="00B52107"/>
    <w:rsid w:val="00B52112"/>
    <w:rsid w:val="00B52D37"/>
    <w:rsid w:val="00B5301F"/>
    <w:rsid w:val="00B533E1"/>
    <w:rsid w:val="00B5378D"/>
    <w:rsid w:val="00B53F3E"/>
    <w:rsid w:val="00B53F57"/>
    <w:rsid w:val="00B5461A"/>
    <w:rsid w:val="00B546B1"/>
    <w:rsid w:val="00B548EA"/>
    <w:rsid w:val="00B55344"/>
    <w:rsid w:val="00B555DD"/>
    <w:rsid w:val="00B561ED"/>
    <w:rsid w:val="00B5624E"/>
    <w:rsid w:val="00B563AE"/>
    <w:rsid w:val="00B5656E"/>
    <w:rsid w:val="00B56E64"/>
    <w:rsid w:val="00B5704E"/>
    <w:rsid w:val="00B5719E"/>
    <w:rsid w:val="00B572A9"/>
    <w:rsid w:val="00B572AC"/>
    <w:rsid w:val="00B572F8"/>
    <w:rsid w:val="00B5735A"/>
    <w:rsid w:val="00B57373"/>
    <w:rsid w:val="00B60007"/>
    <w:rsid w:val="00B608EC"/>
    <w:rsid w:val="00B6142E"/>
    <w:rsid w:val="00B619F7"/>
    <w:rsid w:val="00B621B6"/>
    <w:rsid w:val="00B624D6"/>
    <w:rsid w:val="00B62A6A"/>
    <w:rsid w:val="00B634D0"/>
    <w:rsid w:val="00B63A68"/>
    <w:rsid w:val="00B64231"/>
    <w:rsid w:val="00B64360"/>
    <w:rsid w:val="00B64483"/>
    <w:rsid w:val="00B6474D"/>
    <w:rsid w:val="00B6479B"/>
    <w:rsid w:val="00B64B58"/>
    <w:rsid w:val="00B65962"/>
    <w:rsid w:val="00B65E83"/>
    <w:rsid w:val="00B66A1B"/>
    <w:rsid w:val="00B7008D"/>
    <w:rsid w:val="00B71C28"/>
    <w:rsid w:val="00B71E65"/>
    <w:rsid w:val="00B72528"/>
    <w:rsid w:val="00B726EA"/>
    <w:rsid w:val="00B72708"/>
    <w:rsid w:val="00B72CA0"/>
    <w:rsid w:val="00B73772"/>
    <w:rsid w:val="00B73C4D"/>
    <w:rsid w:val="00B73D65"/>
    <w:rsid w:val="00B7419F"/>
    <w:rsid w:val="00B75419"/>
    <w:rsid w:val="00B76808"/>
    <w:rsid w:val="00B768A6"/>
    <w:rsid w:val="00B76C3F"/>
    <w:rsid w:val="00B76E04"/>
    <w:rsid w:val="00B77639"/>
    <w:rsid w:val="00B80018"/>
    <w:rsid w:val="00B80178"/>
    <w:rsid w:val="00B8017E"/>
    <w:rsid w:val="00B807AB"/>
    <w:rsid w:val="00B80B9F"/>
    <w:rsid w:val="00B8120B"/>
    <w:rsid w:val="00B813AB"/>
    <w:rsid w:val="00B81664"/>
    <w:rsid w:val="00B81BE1"/>
    <w:rsid w:val="00B81E9F"/>
    <w:rsid w:val="00B82010"/>
    <w:rsid w:val="00B82A30"/>
    <w:rsid w:val="00B82C5A"/>
    <w:rsid w:val="00B82CDF"/>
    <w:rsid w:val="00B82D2C"/>
    <w:rsid w:val="00B83582"/>
    <w:rsid w:val="00B844F1"/>
    <w:rsid w:val="00B84BF9"/>
    <w:rsid w:val="00B84D11"/>
    <w:rsid w:val="00B84F59"/>
    <w:rsid w:val="00B8533D"/>
    <w:rsid w:val="00B85D6C"/>
    <w:rsid w:val="00B8638A"/>
    <w:rsid w:val="00B86E2F"/>
    <w:rsid w:val="00B86EE1"/>
    <w:rsid w:val="00B87803"/>
    <w:rsid w:val="00B878D9"/>
    <w:rsid w:val="00B87CE7"/>
    <w:rsid w:val="00B90372"/>
    <w:rsid w:val="00B904FB"/>
    <w:rsid w:val="00B90746"/>
    <w:rsid w:val="00B90B89"/>
    <w:rsid w:val="00B91257"/>
    <w:rsid w:val="00B91668"/>
    <w:rsid w:val="00B918CC"/>
    <w:rsid w:val="00B92198"/>
    <w:rsid w:val="00B92626"/>
    <w:rsid w:val="00B927B3"/>
    <w:rsid w:val="00B92952"/>
    <w:rsid w:val="00B92E2A"/>
    <w:rsid w:val="00B93603"/>
    <w:rsid w:val="00B93B4F"/>
    <w:rsid w:val="00B93B51"/>
    <w:rsid w:val="00B9403C"/>
    <w:rsid w:val="00B940CA"/>
    <w:rsid w:val="00B9426D"/>
    <w:rsid w:val="00B949CB"/>
    <w:rsid w:val="00B955DA"/>
    <w:rsid w:val="00B96300"/>
    <w:rsid w:val="00B9683F"/>
    <w:rsid w:val="00B970E1"/>
    <w:rsid w:val="00B97626"/>
    <w:rsid w:val="00B9763E"/>
    <w:rsid w:val="00B97708"/>
    <w:rsid w:val="00BA01E2"/>
    <w:rsid w:val="00BA074F"/>
    <w:rsid w:val="00BA087A"/>
    <w:rsid w:val="00BA08E2"/>
    <w:rsid w:val="00BA0E36"/>
    <w:rsid w:val="00BA13F2"/>
    <w:rsid w:val="00BA25DE"/>
    <w:rsid w:val="00BA3483"/>
    <w:rsid w:val="00BA364B"/>
    <w:rsid w:val="00BA3760"/>
    <w:rsid w:val="00BA38E5"/>
    <w:rsid w:val="00BA3938"/>
    <w:rsid w:val="00BA3D1D"/>
    <w:rsid w:val="00BA470D"/>
    <w:rsid w:val="00BA4AB6"/>
    <w:rsid w:val="00BA5952"/>
    <w:rsid w:val="00BA597C"/>
    <w:rsid w:val="00BA5B45"/>
    <w:rsid w:val="00BA626C"/>
    <w:rsid w:val="00BA65DF"/>
    <w:rsid w:val="00BA6F2D"/>
    <w:rsid w:val="00BA6F2E"/>
    <w:rsid w:val="00BA7338"/>
    <w:rsid w:val="00BB03A8"/>
    <w:rsid w:val="00BB0DE2"/>
    <w:rsid w:val="00BB1D20"/>
    <w:rsid w:val="00BB1E63"/>
    <w:rsid w:val="00BB2E09"/>
    <w:rsid w:val="00BB2E33"/>
    <w:rsid w:val="00BB3080"/>
    <w:rsid w:val="00BB4113"/>
    <w:rsid w:val="00BB4148"/>
    <w:rsid w:val="00BB47BC"/>
    <w:rsid w:val="00BB544F"/>
    <w:rsid w:val="00BB5A3E"/>
    <w:rsid w:val="00BB605D"/>
    <w:rsid w:val="00BB62C3"/>
    <w:rsid w:val="00BB640B"/>
    <w:rsid w:val="00BB6869"/>
    <w:rsid w:val="00BB72BE"/>
    <w:rsid w:val="00BB7374"/>
    <w:rsid w:val="00BB73E0"/>
    <w:rsid w:val="00BB7473"/>
    <w:rsid w:val="00BB74CC"/>
    <w:rsid w:val="00BB796C"/>
    <w:rsid w:val="00BB7C7C"/>
    <w:rsid w:val="00BC055D"/>
    <w:rsid w:val="00BC198C"/>
    <w:rsid w:val="00BC26B4"/>
    <w:rsid w:val="00BC28D4"/>
    <w:rsid w:val="00BC3080"/>
    <w:rsid w:val="00BC364B"/>
    <w:rsid w:val="00BC389D"/>
    <w:rsid w:val="00BC42FC"/>
    <w:rsid w:val="00BC44E4"/>
    <w:rsid w:val="00BC47BD"/>
    <w:rsid w:val="00BC4CC1"/>
    <w:rsid w:val="00BC4ED7"/>
    <w:rsid w:val="00BC5318"/>
    <w:rsid w:val="00BC5566"/>
    <w:rsid w:val="00BC7466"/>
    <w:rsid w:val="00BC7603"/>
    <w:rsid w:val="00BC79CC"/>
    <w:rsid w:val="00BC7F65"/>
    <w:rsid w:val="00BD053B"/>
    <w:rsid w:val="00BD0C24"/>
    <w:rsid w:val="00BD0C41"/>
    <w:rsid w:val="00BD1603"/>
    <w:rsid w:val="00BD16F2"/>
    <w:rsid w:val="00BD19F6"/>
    <w:rsid w:val="00BD25F7"/>
    <w:rsid w:val="00BD396D"/>
    <w:rsid w:val="00BD3AF5"/>
    <w:rsid w:val="00BD406E"/>
    <w:rsid w:val="00BD4619"/>
    <w:rsid w:val="00BD490D"/>
    <w:rsid w:val="00BD4C27"/>
    <w:rsid w:val="00BD4EF1"/>
    <w:rsid w:val="00BD690C"/>
    <w:rsid w:val="00BD7A1E"/>
    <w:rsid w:val="00BD7C3D"/>
    <w:rsid w:val="00BE0340"/>
    <w:rsid w:val="00BE0E20"/>
    <w:rsid w:val="00BE0FD8"/>
    <w:rsid w:val="00BE1825"/>
    <w:rsid w:val="00BE29C5"/>
    <w:rsid w:val="00BE2E10"/>
    <w:rsid w:val="00BE2FEB"/>
    <w:rsid w:val="00BE3122"/>
    <w:rsid w:val="00BE33BF"/>
    <w:rsid w:val="00BE3D25"/>
    <w:rsid w:val="00BE41C2"/>
    <w:rsid w:val="00BE4852"/>
    <w:rsid w:val="00BE506C"/>
    <w:rsid w:val="00BE50B2"/>
    <w:rsid w:val="00BE5797"/>
    <w:rsid w:val="00BE5916"/>
    <w:rsid w:val="00BE5D21"/>
    <w:rsid w:val="00BE6117"/>
    <w:rsid w:val="00BE61F7"/>
    <w:rsid w:val="00BE7141"/>
    <w:rsid w:val="00BE76C5"/>
    <w:rsid w:val="00BE7C07"/>
    <w:rsid w:val="00BE7DCF"/>
    <w:rsid w:val="00BF0038"/>
    <w:rsid w:val="00BF07DC"/>
    <w:rsid w:val="00BF0D7A"/>
    <w:rsid w:val="00BF1090"/>
    <w:rsid w:val="00BF13D1"/>
    <w:rsid w:val="00BF1F5D"/>
    <w:rsid w:val="00BF241B"/>
    <w:rsid w:val="00BF243A"/>
    <w:rsid w:val="00BF2580"/>
    <w:rsid w:val="00BF2AE4"/>
    <w:rsid w:val="00BF2F1F"/>
    <w:rsid w:val="00BF3330"/>
    <w:rsid w:val="00BF3602"/>
    <w:rsid w:val="00BF3C11"/>
    <w:rsid w:val="00BF3D5A"/>
    <w:rsid w:val="00BF47FB"/>
    <w:rsid w:val="00BF4A72"/>
    <w:rsid w:val="00BF4D88"/>
    <w:rsid w:val="00BF54BC"/>
    <w:rsid w:val="00BF55DE"/>
    <w:rsid w:val="00BF5CCD"/>
    <w:rsid w:val="00BF5F35"/>
    <w:rsid w:val="00BF60F1"/>
    <w:rsid w:val="00BF7C93"/>
    <w:rsid w:val="00BF7F10"/>
    <w:rsid w:val="00C002C7"/>
    <w:rsid w:val="00C00769"/>
    <w:rsid w:val="00C00BC8"/>
    <w:rsid w:val="00C00DC3"/>
    <w:rsid w:val="00C01D43"/>
    <w:rsid w:val="00C029BA"/>
    <w:rsid w:val="00C03521"/>
    <w:rsid w:val="00C03891"/>
    <w:rsid w:val="00C039D8"/>
    <w:rsid w:val="00C03DE2"/>
    <w:rsid w:val="00C0468C"/>
    <w:rsid w:val="00C04967"/>
    <w:rsid w:val="00C0529E"/>
    <w:rsid w:val="00C0571B"/>
    <w:rsid w:val="00C05E3A"/>
    <w:rsid w:val="00C06ADD"/>
    <w:rsid w:val="00C06FB7"/>
    <w:rsid w:val="00C07800"/>
    <w:rsid w:val="00C07E2F"/>
    <w:rsid w:val="00C1171E"/>
    <w:rsid w:val="00C11E25"/>
    <w:rsid w:val="00C1245B"/>
    <w:rsid w:val="00C126FE"/>
    <w:rsid w:val="00C12702"/>
    <w:rsid w:val="00C12ABD"/>
    <w:rsid w:val="00C12CE6"/>
    <w:rsid w:val="00C12E5D"/>
    <w:rsid w:val="00C12FCF"/>
    <w:rsid w:val="00C130F2"/>
    <w:rsid w:val="00C135C4"/>
    <w:rsid w:val="00C135C6"/>
    <w:rsid w:val="00C13626"/>
    <w:rsid w:val="00C13D0A"/>
    <w:rsid w:val="00C14008"/>
    <w:rsid w:val="00C14034"/>
    <w:rsid w:val="00C1443A"/>
    <w:rsid w:val="00C14CE4"/>
    <w:rsid w:val="00C14E6A"/>
    <w:rsid w:val="00C153BD"/>
    <w:rsid w:val="00C15D98"/>
    <w:rsid w:val="00C16D5B"/>
    <w:rsid w:val="00C17247"/>
    <w:rsid w:val="00C1762D"/>
    <w:rsid w:val="00C176AA"/>
    <w:rsid w:val="00C17C53"/>
    <w:rsid w:val="00C17D41"/>
    <w:rsid w:val="00C20230"/>
    <w:rsid w:val="00C207BB"/>
    <w:rsid w:val="00C21540"/>
    <w:rsid w:val="00C221F5"/>
    <w:rsid w:val="00C22D14"/>
    <w:rsid w:val="00C23375"/>
    <w:rsid w:val="00C237C7"/>
    <w:rsid w:val="00C23B01"/>
    <w:rsid w:val="00C24260"/>
    <w:rsid w:val="00C2440A"/>
    <w:rsid w:val="00C2550C"/>
    <w:rsid w:val="00C255DF"/>
    <w:rsid w:val="00C269B6"/>
    <w:rsid w:val="00C26F4F"/>
    <w:rsid w:val="00C26FD9"/>
    <w:rsid w:val="00C26FE4"/>
    <w:rsid w:val="00C27B6D"/>
    <w:rsid w:val="00C27E49"/>
    <w:rsid w:val="00C30085"/>
    <w:rsid w:val="00C30673"/>
    <w:rsid w:val="00C30B1B"/>
    <w:rsid w:val="00C30CBE"/>
    <w:rsid w:val="00C3104A"/>
    <w:rsid w:val="00C312A4"/>
    <w:rsid w:val="00C3191C"/>
    <w:rsid w:val="00C31A77"/>
    <w:rsid w:val="00C31AB5"/>
    <w:rsid w:val="00C32C42"/>
    <w:rsid w:val="00C32C46"/>
    <w:rsid w:val="00C32E57"/>
    <w:rsid w:val="00C32F48"/>
    <w:rsid w:val="00C333D8"/>
    <w:rsid w:val="00C33600"/>
    <w:rsid w:val="00C33796"/>
    <w:rsid w:val="00C3482F"/>
    <w:rsid w:val="00C35AA0"/>
    <w:rsid w:val="00C36856"/>
    <w:rsid w:val="00C36C74"/>
    <w:rsid w:val="00C37507"/>
    <w:rsid w:val="00C379D6"/>
    <w:rsid w:val="00C40193"/>
    <w:rsid w:val="00C40AA4"/>
    <w:rsid w:val="00C41456"/>
    <w:rsid w:val="00C41A16"/>
    <w:rsid w:val="00C41A66"/>
    <w:rsid w:val="00C41D50"/>
    <w:rsid w:val="00C42677"/>
    <w:rsid w:val="00C427C4"/>
    <w:rsid w:val="00C42843"/>
    <w:rsid w:val="00C42BA3"/>
    <w:rsid w:val="00C42F58"/>
    <w:rsid w:val="00C435E6"/>
    <w:rsid w:val="00C4376D"/>
    <w:rsid w:val="00C43BE8"/>
    <w:rsid w:val="00C4400C"/>
    <w:rsid w:val="00C44104"/>
    <w:rsid w:val="00C44507"/>
    <w:rsid w:val="00C45011"/>
    <w:rsid w:val="00C451D3"/>
    <w:rsid w:val="00C45D9F"/>
    <w:rsid w:val="00C475FE"/>
    <w:rsid w:val="00C47AB9"/>
    <w:rsid w:val="00C47B09"/>
    <w:rsid w:val="00C50A7C"/>
    <w:rsid w:val="00C50BA6"/>
    <w:rsid w:val="00C50C42"/>
    <w:rsid w:val="00C50C44"/>
    <w:rsid w:val="00C50D11"/>
    <w:rsid w:val="00C50EED"/>
    <w:rsid w:val="00C5119B"/>
    <w:rsid w:val="00C5179C"/>
    <w:rsid w:val="00C51FB9"/>
    <w:rsid w:val="00C522DC"/>
    <w:rsid w:val="00C523E1"/>
    <w:rsid w:val="00C52A3C"/>
    <w:rsid w:val="00C52CBD"/>
    <w:rsid w:val="00C5312A"/>
    <w:rsid w:val="00C53510"/>
    <w:rsid w:val="00C53D4F"/>
    <w:rsid w:val="00C542C5"/>
    <w:rsid w:val="00C54350"/>
    <w:rsid w:val="00C54586"/>
    <w:rsid w:val="00C5574A"/>
    <w:rsid w:val="00C55814"/>
    <w:rsid w:val="00C55ACB"/>
    <w:rsid w:val="00C56587"/>
    <w:rsid w:val="00C56CBD"/>
    <w:rsid w:val="00C57B14"/>
    <w:rsid w:val="00C57F44"/>
    <w:rsid w:val="00C6011E"/>
    <w:rsid w:val="00C60687"/>
    <w:rsid w:val="00C60E82"/>
    <w:rsid w:val="00C61808"/>
    <w:rsid w:val="00C62BCC"/>
    <w:rsid w:val="00C62C5A"/>
    <w:rsid w:val="00C62CE2"/>
    <w:rsid w:val="00C63343"/>
    <w:rsid w:val="00C6340B"/>
    <w:rsid w:val="00C634EF"/>
    <w:rsid w:val="00C6420E"/>
    <w:rsid w:val="00C642FA"/>
    <w:rsid w:val="00C64D07"/>
    <w:rsid w:val="00C64D86"/>
    <w:rsid w:val="00C64EFF"/>
    <w:rsid w:val="00C656B4"/>
    <w:rsid w:val="00C65949"/>
    <w:rsid w:val="00C664C7"/>
    <w:rsid w:val="00C66A08"/>
    <w:rsid w:val="00C67058"/>
    <w:rsid w:val="00C6714E"/>
    <w:rsid w:val="00C67B82"/>
    <w:rsid w:val="00C67ECD"/>
    <w:rsid w:val="00C70300"/>
    <w:rsid w:val="00C70627"/>
    <w:rsid w:val="00C7086F"/>
    <w:rsid w:val="00C70B80"/>
    <w:rsid w:val="00C72031"/>
    <w:rsid w:val="00C720A1"/>
    <w:rsid w:val="00C724C7"/>
    <w:rsid w:val="00C729F7"/>
    <w:rsid w:val="00C72E3C"/>
    <w:rsid w:val="00C73423"/>
    <w:rsid w:val="00C73B8A"/>
    <w:rsid w:val="00C74BF6"/>
    <w:rsid w:val="00C7507C"/>
    <w:rsid w:val="00C751E3"/>
    <w:rsid w:val="00C75A48"/>
    <w:rsid w:val="00C75CFC"/>
    <w:rsid w:val="00C76656"/>
    <w:rsid w:val="00C7693B"/>
    <w:rsid w:val="00C76D98"/>
    <w:rsid w:val="00C76F31"/>
    <w:rsid w:val="00C7708F"/>
    <w:rsid w:val="00C7709B"/>
    <w:rsid w:val="00C778E3"/>
    <w:rsid w:val="00C77CC5"/>
    <w:rsid w:val="00C80831"/>
    <w:rsid w:val="00C80C0F"/>
    <w:rsid w:val="00C80F18"/>
    <w:rsid w:val="00C81BD7"/>
    <w:rsid w:val="00C81C09"/>
    <w:rsid w:val="00C82351"/>
    <w:rsid w:val="00C82EA5"/>
    <w:rsid w:val="00C82FE5"/>
    <w:rsid w:val="00C83D0C"/>
    <w:rsid w:val="00C84002"/>
    <w:rsid w:val="00C84ACC"/>
    <w:rsid w:val="00C84D5A"/>
    <w:rsid w:val="00C851D5"/>
    <w:rsid w:val="00C852ED"/>
    <w:rsid w:val="00C85566"/>
    <w:rsid w:val="00C8591A"/>
    <w:rsid w:val="00C863F0"/>
    <w:rsid w:val="00C864F7"/>
    <w:rsid w:val="00C8764D"/>
    <w:rsid w:val="00C90267"/>
    <w:rsid w:val="00C906D5"/>
    <w:rsid w:val="00C9079A"/>
    <w:rsid w:val="00C9080A"/>
    <w:rsid w:val="00C90AAF"/>
    <w:rsid w:val="00C90C96"/>
    <w:rsid w:val="00C90D46"/>
    <w:rsid w:val="00C91583"/>
    <w:rsid w:val="00C9171D"/>
    <w:rsid w:val="00C9276B"/>
    <w:rsid w:val="00C92B79"/>
    <w:rsid w:val="00C939E7"/>
    <w:rsid w:val="00C93A02"/>
    <w:rsid w:val="00C94314"/>
    <w:rsid w:val="00C94B82"/>
    <w:rsid w:val="00C95167"/>
    <w:rsid w:val="00C95596"/>
    <w:rsid w:val="00C95D67"/>
    <w:rsid w:val="00C9602D"/>
    <w:rsid w:val="00C963DD"/>
    <w:rsid w:val="00C96C53"/>
    <w:rsid w:val="00C96E79"/>
    <w:rsid w:val="00C973C8"/>
    <w:rsid w:val="00CA021A"/>
    <w:rsid w:val="00CA09A6"/>
    <w:rsid w:val="00CA14EF"/>
    <w:rsid w:val="00CA1EA1"/>
    <w:rsid w:val="00CA33EB"/>
    <w:rsid w:val="00CA47F7"/>
    <w:rsid w:val="00CA4A87"/>
    <w:rsid w:val="00CA548A"/>
    <w:rsid w:val="00CA5D18"/>
    <w:rsid w:val="00CA609D"/>
    <w:rsid w:val="00CA62D5"/>
    <w:rsid w:val="00CA63A5"/>
    <w:rsid w:val="00CA676A"/>
    <w:rsid w:val="00CA67D5"/>
    <w:rsid w:val="00CA6949"/>
    <w:rsid w:val="00CA6AE1"/>
    <w:rsid w:val="00CA6B6B"/>
    <w:rsid w:val="00CA7598"/>
    <w:rsid w:val="00CB037B"/>
    <w:rsid w:val="00CB0B57"/>
    <w:rsid w:val="00CB0F48"/>
    <w:rsid w:val="00CB1419"/>
    <w:rsid w:val="00CB1A2B"/>
    <w:rsid w:val="00CB1B85"/>
    <w:rsid w:val="00CB1C4E"/>
    <w:rsid w:val="00CB20A0"/>
    <w:rsid w:val="00CB373F"/>
    <w:rsid w:val="00CB3904"/>
    <w:rsid w:val="00CB3B49"/>
    <w:rsid w:val="00CB4341"/>
    <w:rsid w:val="00CB4963"/>
    <w:rsid w:val="00CB5554"/>
    <w:rsid w:val="00CB5AB3"/>
    <w:rsid w:val="00CB60D6"/>
    <w:rsid w:val="00CB62B4"/>
    <w:rsid w:val="00CB68F0"/>
    <w:rsid w:val="00CB7493"/>
    <w:rsid w:val="00CB79A0"/>
    <w:rsid w:val="00CB7EDF"/>
    <w:rsid w:val="00CC0523"/>
    <w:rsid w:val="00CC0AD3"/>
    <w:rsid w:val="00CC0CBD"/>
    <w:rsid w:val="00CC0D36"/>
    <w:rsid w:val="00CC0D70"/>
    <w:rsid w:val="00CC101A"/>
    <w:rsid w:val="00CC18A8"/>
    <w:rsid w:val="00CC19F5"/>
    <w:rsid w:val="00CC1AE4"/>
    <w:rsid w:val="00CC1F8D"/>
    <w:rsid w:val="00CC2D08"/>
    <w:rsid w:val="00CC2FC8"/>
    <w:rsid w:val="00CC3BE6"/>
    <w:rsid w:val="00CC3F33"/>
    <w:rsid w:val="00CC4F72"/>
    <w:rsid w:val="00CC5074"/>
    <w:rsid w:val="00CC635B"/>
    <w:rsid w:val="00CC6564"/>
    <w:rsid w:val="00CC6654"/>
    <w:rsid w:val="00CC6ACF"/>
    <w:rsid w:val="00CC6CEF"/>
    <w:rsid w:val="00CC720B"/>
    <w:rsid w:val="00CC7694"/>
    <w:rsid w:val="00CC7770"/>
    <w:rsid w:val="00CD1B9B"/>
    <w:rsid w:val="00CD1CB1"/>
    <w:rsid w:val="00CD2159"/>
    <w:rsid w:val="00CD2447"/>
    <w:rsid w:val="00CD2B3C"/>
    <w:rsid w:val="00CD3206"/>
    <w:rsid w:val="00CD364F"/>
    <w:rsid w:val="00CD3DF0"/>
    <w:rsid w:val="00CD3ED2"/>
    <w:rsid w:val="00CD4BE2"/>
    <w:rsid w:val="00CD4E71"/>
    <w:rsid w:val="00CD539C"/>
    <w:rsid w:val="00CD5B70"/>
    <w:rsid w:val="00CD6377"/>
    <w:rsid w:val="00CD6552"/>
    <w:rsid w:val="00CD6B29"/>
    <w:rsid w:val="00CD7B6B"/>
    <w:rsid w:val="00CE055C"/>
    <w:rsid w:val="00CE1565"/>
    <w:rsid w:val="00CE17D9"/>
    <w:rsid w:val="00CE27BA"/>
    <w:rsid w:val="00CE295F"/>
    <w:rsid w:val="00CE2DAE"/>
    <w:rsid w:val="00CE31DB"/>
    <w:rsid w:val="00CE383B"/>
    <w:rsid w:val="00CE3DD0"/>
    <w:rsid w:val="00CE43CA"/>
    <w:rsid w:val="00CE4785"/>
    <w:rsid w:val="00CE4F6D"/>
    <w:rsid w:val="00CE515A"/>
    <w:rsid w:val="00CE5A83"/>
    <w:rsid w:val="00CE5C7E"/>
    <w:rsid w:val="00CE5E58"/>
    <w:rsid w:val="00CE62A2"/>
    <w:rsid w:val="00CE72B6"/>
    <w:rsid w:val="00CE73EE"/>
    <w:rsid w:val="00CE77D2"/>
    <w:rsid w:val="00CE7CA0"/>
    <w:rsid w:val="00CF06BD"/>
    <w:rsid w:val="00CF0A18"/>
    <w:rsid w:val="00CF15FD"/>
    <w:rsid w:val="00CF16A0"/>
    <w:rsid w:val="00CF26F2"/>
    <w:rsid w:val="00CF28B8"/>
    <w:rsid w:val="00CF2AAF"/>
    <w:rsid w:val="00CF2F95"/>
    <w:rsid w:val="00CF31D8"/>
    <w:rsid w:val="00CF34A1"/>
    <w:rsid w:val="00CF3870"/>
    <w:rsid w:val="00CF460C"/>
    <w:rsid w:val="00CF473B"/>
    <w:rsid w:val="00CF4825"/>
    <w:rsid w:val="00CF4A2E"/>
    <w:rsid w:val="00CF4D69"/>
    <w:rsid w:val="00CF4E5A"/>
    <w:rsid w:val="00CF6321"/>
    <w:rsid w:val="00CF6B6E"/>
    <w:rsid w:val="00CF6EA5"/>
    <w:rsid w:val="00CF6F3E"/>
    <w:rsid w:val="00CF74EA"/>
    <w:rsid w:val="00CF7D1B"/>
    <w:rsid w:val="00CF7E64"/>
    <w:rsid w:val="00D00A34"/>
    <w:rsid w:val="00D0182C"/>
    <w:rsid w:val="00D01B53"/>
    <w:rsid w:val="00D01D11"/>
    <w:rsid w:val="00D01E73"/>
    <w:rsid w:val="00D029C5"/>
    <w:rsid w:val="00D036B0"/>
    <w:rsid w:val="00D037EF"/>
    <w:rsid w:val="00D039B8"/>
    <w:rsid w:val="00D03C16"/>
    <w:rsid w:val="00D03F29"/>
    <w:rsid w:val="00D04720"/>
    <w:rsid w:val="00D04F7B"/>
    <w:rsid w:val="00D050B1"/>
    <w:rsid w:val="00D05E94"/>
    <w:rsid w:val="00D06061"/>
    <w:rsid w:val="00D064A0"/>
    <w:rsid w:val="00D070F0"/>
    <w:rsid w:val="00D07162"/>
    <w:rsid w:val="00D072C7"/>
    <w:rsid w:val="00D0743E"/>
    <w:rsid w:val="00D0764B"/>
    <w:rsid w:val="00D07898"/>
    <w:rsid w:val="00D07B59"/>
    <w:rsid w:val="00D1027E"/>
    <w:rsid w:val="00D10397"/>
    <w:rsid w:val="00D10712"/>
    <w:rsid w:val="00D111F6"/>
    <w:rsid w:val="00D11AF1"/>
    <w:rsid w:val="00D12553"/>
    <w:rsid w:val="00D1256D"/>
    <w:rsid w:val="00D12CCA"/>
    <w:rsid w:val="00D13434"/>
    <w:rsid w:val="00D13B01"/>
    <w:rsid w:val="00D14275"/>
    <w:rsid w:val="00D1485C"/>
    <w:rsid w:val="00D1498B"/>
    <w:rsid w:val="00D14BBE"/>
    <w:rsid w:val="00D15227"/>
    <w:rsid w:val="00D1531F"/>
    <w:rsid w:val="00D15332"/>
    <w:rsid w:val="00D15751"/>
    <w:rsid w:val="00D161BD"/>
    <w:rsid w:val="00D166D1"/>
    <w:rsid w:val="00D16D9F"/>
    <w:rsid w:val="00D172A2"/>
    <w:rsid w:val="00D17BAD"/>
    <w:rsid w:val="00D20D8F"/>
    <w:rsid w:val="00D20ECD"/>
    <w:rsid w:val="00D21DB5"/>
    <w:rsid w:val="00D21E96"/>
    <w:rsid w:val="00D2242C"/>
    <w:rsid w:val="00D224AE"/>
    <w:rsid w:val="00D22561"/>
    <w:rsid w:val="00D228FC"/>
    <w:rsid w:val="00D22DD0"/>
    <w:rsid w:val="00D23355"/>
    <w:rsid w:val="00D23417"/>
    <w:rsid w:val="00D23EE2"/>
    <w:rsid w:val="00D2409B"/>
    <w:rsid w:val="00D24287"/>
    <w:rsid w:val="00D2438D"/>
    <w:rsid w:val="00D2443E"/>
    <w:rsid w:val="00D24591"/>
    <w:rsid w:val="00D24A3F"/>
    <w:rsid w:val="00D25041"/>
    <w:rsid w:val="00D252A9"/>
    <w:rsid w:val="00D25381"/>
    <w:rsid w:val="00D25CAF"/>
    <w:rsid w:val="00D26196"/>
    <w:rsid w:val="00D264E7"/>
    <w:rsid w:val="00D26DF0"/>
    <w:rsid w:val="00D26F5B"/>
    <w:rsid w:val="00D27B26"/>
    <w:rsid w:val="00D27C98"/>
    <w:rsid w:val="00D30050"/>
    <w:rsid w:val="00D3033F"/>
    <w:rsid w:val="00D30512"/>
    <w:rsid w:val="00D3069A"/>
    <w:rsid w:val="00D31025"/>
    <w:rsid w:val="00D314DB"/>
    <w:rsid w:val="00D31A70"/>
    <w:rsid w:val="00D31C39"/>
    <w:rsid w:val="00D324BF"/>
    <w:rsid w:val="00D32682"/>
    <w:rsid w:val="00D32D92"/>
    <w:rsid w:val="00D33444"/>
    <w:rsid w:val="00D33BCA"/>
    <w:rsid w:val="00D34DD0"/>
    <w:rsid w:val="00D34E4D"/>
    <w:rsid w:val="00D357D8"/>
    <w:rsid w:val="00D35C6C"/>
    <w:rsid w:val="00D361CE"/>
    <w:rsid w:val="00D367B6"/>
    <w:rsid w:val="00D3695C"/>
    <w:rsid w:val="00D37739"/>
    <w:rsid w:val="00D37992"/>
    <w:rsid w:val="00D37A23"/>
    <w:rsid w:val="00D37C69"/>
    <w:rsid w:val="00D37C78"/>
    <w:rsid w:val="00D37EEB"/>
    <w:rsid w:val="00D40368"/>
    <w:rsid w:val="00D40802"/>
    <w:rsid w:val="00D40BA8"/>
    <w:rsid w:val="00D419BF"/>
    <w:rsid w:val="00D4213A"/>
    <w:rsid w:val="00D425D4"/>
    <w:rsid w:val="00D42C62"/>
    <w:rsid w:val="00D43465"/>
    <w:rsid w:val="00D436E6"/>
    <w:rsid w:val="00D43D1B"/>
    <w:rsid w:val="00D44052"/>
    <w:rsid w:val="00D44504"/>
    <w:rsid w:val="00D44C01"/>
    <w:rsid w:val="00D453D6"/>
    <w:rsid w:val="00D45B9E"/>
    <w:rsid w:val="00D45D57"/>
    <w:rsid w:val="00D45F70"/>
    <w:rsid w:val="00D465C6"/>
    <w:rsid w:val="00D47190"/>
    <w:rsid w:val="00D5076B"/>
    <w:rsid w:val="00D508F9"/>
    <w:rsid w:val="00D50B44"/>
    <w:rsid w:val="00D50C44"/>
    <w:rsid w:val="00D50D9B"/>
    <w:rsid w:val="00D50FE9"/>
    <w:rsid w:val="00D52213"/>
    <w:rsid w:val="00D52578"/>
    <w:rsid w:val="00D53322"/>
    <w:rsid w:val="00D538A3"/>
    <w:rsid w:val="00D54563"/>
    <w:rsid w:val="00D5470C"/>
    <w:rsid w:val="00D54BC0"/>
    <w:rsid w:val="00D54F56"/>
    <w:rsid w:val="00D5528E"/>
    <w:rsid w:val="00D55913"/>
    <w:rsid w:val="00D56085"/>
    <w:rsid w:val="00D5669F"/>
    <w:rsid w:val="00D56E07"/>
    <w:rsid w:val="00D57415"/>
    <w:rsid w:val="00D574DA"/>
    <w:rsid w:val="00D57FF5"/>
    <w:rsid w:val="00D600EE"/>
    <w:rsid w:val="00D605AD"/>
    <w:rsid w:val="00D60FA1"/>
    <w:rsid w:val="00D6163F"/>
    <w:rsid w:val="00D6275B"/>
    <w:rsid w:val="00D62B44"/>
    <w:rsid w:val="00D6463F"/>
    <w:rsid w:val="00D6472A"/>
    <w:rsid w:val="00D64976"/>
    <w:rsid w:val="00D64E71"/>
    <w:rsid w:val="00D64F31"/>
    <w:rsid w:val="00D65904"/>
    <w:rsid w:val="00D65A0D"/>
    <w:rsid w:val="00D65CE3"/>
    <w:rsid w:val="00D665D1"/>
    <w:rsid w:val="00D66808"/>
    <w:rsid w:val="00D6691E"/>
    <w:rsid w:val="00D67A3F"/>
    <w:rsid w:val="00D67A69"/>
    <w:rsid w:val="00D67CB7"/>
    <w:rsid w:val="00D701FB"/>
    <w:rsid w:val="00D702B1"/>
    <w:rsid w:val="00D7037F"/>
    <w:rsid w:val="00D704AF"/>
    <w:rsid w:val="00D7083F"/>
    <w:rsid w:val="00D70B8D"/>
    <w:rsid w:val="00D71237"/>
    <w:rsid w:val="00D7170E"/>
    <w:rsid w:val="00D7177D"/>
    <w:rsid w:val="00D71782"/>
    <w:rsid w:val="00D72A17"/>
    <w:rsid w:val="00D72E36"/>
    <w:rsid w:val="00D730EE"/>
    <w:rsid w:val="00D731BB"/>
    <w:rsid w:val="00D73AFB"/>
    <w:rsid w:val="00D73B19"/>
    <w:rsid w:val="00D73E11"/>
    <w:rsid w:val="00D74697"/>
    <w:rsid w:val="00D748AF"/>
    <w:rsid w:val="00D74DF3"/>
    <w:rsid w:val="00D74F9B"/>
    <w:rsid w:val="00D75281"/>
    <w:rsid w:val="00D75419"/>
    <w:rsid w:val="00D7570F"/>
    <w:rsid w:val="00D75B11"/>
    <w:rsid w:val="00D76093"/>
    <w:rsid w:val="00D76B4C"/>
    <w:rsid w:val="00D76E3E"/>
    <w:rsid w:val="00D77376"/>
    <w:rsid w:val="00D775BE"/>
    <w:rsid w:val="00D77602"/>
    <w:rsid w:val="00D77D85"/>
    <w:rsid w:val="00D77E18"/>
    <w:rsid w:val="00D8038D"/>
    <w:rsid w:val="00D803FA"/>
    <w:rsid w:val="00D80D57"/>
    <w:rsid w:val="00D815B1"/>
    <w:rsid w:val="00D81F29"/>
    <w:rsid w:val="00D82DF7"/>
    <w:rsid w:val="00D82E0A"/>
    <w:rsid w:val="00D82EF6"/>
    <w:rsid w:val="00D83342"/>
    <w:rsid w:val="00D83763"/>
    <w:rsid w:val="00D83CC0"/>
    <w:rsid w:val="00D853A4"/>
    <w:rsid w:val="00D854A6"/>
    <w:rsid w:val="00D865A1"/>
    <w:rsid w:val="00D86799"/>
    <w:rsid w:val="00D86C47"/>
    <w:rsid w:val="00D86E6E"/>
    <w:rsid w:val="00D8720D"/>
    <w:rsid w:val="00D90170"/>
    <w:rsid w:val="00D90438"/>
    <w:rsid w:val="00D90675"/>
    <w:rsid w:val="00D90DAB"/>
    <w:rsid w:val="00D90E48"/>
    <w:rsid w:val="00D910AC"/>
    <w:rsid w:val="00D9219E"/>
    <w:rsid w:val="00D923B3"/>
    <w:rsid w:val="00D92934"/>
    <w:rsid w:val="00D9349D"/>
    <w:rsid w:val="00D9351B"/>
    <w:rsid w:val="00D93698"/>
    <w:rsid w:val="00D93A5F"/>
    <w:rsid w:val="00D93FF5"/>
    <w:rsid w:val="00D9401E"/>
    <w:rsid w:val="00D94514"/>
    <w:rsid w:val="00D946A1"/>
    <w:rsid w:val="00D946E1"/>
    <w:rsid w:val="00D9485B"/>
    <w:rsid w:val="00D94CB4"/>
    <w:rsid w:val="00D94FC3"/>
    <w:rsid w:val="00D95721"/>
    <w:rsid w:val="00D95819"/>
    <w:rsid w:val="00D95A66"/>
    <w:rsid w:val="00D95B0D"/>
    <w:rsid w:val="00D95DD9"/>
    <w:rsid w:val="00D95F5B"/>
    <w:rsid w:val="00D95FC2"/>
    <w:rsid w:val="00D96D4A"/>
    <w:rsid w:val="00D9739E"/>
    <w:rsid w:val="00D974E0"/>
    <w:rsid w:val="00D97B27"/>
    <w:rsid w:val="00DA002F"/>
    <w:rsid w:val="00DA0CBA"/>
    <w:rsid w:val="00DA14D3"/>
    <w:rsid w:val="00DA1A86"/>
    <w:rsid w:val="00DA1E98"/>
    <w:rsid w:val="00DA240A"/>
    <w:rsid w:val="00DA2D49"/>
    <w:rsid w:val="00DA40BB"/>
    <w:rsid w:val="00DA40F1"/>
    <w:rsid w:val="00DA5169"/>
    <w:rsid w:val="00DA53DC"/>
    <w:rsid w:val="00DA5D6F"/>
    <w:rsid w:val="00DA5EA5"/>
    <w:rsid w:val="00DA629B"/>
    <w:rsid w:val="00DA7046"/>
    <w:rsid w:val="00DA74FE"/>
    <w:rsid w:val="00DB0E1F"/>
    <w:rsid w:val="00DB1408"/>
    <w:rsid w:val="00DB1459"/>
    <w:rsid w:val="00DB1B55"/>
    <w:rsid w:val="00DB23F5"/>
    <w:rsid w:val="00DB25B3"/>
    <w:rsid w:val="00DB25F9"/>
    <w:rsid w:val="00DB2806"/>
    <w:rsid w:val="00DB2A78"/>
    <w:rsid w:val="00DB2B37"/>
    <w:rsid w:val="00DB2C46"/>
    <w:rsid w:val="00DB2FF0"/>
    <w:rsid w:val="00DB34DE"/>
    <w:rsid w:val="00DB3CB3"/>
    <w:rsid w:val="00DB47DC"/>
    <w:rsid w:val="00DB4861"/>
    <w:rsid w:val="00DB544B"/>
    <w:rsid w:val="00DB6233"/>
    <w:rsid w:val="00DB633C"/>
    <w:rsid w:val="00DB69D0"/>
    <w:rsid w:val="00DB6ED7"/>
    <w:rsid w:val="00DB734A"/>
    <w:rsid w:val="00DB734F"/>
    <w:rsid w:val="00DB7D4D"/>
    <w:rsid w:val="00DB7DDC"/>
    <w:rsid w:val="00DC0027"/>
    <w:rsid w:val="00DC01FE"/>
    <w:rsid w:val="00DC0320"/>
    <w:rsid w:val="00DC1384"/>
    <w:rsid w:val="00DC138E"/>
    <w:rsid w:val="00DC1933"/>
    <w:rsid w:val="00DC1E45"/>
    <w:rsid w:val="00DC2203"/>
    <w:rsid w:val="00DC2355"/>
    <w:rsid w:val="00DC276E"/>
    <w:rsid w:val="00DC2FEA"/>
    <w:rsid w:val="00DC316E"/>
    <w:rsid w:val="00DC36F3"/>
    <w:rsid w:val="00DC39C5"/>
    <w:rsid w:val="00DC48BD"/>
    <w:rsid w:val="00DC50F8"/>
    <w:rsid w:val="00DC52DF"/>
    <w:rsid w:val="00DC5818"/>
    <w:rsid w:val="00DC5A36"/>
    <w:rsid w:val="00DC5E80"/>
    <w:rsid w:val="00DC6804"/>
    <w:rsid w:val="00DC6F22"/>
    <w:rsid w:val="00DC7FAB"/>
    <w:rsid w:val="00DD05B0"/>
    <w:rsid w:val="00DD0D41"/>
    <w:rsid w:val="00DD1272"/>
    <w:rsid w:val="00DD1C5F"/>
    <w:rsid w:val="00DD1C88"/>
    <w:rsid w:val="00DD228F"/>
    <w:rsid w:val="00DD25FD"/>
    <w:rsid w:val="00DD2893"/>
    <w:rsid w:val="00DD2AF5"/>
    <w:rsid w:val="00DD2B87"/>
    <w:rsid w:val="00DD38DF"/>
    <w:rsid w:val="00DD3A75"/>
    <w:rsid w:val="00DD4A3C"/>
    <w:rsid w:val="00DD4AF8"/>
    <w:rsid w:val="00DD4E93"/>
    <w:rsid w:val="00DD50C4"/>
    <w:rsid w:val="00DD540E"/>
    <w:rsid w:val="00DD56EC"/>
    <w:rsid w:val="00DD591F"/>
    <w:rsid w:val="00DD6728"/>
    <w:rsid w:val="00DD6C7A"/>
    <w:rsid w:val="00DD7356"/>
    <w:rsid w:val="00DD7790"/>
    <w:rsid w:val="00DE09C2"/>
    <w:rsid w:val="00DE0D13"/>
    <w:rsid w:val="00DE0F8F"/>
    <w:rsid w:val="00DE103F"/>
    <w:rsid w:val="00DE146B"/>
    <w:rsid w:val="00DE16F1"/>
    <w:rsid w:val="00DE17B7"/>
    <w:rsid w:val="00DE188C"/>
    <w:rsid w:val="00DE2691"/>
    <w:rsid w:val="00DE3152"/>
    <w:rsid w:val="00DE37B6"/>
    <w:rsid w:val="00DE3B4B"/>
    <w:rsid w:val="00DE3D10"/>
    <w:rsid w:val="00DE4D5A"/>
    <w:rsid w:val="00DE51F9"/>
    <w:rsid w:val="00DE59D9"/>
    <w:rsid w:val="00DE5CAB"/>
    <w:rsid w:val="00DE5D3E"/>
    <w:rsid w:val="00DE5FB0"/>
    <w:rsid w:val="00DE60BF"/>
    <w:rsid w:val="00DE62F6"/>
    <w:rsid w:val="00DE6387"/>
    <w:rsid w:val="00DE6566"/>
    <w:rsid w:val="00DE7657"/>
    <w:rsid w:val="00DE79E0"/>
    <w:rsid w:val="00DF0176"/>
    <w:rsid w:val="00DF040C"/>
    <w:rsid w:val="00DF0805"/>
    <w:rsid w:val="00DF0D81"/>
    <w:rsid w:val="00DF1714"/>
    <w:rsid w:val="00DF176B"/>
    <w:rsid w:val="00DF1B85"/>
    <w:rsid w:val="00DF24C6"/>
    <w:rsid w:val="00DF2750"/>
    <w:rsid w:val="00DF3100"/>
    <w:rsid w:val="00DF3B36"/>
    <w:rsid w:val="00DF47A3"/>
    <w:rsid w:val="00DF5106"/>
    <w:rsid w:val="00DF5461"/>
    <w:rsid w:val="00DF59BC"/>
    <w:rsid w:val="00DF5D32"/>
    <w:rsid w:val="00DF689B"/>
    <w:rsid w:val="00DF6A99"/>
    <w:rsid w:val="00DF770B"/>
    <w:rsid w:val="00DFDE86"/>
    <w:rsid w:val="00E00111"/>
    <w:rsid w:val="00E00986"/>
    <w:rsid w:val="00E00BA8"/>
    <w:rsid w:val="00E010A7"/>
    <w:rsid w:val="00E01E57"/>
    <w:rsid w:val="00E024C6"/>
    <w:rsid w:val="00E03BE8"/>
    <w:rsid w:val="00E03DBA"/>
    <w:rsid w:val="00E03DC4"/>
    <w:rsid w:val="00E03FAF"/>
    <w:rsid w:val="00E04347"/>
    <w:rsid w:val="00E061A8"/>
    <w:rsid w:val="00E066F6"/>
    <w:rsid w:val="00E06A21"/>
    <w:rsid w:val="00E06D29"/>
    <w:rsid w:val="00E06DBC"/>
    <w:rsid w:val="00E06DFB"/>
    <w:rsid w:val="00E071A0"/>
    <w:rsid w:val="00E10530"/>
    <w:rsid w:val="00E1056B"/>
    <w:rsid w:val="00E10CED"/>
    <w:rsid w:val="00E10DB0"/>
    <w:rsid w:val="00E10EF6"/>
    <w:rsid w:val="00E1112B"/>
    <w:rsid w:val="00E116D5"/>
    <w:rsid w:val="00E1186D"/>
    <w:rsid w:val="00E11E2C"/>
    <w:rsid w:val="00E12638"/>
    <w:rsid w:val="00E129BE"/>
    <w:rsid w:val="00E12F22"/>
    <w:rsid w:val="00E13A88"/>
    <w:rsid w:val="00E13DE3"/>
    <w:rsid w:val="00E13E2B"/>
    <w:rsid w:val="00E13E79"/>
    <w:rsid w:val="00E13FD4"/>
    <w:rsid w:val="00E145CF"/>
    <w:rsid w:val="00E153E1"/>
    <w:rsid w:val="00E154AD"/>
    <w:rsid w:val="00E15F80"/>
    <w:rsid w:val="00E163A3"/>
    <w:rsid w:val="00E165FE"/>
    <w:rsid w:val="00E1692A"/>
    <w:rsid w:val="00E16E91"/>
    <w:rsid w:val="00E179BC"/>
    <w:rsid w:val="00E17C6C"/>
    <w:rsid w:val="00E20260"/>
    <w:rsid w:val="00E20725"/>
    <w:rsid w:val="00E207F5"/>
    <w:rsid w:val="00E20945"/>
    <w:rsid w:val="00E20DF3"/>
    <w:rsid w:val="00E21E59"/>
    <w:rsid w:val="00E220A2"/>
    <w:rsid w:val="00E22C82"/>
    <w:rsid w:val="00E23102"/>
    <w:rsid w:val="00E233AB"/>
    <w:rsid w:val="00E23406"/>
    <w:rsid w:val="00E2354B"/>
    <w:rsid w:val="00E239C1"/>
    <w:rsid w:val="00E23CC3"/>
    <w:rsid w:val="00E23D10"/>
    <w:rsid w:val="00E243DC"/>
    <w:rsid w:val="00E24496"/>
    <w:rsid w:val="00E244F4"/>
    <w:rsid w:val="00E2465D"/>
    <w:rsid w:val="00E248EB"/>
    <w:rsid w:val="00E24A50"/>
    <w:rsid w:val="00E24F15"/>
    <w:rsid w:val="00E25073"/>
    <w:rsid w:val="00E2563E"/>
    <w:rsid w:val="00E258E3"/>
    <w:rsid w:val="00E25913"/>
    <w:rsid w:val="00E25B91"/>
    <w:rsid w:val="00E25E8C"/>
    <w:rsid w:val="00E2643A"/>
    <w:rsid w:val="00E26815"/>
    <w:rsid w:val="00E26843"/>
    <w:rsid w:val="00E26852"/>
    <w:rsid w:val="00E27164"/>
    <w:rsid w:val="00E27229"/>
    <w:rsid w:val="00E272F2"/>
    <w:rsid w:val="00E273BE"/>
    <w:rsid w:val="00E2742B"/>
    <w:rsid w:val="00E27C81"/>
    <w:rsid w:val="00E27D60"/>
    <w:rsid w:val="00E30E22"/>
    <w:rsid w:val="00E31111"/>
    <w:rsid w:val="00E311B9"/>
    <w:rsid w:val="00E31655"/>
    <w:rsid w:val="00E317D8"/>
    <w:rsid w:val="00E3206C"/>
    <w:rsid w:val="00E32361"/>
    <w:rsid w:val="00E324B6"/>
    <w:rsid w:val="00E33478"/>
    <w:rsid w:val="00E34C85"/>
    <w:rsid w:val="00E34DB7"/>
    <w:rsid w:val="00E34E3A"/>
    <w:rsid w:val="00E34EB1"/>
    <w:rsid w:val="00E34FD2"/>
    <w:rsid w:val="00E353C8"/>
    <w:rsid w:val="00E3566E"/>
    <w:rsid w:val="00E3587F"/>
    <w:rsid w:val="00E36787"/>
    <w:rsid w:val="00E36AC0"/>
    <w:rsid w:val="00E36C45"/>
    <w:rsid w:val="00E36D71"/>
    <w:rsid w:val="00E36D85"/>
    <w:rsid w:val="00E36EB3"/>
    <w:rsid w:val="00E37C6B"/>
    <w:rsid w:val="00E40292"/>
    <w:rsid w:val="00E40442"/>
    <w:rsid w:val="00E40D17"/>
    <w:rsid w:val="00E40D5A"/>
    <w:rsid w:val="00E40FCC"/>
    <w:rsid w:val="00E413BA"/>
    <w:rsid w:val="00E4155A"/>
    <w:rsid w:val="00E418B6"/>
    <w:rsid w:val="00E4192C"/>
    <w:rsid w:val="00E41F4D"/>
    <w:rsid w:val="00E41F6C"/>
    <w:rsid w:val="00E424E3"/>
    <w:rsid w:val="00E42568"/>
    <w:rsid w:val="00E425BE"/>
    <w:rsid w:val="00E42BB2"/>
    <w:rsid w:val="00E43049"/>
    <w:rsid w:val="00E4374E"/>
    <w:rsid w:val="00E43EAB"/>
    <w:rsid w:val="00E44439"/>
    <w:rsid w:val="00E44478"/>
    <w:rsid w:val="00E4451F"/>
    <w:rsid w:val="00E44AAA"/>
    <w:rsid w:val="00E44DAB"/>
    <w:rsid w:val="00E44EC2"/>
    <w:rsid w:val="00E4520B"/>
    <w:rsid w:val="00E456D8"/>
    <w:rsid w:val="00E46A0F"/>
    <w:rsid w:val="00E46D8F"/>
    <w:rsid w:val="00E47582"/>
    <w:rsid w:val="00E476C1"/>
    <w:rsid w:val="00E50384"/>
    <w:rsid w:val="00E5055F"/>
    <w:rsid w:val="00E50648"/>
    <w:rsid w:val="00E50997"/>
    <w:rsid w:val="00E50C63"/>
    <w:rsid w:val="00E50E3C"/>
    <w:rsid w:val="00E5149E"/>
    <w:rsid w:val="00E51635"/>
    <w:rsid w:val="00E53592"/>
    <w:rsid w:val="00E53B89"/>
    <w:rsid w:val="00E53E1B"/>
    <w:rsid w:val="00E54F43"/>
    <w:rsid w:val="00E550D0"/>
    <w:rsid w:val="00E5543D"/>
    <w:rsid w:val="00E55BEF"/>
    <w:rsid w:val="00E55E16"/>
    <w:rsid w:val="00E5601A"/>
    <w:rsid w:val="00E56193"/>
    <w:rsid w:val="00E604BC"/>
    <w:rsid w:val="00E609E8"/>
    <w:rsid w:val="00E60EEC"/>
    <w:rsid w:val="00E61287"/>
    <w:rsid w:val="00E61398"/>
    <w:rsid w:val="00E61435"/>
    <w:rsid w:val="00E61708"/>
    <w:rsid w:val="00E61796"/>
    <w:rsid w:val="00E61945"/>
    <w:rsid w:val="00E61BE9"/>
    <w:rsid w:val="00E62020"/>
    <w:rsid w:val="00E6291C"/>
    <w:rsid w:val="00E635B0"/>
    <w:rsid w:val="00E636BA"/>
    <w:rsid w:val="00E639D6"/>
    <w:rsid w:val="00E63B5E"/>
    <w:rsid w:val="00E63BDB"/>
    <w:rsid w:val="00E6425E"/>
    <w:rsid w:val="00E646FE"/>
    <w:rsid w:val="00E64B2F"/>
    <w:rsid w:val="00E64FD8"/>
    <w:rsid w:val="00E6519D"/>
    <w:rsid w:val="00E653DA"/>
    <w:rsid w:val="00E65F28"/>
    <w:rsid w:val="00E65F38"/>
    <w:rsid w:val="00E6601B"/>
    <w:rsid w:val="00E6608A"/>
    <w:rsid w:val="00E660FE"/>
    <w:rsid w:val="00E6647E"/>
    <w:rsid w:val="00E677D5"/>
    <w:rsid w:val="00E7013A"/>
    <w:rsid w:val="00E70231"/>
    <w:rsid w:val="00E70913"/>
    <w:rsid w:val="00E7126A"/>
    <w:rsid w:val="00E71415"/>
    <w:rsid w:val="00E7182F"/>
    <w:rsid w:val="00E71F1F"/>
    <w:rsid w:val="00E7266B"/>
    <w:rsid w:val="00E72AA5"/>
    <w:rsid w:val="00E72D4E"/>
    <w:rsid w:val="00E734A4"/>
    <w:rsid w:val="00E737C0"/>
    <w:rsid w:val="00E73F2D"/>
    <w:rsid w:val="00E73FB5"/>
    <w:rsid w:val="00E740A4"/>
    <w:rsid w:val="00E7411D"/>
    <w:rsid w:val="00E74562"/>
    <w:rsid w:val="00E7459F"/>
    <w:rsid w:val="00E74B04"/>
    <w:rsid w:val="00E751A7"/>
    <w:rsid w:val="00E7535A"/>
    <w:rsid w:val="00E754E5"/>
    <w:rsid w:val="00E755BB"/>
    <w:rsid w:val="00E75807"/>
    <w:rsid w:val="00E76330"/>
    <w:rsid w:val="00E76372"/>
    <w:rsid w:val="00E7663B"/>
    <w:rsid w:val="00E767BF"/>
    <w:rsid w:val="00E76E16"/>
    <w:rsid w:val="00E77288"/>
    <w:rsid w:val="00E77514"/>
    <w:rsid w:val="00E77BA1"/>
    <w:rsid w:val="00E77CE0"/>
    <w:rsid w:val="00E80648"/>
    <w:rsid w:val="00E80D69"/>
    <w:rsid w:val="00E821EA"/>
    <w:rsid w:val="00E823B4"/>
    <w:rsid w:val="00E83111"/>
    <w:rsid w:val="00E8372D"/>
    <w:rsid w:val="00E8373E"/>
    <w:rsid w:val="00E8469B"/>
    <w:rsid w:val="00E84B14"/>
    <w:rsid w:val="00E84CA5"/>
    <w:rsid w:val="00E85C4E"/>
    <w:rsid w:val="00E85C85"/>
    <w:rsid w:val="00E86073"/>
    <w:rsid w:val="00E861A5"/>
    <w:rsid w:val="00E8710C"/>
    <w:rsid w:val="00E872A6"/>
    <w:rsid w:val="00E874A6"/>
    <w:rsid w:val="00E87646"/>
    <w:rsid w:val="00E87732"/>
    <w:rsid w:val="00E87CB8"/>
    <w:rsid w:val="00E901B1"/>
    <w:rsid w:val="00E903F3"/>
    <w:rsid w:val="00E9056B"/>
    <w:rsid w:val="00E9099C"/>
    <w:rsid w:val="00E90BD4"/>
    <w:rsid w:val="00E90C94"/>
    <w:rsid w:val="00E90DBB"/>
    <w:rsid w:val="00E90E48"/>
    <w:rsid w:val="00E90E94"/>
    <w:rsid w:val="00E90FDA"/>
    <w:rsid w:val="00E911E9"/>
    <w:rsid w:val="00E91202"/>
    <w:rsid w:val="00E9132A"/>
    <w:rsid w:val="00E9153F"/>
    <w:rsid w:val="00E91551"/>
    <w:rsid w:val="00E91926"/>
    <w:rsid w:val="00E91C05"/>
    <w:rsid w:val="00E920DD"/>
    <w:rsid w:val="00E93887"/>
    <w:rsid w:val="00E93F84"/>
    <w:rsid w:val="00E94433"/>
    <w:rsid w:val="00E94A79"/>
    <w:rsid w:val="00E95884"/>
    <w:rsid w:val="00E9685C"/>
    <w:rsid w:val="00E96BBF"/>
    <w:rsid w:val="00E96EF9"/>
    <w:rsid w:val="00E97553"/>
    <w:rsid w:val="00E97C60"/>
    <w:rsid w:val="00E97E27"/>
    <w:rsid w:val="00EA0F9E"/>
    <w:rsid w:val="00EA1524"/>
    <w:rsid w:val="00EA15D1"/>
    <w:rsid w:val="00EA172F"/>
    <w:rsid w:val="00EA1868"/>
    <w:rsid w:val="00EA1A02"/>
    <w:rsid w:val="00EA2077"/>
    <w:rsid w:val="00EA2244"/>
    <w:rsid w:val="00EA2B20"/>
    <w:rsid w:val="00EA2E72"/>
    <w:rsid w:val="00EA2F80"/>
    <w:rsid w:val="00EA3202"/>
    <w:rsid w:val="00EA3489"/>
    <w:rsid w:val="00EA51B7"/>
    <w:rsid w:val="00EA570F"/>
    <w:rsid w:val="00EA5922"/>
    <w:rsid w:val="00EA5C17"/>
    <w:rsid w:val="00EA6953"/>
    <w:rsid w:val="00EA6B4A"/>
    <w:rsid w:val="00EA6E8A"/>
    <w:rsid w:val="00EA6EFD"/>
    <w:rsid w:val="00EA7176"/>
    <w:rsid w:val="00EA7859"/>
    <w:rsid w:val="00EA7C0F"/>
    <w:rsid w:val="00EB01AB"/>
    <w:rsid w:val="00EB0CC2"/>
    <w:rsid w:val="00EB0D32"/>
    <w:rsid w:val="00EB1084"/>
    <w:rsid w:val="00EB12BE"/>
    <w:rsid w:val="00EB1358"/>
    <w:rsid w:val="00EB16D5"/>
    <w:rsid w:val="00EB17CA"/>
    <w:rsid w:val="00EB17DF"/>
    <w:rsid w:val="00EB223C"/>
    <w:rsid w:val="00EB2493"/>
    <w:rsid w:val="00EB27B3"/>
    <w:rsid w:val="00EB27D3"/>
    <w:rsid w:val="00EB4336"/>
    <w:rsid w:val="00EB43F9"/>
    <w:rsid w:val="00EB48CA"/>
    <w:rsid w:val="00EB529E"/>
    <w:rsid w:val="00EB573D"/>
    <w:rsid w:val="00EB5951"/>
    <w:rsid w:val="00EB5A00"/>
    <w:rsid w:val="00EB5F1B"/>
    <w:rsid w:val="00EB66B9"/>
    <w:rsid w:val="00EB6A58"/>
    <w:rsid w:val="00EB6D01"/>
    <w:rsid w:val="00EB745A"/>
    <w:rsid w:val="00EB76A4"/>
    <w:rsid w:val="00EC00E4"/>
    <w:rsid w:val="00EC014B"/>
    <w:rsid w:val="00EC0193"/>
    <w:rsid w:val="00EC0265"/>
    <w:rsid w:val="00EC04B2"/>
    <w:rsid w:val="00EC07ED"/>
    <w:rsid w:val="00EC087A"/>
    <w:rsid w:val="00EC09EB"/>
    <w:rsid w:val="00EC0D9A"/>
    <w:rsid w:val="00EC0EA2"/>
    <w:rsid w:val="00EC0F1E"/>
    <w:rsid w:val="00EC111D"/>
    <w:rsid w:val="00EC16CF"/>
    <w:rsid w:val="00EC2324"/>
    <w:rsid w:val="00EC3630"/>
    <w:rsid w:val="00EC3FFD"/>
    <w:rsid w:val="00EC411F"/>
    <w:rsid w:val="00EC4174"/>
    <w:rsid w:val="00EC41F8"/>
    <w:rsid w:val="00EC4B31"/>
    <w:rsid w:val="00EC4CD1"/>
    <w:rsid w:val="00EC4D19"/>
    <w:rsid w:val="00EC5003"/>
    <w:rsid w:val="00EC6148"/>
    <w:rsid w:val="00EC6BAC"/>
    <w:rsid w:val="00EC7066"/>
    <w:rsid w:val="00EC784F"/>
    <w:rsid w:val="00EC7C64"/>
    <w:rsid w:val="00EC7D30"/>
    <w:rsid w:val="00EC7FB8"/>
    <w:rsid w:val="00ED0A6D"/>
    <w:rsid w:val="00ED1141"/>
    <w:rsid w:val="00ED15DF"/>
    <w:rsid w:val="00ED1A1F"/>
    <w:rsid w:val="00ED1A32"/>
    <w:rsid w:val="00ED1D11"/>
    <w:rsid w:val="00ED1E37"/>
    <w:rsid w:val="00ED3746"/>
    <w:rsid w:val="00ED40E0"/>
    <w:rsid w:val="00ED41AE"/>
    <w:rsid w:val="00ED4255"/>
    <w:rsid w:val="00ED43D6"/>
    <w:rsid w:val="00ED4505"/>
    <w:rsid w:val="00ED490F"/>
    <w:rsid w:val="00ED5578"/>
    <w:rsid w:val="00ED589E"/>
    <w:rsid w:val="00ED5A4F"/>
    <w:rsid w:val="00ED60D1"/>
    <w:rsid w:val="00ED648C"/>
    <w:rsid w:val="00ED6CE5"/>
    <w:rsid w:val="00ED7951"/>
    <w:rsid w:val="00ED7F34"/>
    <w:rsid w:val="00EE045A"/>
    <w:rsid w:val="00EE0D32"/>
    <w:rsid w:val="00EE1791"/>
    <w:rsid w:val="00EE21EC"/>
    <w:rsid w:val="00EE2A0C"/>
    <w:rsid w:val="00EE2B97"/>
    <w:rsid w:val="00EE340D"/>
    <w:rsid w:val="00EE3474"/>
    <w:rsid w:val="00EE380D"/>
    <w:rsid w:val="00EE4DE5"/>
    <w:rsid w:val="00EE50C1"/>
    <w:rsid w:val="00EE5484"/>
    <w:rsid w:val="00EE56EB"/>
    <w:rsid w:val="00EE5CF0"/>
    <w:rsid w:val="00EE5F58"/>
    <w:rsid w:val="00EE6219"/>
    <w:rsid w:val="00EE656A"/>
    <w:rsid w:val="00EE6BAB"/>
    <w:rsid w:val="00EE76C3"/>
    <w:rsid w:val="00EE7A9E"/>
    <w:rsid w:val="00EE7EAD"/>
    <w:rsid w:val="00EF0244"/>
    <w:rsid w:val="00EF0939"/>
    <w:rsid w:val="00EF0FFC"/>
    <w:rsid w:val="00EF1573"/>
    <w:rsid w:val="00EF1AD9"/>
    <w:rsid w:val="00EF1FD6"/>
    <w:rsid w:val="00EF20FA"/>
    <w:rsid w:val="00EF21D8"/>
    <w:rsid w:val="00EF2417"/>
    <w:rsid w:val="00EF2AFE"/>
    <w:rsid w:val="00EF2B82"/>
    <w:rsid w:val="00EF2F76"/>
    <w:rsid w:val="00EF34AB"/>
    <w:rsid w:val="00EF35AA"/>
    <w:rsid w:val="00EF37E1"/>
    <w:rsid w:val="00EF3E9D"/>
    <w:rsid w:val="00EF3EC7"/>
    <w:rsid w:val="00EF3ED5"/>
    <w:rsid w:val="00EF4042"/>
    <w:rsid w:val="00EF4074"/>
    <w:rsid w:val="00EF4195"/>
    <w:rsid w:val="00EF46E5"/>
    <w:rsid w:val="00EF6E66"/>
    <w:rsid w:val="00EF7026"/>
    <w:rsid w:val="00EF74CA"/>
    <w:rsid w:val="00EF7D26"/>
    <w:rsid w:val="00EF7D8F"/>
    <w:rsid w:val="00EF7FA7"/>
    <w:rsid w:val="00F0009C"/>
    <w:rsid w:val="00F00488"/>
    <w:rsid w:val="00F005A9"/>
    <w:rsid w:val="00F00688"/>
    <w:rsid w:val="00F00DF2"/>
    <w:rsid w:val="00F014A1"/>
    <w:rsid w:val="00F01682"/>
    <w:rsid w:val="00F02622"/>
    <w:rsid w:val="00F03446"/>
    <w:rsid w:val="00F037BF"/>
    <w:rsid w:val="00F04384"/>
    <w:rsid w:val="00F043B3"/>
    <w:rsid w:val="00F04500"/>
    <w:rsid w:val="00F04965"/>
    <w:rsid w:val="00F04DEA"/>
    <w:rsid w:val="00F055BA"/>
    <w:rsid w:val="00F058FA"/>
    <w:rsid w:val="00F05970"/>
    <w:rsid w:val="00F05B8B"/>
    <w:rsid w:val="00F0617D"/>
    <w:rsid w:val="00F0660F"/>
    <w:rsid w:val="00F06619"/>
    <w:rsid w:val="00F06D6E"/>
    <w:rsid w:val="00F07526"/>
    <w:rsid w:val="00F076FF"/>
    <w:rsid w:val="00F078E1"/>
    <w:rsid w:val="00F07BAC"/>
    <w:rsid w:val="00F11339"/>
    <w:rsid w:val="00F11698"/>
    <w:rsid w:val="00F11B43"/>
    <w:rsid w:val="00F11E0D"/>
    <w:rsid w:val="00F11F35"/>
    <w:rsid w:val="00F12604"/>
    <w:rsid w:val="00F12C94"/>
    <w:rsid w:val="00F13060"/>
    <w:rsid w:val="00F13443"/>
    <w:rsid w:val="00F134C3"/>
    <w:rsid w:val="00F13D89"/>
    <w:rsid w:val="00F13F22"/>
    <w:rsid w:val="00F141EA"/>
    <w:rsid w:val="00F14365"/>
    <w:rsid w:val="00F144B2"/>
    <w:rsid w:val="00F14810"/>
    <w:rsid w:val="00F14AD6"/>
    <w:rsid w:val="00F14B70"/>
    <w:rsid w:val="00F14C9F"/>
    <w:rsid w:val="00F14F4F"/>
    <w:rsid w:val="00F152B3"/>
    <w:rsid w:val="00F15FC2"/>
    <w:rsid w:val="00F16D68"/>
    <w:rsid w:val="00F17167"/>
    <w:rsid w:val="00F17962"/>
    <w:rsid w:val="00F17A5F"/>
    <w:rsid w:val="00F17D28"/>
    <w:rsid w:val="00F205D0"/>
    <w:rsid w:val="00F207EA"/>
    <w:rsid w:val="00F20B93"/>
    <w:rsid w:val="00F20D6F"/>
    <w:rsid w:val="00F220B3"/>
    <w:rsid w:val="00F23E0B"/>
    <w:rsid w:val="00F2464C"/>
    <w:rsid w:val="00F2496B"/>
    <w:rsid w:val="00F24ADC"/>
    <w:rsid w:val="00F25068"/>
    <w:rsid w:val="00F2532E"/>
    <w:rsid w:val="00F25796"/>
    <w:rsid w:val="00F25E68"/>
    <w:rsid w:val="00F263D9"/>
    <w:rsid w:val="00F2648D"/>
    <w:rsid w:val="00F26699"/>
    <w:rsid w:val="00F26C6C"/>
    <w:rsid w:val="00F26D9C"/>
    <w:rsid w:val="00F27870"/>
    <w:rsid w:val="00F301A0"/>
    <w:rsid w:val="00F30802"/>
    <w:rsid w:val="00F30AC0"/>
    <w:rsid w:val="00F30AE7"/>
    <w:rsid w:val="00F30F42"/>
    <w:rsid w:val="00F311EC"/>
    <w:rsid w:val="00F31564"/>
    <w:rsid w:val="00F31A27"/>
    <w:rsid w:val="00F32376"/>
    <w:rsid w:val="00F32A98"/>
    <w:rsid w:val="00F332BE"/>
    <w:rsid w:val="00F33533"/>
    <w:rsid w:val="00F33DD8"/>
    <w:rsid w:val="00F354BB"/>
    <w:rsid w:val="00F3613A"/>
    <w:rsid w:val="00F3621D"/>
    <w:rsid w:val="00F36B75"/>
    <w:rsid w:val="00F36FB1"/>
    <w:rsid w:val="00F401FA"/>
    <w:rsid w:val="00F40245"/>
    <w:rsid w:val="00F4083B"/>
    <w:rsid w:val="00F40B7D"/>
    <w:rsid w:val="00F40BC3"/>
    <w:rsid w:val="00F41244"/>
    <w:rsid w:val="00F414C7"/>
    <w:rsid w:val="00F4169C"/>
    <w:rsid w:val="00F41D72"/>
    <w:rsid w:val="00F42123"/>
    <w:rsid w:val="00F427DC"/>
    <w:rsid w:val="00F42C26"/>
    <w:rsid w:val="00F42D8C"/>
    <w:rsid w:val="00F4313B"/>
    <w:rsid w:val="00F432F9"/>
    <w:rsid w:val="00F4338E"/>
    <w:rsid w:val="00F434A1"/>
    <w:rsid w:val="00F43BBE"/>
    <w:rsid w:val="00F440E9"/>
    <w:rsid w:val="00F44291"/>
    <w:rsid w:val="00F44469"/>
    <w:rsid w:val="00F44768"/>
    <w:rsid w:val="00F44B43"/>
    <w:rsid w:val="00F44BD9"/>
    <w:rsid w:val="00F45A57"/>
    <w:rsid w:val="00F45B53"/>
    <w:rsid w:val="00F45D7E"/>
    <w:rsid w:val="00F462BF"/>
    <w:rsid w:val="00F46327"/>
    <w:rsid w:val="00F46349"/>
    <w:rsid w:val="00F46415"/>
    <w:rsid w:val="00F471C8"/>
    <w:rsid w:val="00F475BD"/>
    <w:rsid w:val="00F47607"/>
    <w:rsid w:val="00F47757"/>
    <w:rsid w:val="00F479B0"/>
    <w:rsid w:val="00F5006D"/>
    <w:rsid w:val="00F50796"/>
    <w:rsid w:val="00F50AAA"/>
    <w:rsid w:val="00F50F24"/>
    <w:rsid w:val="00F510B6"/>
    <w:rsid w:val="00F510C9"/>
    <w:rsid w:val="00F51424"/>
    <w:rsid w:val="00F51AB1"/>
    <w:rsid w:val="00F51C06"/>
    <w:rsid w:val="00F5256D"/>
    <w:rsid w:val="00F52AF5"/>
    <w:rsid w:val="00F52ED5"/>
    <w:rsid w:val="00F5321A"/>
    <w:rsid w:val="00F538AE"/>
    <w:rsid w:val="00F53A61"/>
    <w:rsid w:val="00F53C51"/>
    <w:rsid w:val="00F53E56"/>
    <w:rsid w:val="00F541A6"/>
    <w:rsid w:val="00F547D1"/>
    <w:rsid w:val="00F5485A"/>
    <w:rsid w:val="00F5553D"/>
    <w:rsid w:val="00F5565B"/>
    <w:rsid w:val="00F557B1"/>
    <w:rsid w:val="00F56667"/>
    <w:rsid w:val="00F56BB4"/>
    <w:rsid w:val="00F57304"/>
    <w:rsid w:val="00F600F1"/>
    <w:rsid w:val="00F60A89"/>
    <w:rsid w:val="00F60D36"/>
    <w:rsid w:val="00F60D8D"/>
    <w:rsid w:val="00F60E34"/>
    <w:rsid w:val="00F61244"/>
    <w:rsid w:val="00F6131D"/>
    <w:rsid w:val="00F61B76"/>
    <w:rsid w:val="00F61E85"/>
    <w:rsid w:val="00F62060"/>
    <w:rsid w:val="00F62743"/>
    <w:rsid w:val="00F63256"/>
    <w:rsid w:val="00F63622"/>
    <w:rsid w:val="00F63993"/>
    <w:rsid w:val="00F63B49"/>
    <w:rsid w:val="00F65477"/>
    <w:rsid w:val="00F6552C"/>
    <w:rsid w:val="00F65C69"/>
    <w:rsid w:val="00F66154"/>
    <w:rsid w:val="00F66690"/>
    <w:rsid w:val="00F66959"/>
    <w:rsid w:val="00F66D10"/>
    <w:rsid w:val="00F66DF1"/>
    <w:rsid w:val="00F6715C"/>
    <w:rsid w:val="00F6775E"/>
    <w:rsid w:val="00F678AE"/>
    <w:rsid w:val="00F67904"/>
    <w:rsid w:val="00F67B2A"/>
    <w:rsid w:val="00F7070B"/>
    <w:rsid w:val="00F70C80"/>
    <w:rsid w:val="00F70E86"/>
    <w:rsid w:val="00F70EA2"/>
    <w:rsid w:val="00F7114B"/>
    <w:rsid w:val="00F71167"/>
    <w:rsid w:val="00F714D3"/>
    <w:rsid w:val="00F72A66"/>
    <w:rsid w:val="00F730D0"/>
    <w:rsid w:val="00F7325F"/>
    <w:rsid w:val="00F737A4"/>
    <w:rsid w:val="00F7393F"/>
    <w:rsid w:val="00F73A50"/>
    <w:rsid w:val="00F73B64"/>
    <w:rsid w:val="00F742A1"/>
    <w:rsid w:val="00F74591"/>
    <w:rsid w:val="00F75315"/>
    <w:rsid w:val="00F75679"/>
    <w:rsid w:val="00F75837"/>
    <w:rsid w:val="00F75903"/>
    <w:rsid w:val="00F7769B"/>
    <w:rsid w:val="00F77970"/>
    <w:rsid w:val="00F77A02"/>
    <w:rsid w:val="00F80511"/>
    <w:rsid w:val="00F8115F"/>
    <w:rsid w:val="00F815CF"/>
    <w:rsid w:val="00F8179D"/>
    <w:rsid w:val="00F8179F"/>
    <w:rsid w:val="00F819CE"/>
    <w:rsid w:val="00F8253A"/>
    <w:rsid w:val="00F82768"/>
    <w:rsid w:val="00F82A5B"/>
    <w:rsid w:val="00F83F3E"/>
    <w:rsid w:val="00F83FDA"/>
    <w:rsid w:val="00F841D6"/>
    <w:rsid w:val="00F842D7"/>
    <w:rsid w:val="00F843FD"/>
    <w:rsid w:val="00F84C93"/>
    <w:rsid w:val="00F84F56"/>
    <w:rsid w:val="00F8544E"/>
    <w:rsid w:val="00F85651"/>
    <w:rsid w:val="00F85B55"/>
    <w:rsid w:val="00F85D3F"/>
    <w:rsid w:val="00F86880"/>
    <w:rsid w:val="00F868D9"/>
    <w:rsid w:val="00F86C42"/>
    <w:rsid w:val="00F86E0B"/>
    <w:rsid w:val="00F9076C"/>
    <w:rsid w:val="00F9080F"/>
    <w:rsid w:val="00F91502"/>
    <w:rsid w:val="00F918B9"/>
    <w:rsid w:val="00F919D8"/>
    <w:rsid w:val="00F91DF7"/>
    <w:rsid w:val="00F928D2"/>
    <w:rsid w:val="00F92B29"/>
    <w:rsid w:val="00F92BFE"/>
    <w:rsid w:val="00F9326D"/>
    <w:rsid w:val="00F93487"/>
    <w:rsid w:val="00F93588"/>
    <w:rsid w:val="00F93A49"/>
    <w:rsid w:val="00F93BDB"/>
    <w:rsid w:val="00F94078"/>
    <w:rsid w:val="00F947B1"/>
    <w:rsid w:val="00F94CD8"/>
    <w:rsid w:val="00F94ED8"/>
    <w:rsid w:val="00F95741"/>
    <w:rsid w:val="00F957FA"/>
    <w:rsid w:val="00F96F33"/>
    <w:rsid w:val="00F9748C"/>
    <w:rsid w:val="00FA0966"/>
    <w:rsid w:val="00FA11CA"/>
    <w:rsid w:val="00FA139D"/>
    <w:rsid w:val="00FA1DAA"/>
    <w:rsid w:val="00FA2D26"/>
    <w:rsid w:val="00FA2D3D"/>
    <w:rsid w:val="00FA3019"/>
    <w:rsid w:val="00FA3484"/>
    <w:rsid w:val="00FA3497"/>
    <w:rsid w:val="00FA3B4E"/>
    <w:rsid w:val="00FA4151"/>
    <w:rsid w:val="00FA41E4"/>
    <w:rsid w:val="00FA4267"/>
    <w:rsid w:val="00FA4272"/>
    <w:rsid w:val="00FA462B"/>
    <w:rsid w:val="00FA47EA"/>
    <w:rsid w:val="00FA482D"/>
    <w:rsid w:val="00FA4EAB"/>
    <w:rsid w:val="00FA5092"/>
    <w:rsid w:val="00FA558A"/>
    <w:rsid w:val="00FA59F9"/>
    <w:rsid w:val="00FA5F3E"/>
    <w:rsid w:val="00FA60EB"/>
    <w:rsid w:val="00FA635A"/>
    <w:rsid w:val="00FA6951"/>
    <w:rsid w:val="00FA695A"/>
    <w:rsid w:val="00FA73D0"/>
    <w:rsid w:val="00FB0D05"/>
    <w:rsid w:val="00FB0D65"/>
    <w:rsid w:val="00FB1001"/>
    <w:rsid w:val="00FB1471"/>
    <w:rsid w:val="00FB1481"/>
    <w:rsid w:val="00FB1A50"/>
    <w:rsid w:val="00FB1B9B"/>
    <w:rsid w:val="00FB200B"/>
    <w:rsid w:val="00FB2344"/>
    <w:rsid w:val="00FB2520"/>
    <w:rsid w:val="00FB28F2"/>
    <w:rsid w:val="00FB2DD4"/>
    <w:rsid w:val="00FB34A2"/>
    <w:rsid w:val="00FB3678"/>
    <w:rsid w:val="00FB3A95"/>
    <w:rsid w:val="00FB3B1A"/>
    <w:rsid w:val="00FB469A"/>
    <w:rsid w:val="00FB4B76"/>
    <w:rsid w:val="00FB4D0F"/>
    <w:rsid w:val="00FB55A0"/>
    <w:rsid w:val="00FB6447"/>
    <w:rsid w:val="00FB6976"/>
    <w:rsid w:val="00FB71C7"/>
    <w:rsid w:val="00FB7994"/>
    <w:rsid w:val="00FB7A6B"/>
    <w:rsid w:val="00FB7C2E"/>
    <w:rsid w:val="00FB7E50"/>
    <w:rsid w:val="00FB7F67"/>
    <w:rsid w:val="00FC072A"/>
    <w:rsid w:val="00FC1451"/>
    <w:rsid w:val="00FC14B6"/>
    <w:rsid w:val="00FC19BB"/>
    <w:rsid w:val="00FC1BB7"/>
    <w:rsid w:val="00FC2686"/>
    <w:rsid w:val="00FC2727"/>
    <w:rsid w:val="00FC2736"/>
    <w:rsid w:val="00FC373E"/>
    <w:rsid w:val="00FC38FB"/>
    <w:rsid w:val="00FC3B7E"/>
    <w:rsid w:val="00FC479A"/>
    <w:rsid w:val="00FC4B30"/>
    <w:rsid w:val="00FC517C"/>
    <w:rsid w:val="00FC522A"/>
    <w:rsid w:val="00FC58AA"/>
    <w:rsid w:val="00FC58B1"/>
    <w:rsid w:val="00FC5B9A"/>
    <w:rsid w:val="00FC5EB3"/>
    <w:rsid w:val="00FC5F69"/>
    <w:rsid w:val="00FC7BCF"/>
    <w:rsid w:val="00FC7EF9"/>
    <w:rsid w:val="00FD038F"/>
    <w:rsid w:val="00FD0894"/>
    <w:rsid w:val="00FD0D53"/>
    <w:rsid w:val="00FD108D"/>
    <w:rsid w:val="00FD1249"/>
    <w:rsid w:val="00FD1A16"/>
    <w:rsid w:val="00FD1C0C"/>
    <w:rsid w:val="00FD1E4A"/>
    <w:rsid w:val="00FD26E4"/>
    <w:rsid w:val="00FD2A32"/>
    <w:rsid w:val="00FD36E9"/>
    <w:rsid w:val="00FD396A"/>
    <w:rsid w:val="00FD3A2C"/>
    <w:rsid w:val="00FD3ED9"/>
    <w:rsid w:val="00FD428D"/>
    <w:rsid w:val="00FD45FF"/>
    <w:rsid w:val="00FD4ACE"/>
    <w:rsid w:val="00FD56C5"/>
    <w:rsid w:val="00FD5A1E"/>
    <w:rsid w:val="00FD5E83"/>
    <w:rsid w:val="00FD622F"/>
    <w:rsid w:val="00FD6B5D"/>
    <w:rsid w:val="00FD711F"/>
    <w:rsid w:val="00FD7CF6"/>
    <w:rsid w:val="00FD7E5F"/>
    <w:rsid w:val="00FD7FA9"/>
    <w:rsid w:val="00FE067D"/>
    <w:rsid w:val="00FE0858"/>
    <w:rsid w:val="00FE0915"/>
    <w:rsid w:val="00FE1228"/>
    <w:rsid w:val="00FE19F7"/>
    <w:rsid w:val="00FE1ADB"/>
    <w:rsid w:val="00FE22CB"/>
    <w:rsid w:val="00FE25D3"/>
    <w:rsid w:val="00FE2825"/>
    <w:rsid w:val="00FE2952"/>
    <w:rsid w:val="00FE2C64"/>
    <w:rsid w:val="00FE332D"/>
    <w:rsid w:val="00FE38F8"/>
    <w:rsid w:val="00FE3CC0"/>
    <w:rsid w:val="00FE418E"/>
    <w:rsid w:val="00FE423A"/>
    <w:rsid w:val="00FE4C78"/>
    <w:rsid w:val="00FE4DD2"/>
    <w:rsid w:val="00FE4F4C"/>
    <w:rsid w:val="00FE5366"/>
    <w:rsid w:val="00FE53B4"/>
    <w:rsid w:val="00FE5584"/>
    <w:rsid w:val="00FE59EC"/>
    <w:rsid w:val="00FE5DFC"/>
    <w:rsid w:val="00FE61C8"/>
    <w:rsid w:val="00FE7537"/>
    <w:rsid w:val="00FE79EC"/>
    <w:rsid w:val="00FE7EE0"/>
    <w:rsid w:val="00FF025E"/>
    <w:rsid w:val="00FF02F1"/>
    <w:rsid w:val="00FF0496"/>
    <w:rsid w:val="00FF0512"/>
    <w:rsid w:val="00FF0620"/>
    <w:rsid w:val="00FF0E6D"/>
    <w:rsid w:val="00FF1E58"/>
    <w:rsid w:val="00FF2248"/>
    <w:rsid w:val="00FF2430"/>
    <w:rsid w:val="00FF32C5"/>
    <w:rsid w:val="00FF363D"/>
    <w:rsid w:val="00FF3A85"/>
    <w:rsid w:val="00FF3AD8"/>
    <w:rsid w:val="00FF3CBF"/>
    <w:rsid w:val="00FF3F32"/>
    <w:rsid w:val="00FF450A"/>
    <w:rsid w:val="00FF4599"/>
    <w:rsid w:val="00FF47D5"/>
    <w:rsid w:val="00FF4954"/>
    <w:rsid w:val="00FF4BFE"/>
    <w:rsid w:val="00FF4D36"/>
    <w:rsid w:val="00FF5237"/>
    <w:rsid w:val="00FF547A"/>
    <w:rsid w:val="00FF5503"/>
    <w:rsid w:val="00FF58BA"/>
    <w:rsid w:val="00FF5BD5"/>
    <w:rsid w:val="00FF60FF"/>
    <w:rsid w:val="00FF656E"/>
    <w:rsid w:val="00FF6732"/>
    <w:rsid w:val="00FF7397"/>
    <w:rsid w:val="00FF79C5"/>
    <w:rsid w:val="00FF79E8"/>
    <w:rsid w:val="00FF7B5E"/>
    <w:rsid w:val="01911F9B"/>
    <w:rsid w:val="01AAE58D"/>
    <w:rsid w:val="02C2F569"/>
    <w:rsid w:val="030177CD"/>
    <w:rsid w:val="030F743C"/>
    <w:rsid w:val="033E3826"/>
    <w:rsid w:val="03455B63"/>
    <w:rsid w:val="0352720E"/>
    <w:rsid w:val="037FFC70"/>
    <w:rsid w:val="0389D214"/>
    <w:rsid w:val="03D8E14D"/>
    <w:rsid w:val="03E9FB61"/>
    <w:rsid w:val="0459802F"/>
    <w:rsid w:val="045D324F"/>
    <w:rsid w:val="0482F907"/>
    <w:rsid w:val="048DEE5B"/>
    <w:rsid w:val="049CCC4D"/>
    <w:rsid w:val="04B3303A"/>
    <w:rsid w:val="04CA55D0"/>
    <w:rsid w:val="0564123E"/>
    <w:rsid w:val="057DD9F0"/>
    <w:rsid w:val="05B9EFEE"/>
    <w:rsid w:val="05FE0764"/>
    <w:rsid w:val="0675BD51"/>
    <w:rsid w:val="0692865C"/>
    <w:rsid w:val="06A247C3"/>
    <w:rsid w:val="06A42CB4"/>
    <w:rsid w:val="06EFB9E4"/>
    <w:rsid w:val="06F51FDD"/>
    <w:rsid w:val="06F6979E"/>
    <w:rsid w:val="07223B95"/>
    <w:rsid w:val="07BF5CE1"/>
    <w:rsid w:val="07F85025"/>
    <w:rsid w:val="07F8B2BF"/>
    <w:rsid w:val="085565D1"/>
    <w:rsid w:val="090E0779"/>
    <w:rsid w:val="094A632B"/>
    <w:rsid w:val="09769664"/>
    <w:rsid w:val="09AD2CED"/>
    <w:rsid w:val="0A4F0558"/>
    <w:rsid w:val="0A8E0117"/>
    <w:rsid w:val="0AB07F36"/>
    <w:rsid w:val="0AF63455"/>
    <w:rsid w:val="0B67914E"/>
    <w:rsid w:val="0B68C03E"/>
    <w:rsid w:val="0BFF0432"/>
    <w:rsid w:val="0C1F6D3A"/>
    <w:rsid w:val="0C845B66"/>
    <w:rsid w:val="0CD3C0BF"/>
    <w:rsid w:val="0CF0876B"/>
    <w:rsid w:val="0D0B5EFC"/>
    <w:rsid w:val="0D282F5C"/>
    <w:rsid w:val="0D65E3A7"/>
    <w:rsid w:val="0D83F0C8"/>
    <w:rsid w:val="0DA1AD70"/>
    <w:rsid w:val="0DC7FBB8"/>
    <w:rsid w:val="0DCB0A1C"/>
    <w:rsid w:val="0E05755B"/>
    <w:rsid w:val="0E08EE9E"/>
    <w:rsid w:val="0E3DE25A"/>
    <w:rsid w:val="0E6E0C6F"/>
    <w:rsid w:val="0EDA3D54"/>
    <w:rsid w:val="0EF56988"/>
    <w:rsid w:val="0F0B5991"/>
    <w:rsid w:val="0F32015D"/>
    <w:rsid w:val="0F72E758"/>
    <w:rsid w:val="0F8D0D93"/>
    <w:rsid w:val="0F8D56AB"/>
    <w:rsid w:val="0F96BEF9"/>
    <w:rsid w:val="0FAFBEB8"/>
    <w:rsid w:val="0FEB2A41"/>
    <w:rsid w:val="0FEFD596"/>
    <w:rsid w:val="105E7F78"/>
    <w:rsid w:val="10B614BA"/>
    <w:rsid w:val="10E47BDF"/>
    <w:rsid w:val="113DE066"/>
    <w:rsid w:val="117C9805"/>
    <w:rsid w:val="11A0EC4D"/>
    <w:rsid w:val="11A15230"/>
    <w:rsid w:val="11C57064"/>
    <w:rsid w:val="11D78CA2"/>
    <w:rsid w:val="11E0851D"/>
    <w:rsid w:val="11F76707"/>
    <w:rsid w:val="121B23ED"/>
    <w:rsid w:val="1235BDB1"/>
    <w:rsid w:val="128530E1"/>
    <w:rsid w:val="128A53BA"/>
    <w:rsid w:val="12C1CE78"/>
    <w:rsid w:val="12C2A8E1"/>
    <w:rsid w:val="134E66C4"/>
    <w:rsid w:val="13597AD6"/>
    <w:rsid w:val="136C68C9"/>
    <w:rsid w:val="13A4886A"/>
    <w:rsid w:val="13DCD257"/>
    <w:rsid w:val="13F42340"/>
    <w:rsid w:val="13FB8479"/>
    <w:rsid w:val="1411A044"/>
    <w:rsid w:val="143FB78E"/>
    <w:rsid w:val="1447D226"/>
    <w:rsid w:val="14BD67DE"/>
    <w:rsid w:val="14C88A7A"/>
    <w:rsid w:val="14CB8171"/>
    <w:rsid w:val="14D1193C"/>
    <w:rsid w:val="14DD8A4D"/>
    <w:rsid w:val="14EF3E7D"/>
    <w:rsid w:val="14FD4884"/>
    <w:rsid w:val="1513EA27"/>
    <w:rsid w:val="156FF71E"/>
    <w:rsid w:val="159E463A"/>
    <w:rsid w:val="15A768E7"/>
    <w:rsid w:val="15D305A3"/>
    <w:rsid w:val="1604310A"/>
    <w:rsid w:val="16594D88"/>
    <w:rsid w:val="167F426F"/>
    <w:rsid w:val="168D879D"/>
    <w:rsid w:val="16C70504"/>
    <w:rsid w:val="170EDA08"/>
    <w:rsid w:val="174935E8"/>
    <w:rsid w:val="174E38E3"/>
    <w:rsid w:val="176C6D8C"/>
    <w:rsid w:val="17F05255"/>
    <w:rsid w:val="1849087A"/>
    <w:rsid w:val="186459E6"/>
    <w:rsid w:val="18BB0184"/>
    <w:rsid w:val="18F29514"/>
    <w:rsid w:val="19338973"/>
    <w:rsid w:val="19419443"/>
    <w:rsid w:val="195A5EF8"/>
    <w:rsid w:val="1976F1F2"/>
    <w:rsid w:val="19C4340D"/>
    <w:rsid w:val="19C7E779"/>
    <w:rsid w:val="19E8A2F4"/>
    <w:rsid w:val="1A023D2E"/>
    <w:rsid w:val="1A069C8B"/>
    <w:rsid w:val="1A2FDFAA"/>
    <w:rsid w:val="1A6AA3A5"/>
    <w:rsid w:val="1A7D3F42"/>
    <w:rsid w:val="1A7FAB74"/>
    <w:rsid w:val="1A87C39D"/>
    <w:rsid w:val="1AFB0BD7"/>
    <w:rsid w:val="1B06D781"/>
    <w:rsid w:val="1B205A5D"/>
    <w:rsid w:val="1B470EE2"/>
    <w:rsid w:val="1B74D6AD"/>
    <w:rsid w:val="1BA2933E"/>
    <w:rsid w:val="1BB6C463"/>
    <w:rsid w:val="1BB888DA"/>
    <w:rsid w:val="1BC17A13"/>
    <w:rsid w:val="1C4D589B"/>
    <w:rsid w:val="1CD83460"/>
    <w:rsid w:val="1CE57B7F"/>
    <w:rsid w:val="1D038967"/>
    <w:rsid w:val="1D1173BB"/>
    <w:rsid w:val="1D569CBA"/>
    <w:rsid w:val="1D6F695D"/>
    <w:rsid w:val="1D92DC2B"/>
    <w:rsid w:val="1DCE7B88"/>
    <w:rsid w:val="1DDA5788"/>
    <w:rsid w:val="1E0F0341"/>
    <w:rsid w:val="1E25CE35"/>
    <w:rsid w:val="1E49AADF"/>
    <w:rsid w:val="1E6516B3"/>
    <w:rsid w:val="1E6765C8"/>
    <w:rsid w:val="1E7BE523"/>
    <w:rsid w:val="1E9CF7C6"/>
    <w:rsid w:val="1EAA3588"/>
    <w:rsid w:val="1EB49D57"/>
    <w:rsid w:val="1ECBAB37"/>
    <w:rsid w:val="1EF1857C"/>
    <w:rsid w:val="1F2D49B6"/>
    <w:rsid w:val="1F385D8B"/>
    <w:rsid w:val="1F71DBFE"/>
    <w:rsid w:val="1F76C8B5"/>
    <w:rsid w:val="1F873149"/>
    <w:rsid w:val="1FB28E57"/>
    <w:rsid w:val="1FC443A7"/>
    <w:rsid w:val="1FD123D3"/>
    <w:rsid w:val="1FD6EDB8"/>
    <w:rsid w:val="202AA405"/>
    <w:rsid w:val="203E4754"/>
    <w:rsid w:val="207D7181"/>
    <w:rsid w:val="2095C3A1"/>
    <w:rsid w:val="20B7B9D4"/>
    <w:rsid w:val="20C7625F"/>
    <w:rsid w:val="21134FD2"/>
    <w:rsid w:val="2115EA20"/>
    <w:rsid w:val="217A6BEF"/>
    <w:rsid w:val="2197FEE4"/>
    <w:rsid w:val="21A46B85"/>
    <w:rsid w:val="21A8D435"/>
    <w:rsid w:val="21D1A73B"/>
    <w:rsid w:val="220DBDA2"/>
    <w:rsid w:val="22204C11"/>
    <w:rsid w:val="231E65AA"/>
    <w:rsid w:val="2323D99D"/>
    <w:rsid w:val="235C068B"/>
    <w:rsid w:val="237A09B1"/>
    <w:rsid w:val="23A0710A"/>
    <w:rsid w:val="23BE50B4"/>
    <w:rsid w:val="23C2CBFC"/>
    <w:rsid w:val="23D0125B"/>
    <w:rsid w:val="24028062"/>
    <w:rsid w:val="2407FC7B"/>
    <w:rsid w:val="2408E3F6"/>
    <w:rsid w:val="24112C62"/>
    <w:rsid w:val="2434FF86"/>
    <w:rsid w:val="244E9CEE"/>
    <w:rsid w:val="24B05126"/>
    <w:rsid w:val="24E92BCB"/>
    <w:rsid w:val="2521043C"/>
    <w:rsid w:val="25468E8E"/>
    <w:rsid w:val="2584A907"/>
    <w:rsid w:val="259B13C3"/>
    <w:rsid w:val="25A4B457"/>
    <w:rsid w:val="25AA3EE5"/>
    <w:rsid w:val="25C31A06"/>
    <w:rsid w:val="26447EBC"/>
    <w:rsid w:val="2659EEEE"/>
    <w:rsid w:val="2665FEC6"/>
    <w:rsid w:val="269EF76B"/>
    <w:rsid w:val="26B57B01"/>
    <w:rsid w:val="26B5A87F"/>
    <w:rsid w:val="26E6D129"/>
    <w:rsid w:val="26FD6690"/>
    <w:rsid w:val="2733DE7B"/>
    <w:rsid w:val="273C1168"/>
    <w:rsid w:val="274084B8"/>
    <w:rsid w:val="276D45C4"/>
    <w:rsid w:val="277BB6E4"/>
    <w:rsid w:val="27EFDE73"/>
    <w:rsid w:val="28392D3F"/>
    <w:rsid w:val="283BC5CE"/>
    <w:rsid w:val="283DD6F1"/>
    <w:rsid w:val="283FF56E"/>
    <w:rsid w:val="28DD8989"/>
    <w:rsid w:val="29201D18"/>
    <w:rsid w:val="29545036"/>
    <w:rsid w:val="2962C12E"/>
    <w:rsid w:val="298A3277"/>
    <w:rsid w:val="29A514AE"/>
    <w:rsid w:val="29AB7935"/>
    <w:rsid w:val="29C8157E"/>
    <w:rsid w:val="2A010D75"/>
    <w:rsid w:val="2A3272B6"/>
    <w:rsid w:val="2A5F581F"/>
    <w:rsid w:val="2ABC27CE"/>
    <w:rsid w:val="2AC9AEDA"/>
    <w:rsid w:val="2AFD0741"/>
    <w:rsid w:val="2B2E6FBD"/>
    <w:rsid w:val="2B306665"/>
    <w:rsid w:val="2B3E2FC6"/>
    <w:rsid w:val="2B638161"/>
    <w:rsid w:val="2B63A3B9"/>
    <w:rsid w:val="2B84EB72"/>
    <w:rsid w:val="2B976F4F"/>
    <w:rsid w:val="2B9CC4F9"/>
    <w:rsid w:val="2BAB4611"/>
    <w:rsid w:val="2BB649AA"/>
    <w:rsid w:val="2BC7535B"/>
    <w:rsid w:val="2BD0ED85"/>
    <w:rsid w:val="2BD74679"/>
    <w:rsid w:val="2C444574"/>
    <w:rsid w:val="2C44B87E"/>
    <w:rsid w:val="2C45F904"/>
    <w:rsid w:val="2C538555"/>
    <w:rsid w:val="2C74EB1D"/>
    <w:rsid w:val="2C77C1EE"/>
    <w:rsid w:val="2C88FD91"/>
    <w:rsid w:val="2CA66F67"/>
    <w:rsid w:val="2CBCF6A2"/>
    <w:rsid w:val="2CF0A7D4"/>
    <w:rsid w:val="2CF89E66"/>
    <w:rsid w:val="2D6B84FA"/>
    <w:rsid w:val="2DA6358A"/>
    <w:rsid w:val="2DB5895E"/>
    <w:rsid w:val="2DD85BA5"/>
    <w:rsid w:val="2E094D6C"/>
    <w:rsid w:val="2E2BFB73"/>
    <w:rsid w:val="2E59F300"/>
    <w:rsid w:val="2E8A6BDD"/>
    <w:rsid w:val="2EB2F8A3"/>
    <w:rsid w:val="2ED71FEF"/>
    <w:rsid w:val="2EE249D3"/>
    <w:rsid w:val="2EE34136"/>
    <w:rsid w:val="2EEBAE74"/>
    <w:rsid w:val="2EFE1E69"/>
    <w:rsid w:val="2F02E4A5"/>
    <w:rsid w:val="2F2C22C5"/>
    <w:rsid w:val="2F4101CF"/>
    <w:rsid w:val="2F8B2617"/>
    <w:rsid w:val="2F8DA5AD"/>
    <w:rsid w:val="2FB88046"/>
    <w:rsid w:val="2FD24815"/>
    <w:rsid w:val="300FE86A"/>
    <w:rsid w:val="30797BE3"/>
    <w:rsid w:val="307CC822"/>
    <w:rsid w:val="30C11D72"/>
    <w:rsid w:val="30CC2076"/>
    <w:rsid w:val="30DB4E74"/>
    <w:rsid w:val="31101D23"/>
    <w:rsid w:val="3132C45A"/>
    <w:rsid w:val="31965C12"/>
    <w:rsid w:val="3198BA57"/>
    <w:rsid w:val="3198E65C"/>
    <w:rsid w:val="31A4CEF6"/>
    <w:rsid w:val="31E227D6"/>
    <w:rsid w:val="322CBE8B"/>
    <w:rsid w:val="325A05E9"/>
    <w:rsid w:val="32A1E5A1"/>
    <w:rsid w:val="32C538AA"/>
    <w:rsid w:val="330B618B"/>
    <w:rsid w:val="3314339B"/>
    <w:rsid w:val="331F097D"/>
    <w:rsid w:val="3328A038"/>
    <w:rsid w:val="3350633D"/>
    <w:rsid w:val="3384C271"/>
    <w:rsid w:val="33AE6D0E"/>
    <w:rsid w:val="3441410B"/>
    <w:rsid w:val="34F1C344"/>
    <w:rsid w:val="3561F14D"/>
    <w:rsid w:val="356F42F3"/>
    <w:rsid w:val="35878A74"/>
    <w:rsid w:val="35AC9822"/>
    <w:rsid w:val="35B68F7C"/>
    <w:rsid w:val="35C81C8D"/>
    <w:rsid w:val="35D746E8"/>
    <w:rsid w:val="35EC6FEC"/>
    <w:rsid w:val="360EFF5C"/>
    <w:rsid w:val="36116364"/>
    <w:rsid w:val="3667EFCD"/>
    <w:rsid w:val="36682E27"/>
    <w:rsid w:val="3697AB2D"/>
    <w:rsid w:val="36AFBF64"/>
    <w:rsid w:val="36CB0302"/>
    <w:rsid w:val="36FC870B"/>
    <w:rsid w:val="370774A1"/>
    <w:rsid w:val="371FA80A"/>
    <w:rsid w:val="37995378"/>
    <w:rsid w:val="37E72F9E"/>
    <w:rsid w:val="37EDBB63"/>
    <w:rsid w:val="382A97DC"/>
    <w:rsid w:val="384F94B6"/>
    <w:rsid w:val="3850E25B"/>
    <w:rsid w:val="385C6E65"/>
    <w:rsid w:val="385DBEC1"/>
    <w:rsid w:val="3872D663"/>
    <w:rsid w:val="38A534E7"/>
    <w:rsid w:val="38DE887E"/>
    <w:rsid w:val="391D41B1"/>
    <w:rsid w:val="398AF4B0"/>
    <w:rsid w:val="399F5AD2"/>
    <w:rsid w:val="39D5404E"/>
    <w:rsid w:val="3A29D8FF"/>
    <w:rsid w:val="3A377645"/>
    <w:rsid w:val="3A8549AD"/>
    <w:rsid w:val="3ABA38B3"/>
    <w:rsid w:val="3ABE8393"/>
    <w:rsid w:val="3AD32D99"/>
    <w:rsid w:val="3B1E92FB"/>
    <w:rsid w:val="3B404997"/>
    <w:rsid w:val="3B63BF56"/>
    <w:rsid w:val="3BEABFD5"/>
    <w:rsid w:val="3BEB9149"/>
    <w:rsid w:val="3BF11CF9"/>
    <w:rsid w:val="3C1EB5E9"/>
    <w:rsid w:val="3C4B5892"/>
    <w:rsid w:val="3C858CFF"/>
    <w:rsid w:val="3C9845AF"/>
    <w:rsid w:val="3CB7ED13"/>
    <w:rsid w:val="3CE29F2A"/>
    <w:rsid w:val="3D09F3DE"/>
    <w:rsid w:val="3D2D449C"/>
    <w:rsid w:val="3D4FDFC1"/>
    <w:rsid w:val="3D7A8AF6"/>
    <w:rsid w:val="3DABA464"/>
    <w:rsid w:val="3DC21F36"/>
    <w:rsid w:val="3DD02ACC"/>
    <w:rsid w:val="3E4C064A"/>
    <w:rsid w:val="3E529B42"/>
    <w:rsid w:val="3E7E3056"/>
    <w:rsid w:val="3ED996EF"/>
    <w:rsid w:val="3F374594"/>
    <w:rsid w:val="3F8F45A0"/>
    <w:rsid w:val="3F966DD4"/>
    <w:rsid w:val="400891DE"/>
    <w:rsid w:val="400DE8FB"/>
    <w:rsid w:val="40642D03"/>
    <w:rsid w:val="4068211A"/>
    <w:rsid w:val="4083BC2B"/>
    <w:rsid w:val="40A6ED3F"/>
    <w:rsid w:val="40D0DF53"/>
    <w:rsid w:val="40E620D7"/>
    <w:rsid w:val="40ECD28A"/>
    <w:rsid w:val="410ACB62"/>
    <w:rsid w:val="4114B7AD"/>
    <w:rsid w:val="4140FB99"/>
    <w:rsid w:val="415473F9"/>
    <w:rsid w:val="417B856C"/>
    <w:rsid w:val="41B1CFA2"/>
    <w:rsid w:val="41E23353"/>
    <w:rsid w:val="41E7BAFF"/>
    <w:rsid w:val="427B0AAE"/>
    <w:rsid w:val="42E211B1"/>
    <w:rsid w:val="431F1082"/>
    <w:rsid w:val="431F521C"/>
    <w:rsid w:val="432FB43A"/>
    <w:rsid w:val="43345022"/>
    <w:rsid w:val="4345721F"/>
    <w:rsid w:val="4346A83A"/>
    <w:rsid w:val="436294E7"/>
    <w:rsid w:val="436637B9"/>
    <w:rsid w:val="438D27AE"/>
    <w:rsid w:val="43975DE7"/>
    <w:rsid w:val="43A8FF38"/>
    <w:rsid w:val="43EDB5FB"/>
    <w:rsid w:val="43F6380C"/>
    <w:rsid w:val="4416DB0F"/>
    <w:rsid w:val="44450781"/>
    <w:rsid w:val="44804F17"/>
    <w:rsid w:val="4480FC9F"/>
    <w:rsid w:val="44866B9D"/>
    <w:rsid w:val="449C4B91"/>
    <w:rsid w:val="44BC9EE7"/>
    <w:rsid w:val="45037AC5"/>
    <w:rsid w:val="45288F56"/>
    <w:rsid w:val="454078A3"/>
    <w:rsid w:val="4549E8A0"/>
    <w:rsid w:val="4561FCCA"/>
    <w:rsid w:val="456A0994"/>
    <w:rsid w:val="456A3925"/>
    <w:rsid w:val="45827A3A"/>
    <w:rsid w:val="4597413F"/>
    <w:rsid w:val="45A51299"/>
    <w:rsid w:val="45A7A24F"/>
    <w:rsid w:val="45DC761D"/>
    <w:rsid w:val="460947F4"/>
    <w:rsid w:val="463E75E1"/>
    <w:rsid w:val="464B059E"/>
    <w:rsid w:val="466F0FB1"/>
    <w:rsid w:val="4686181D"/>
    <w:rsid w:val="475A1282"/>
    <w:rsid w:val="47B4494C"/>
    <w:rsid w:val="47CA4980"/>
    <w:rsid w:val="47EBEF11"/>
    <w:rsid w:val="47F3A713"/>
    <w:rsid w:val="480316F4"/>
    <w:rsid w:val="480AD049"/>
    <w:rsid w:val="4858856E"/>
    <w:rsid w:val="4861FF29"/>
    <w:rsid w:val="486DB4F2"/>
    <w:rsid w:val="488A3FC4"/>
    <w:rsid w:val="48A13DCE"/>
    <w:rsid w:val="48A46576"/>
    <w:rsid w:val="48AF01BB"/>
    <w:rsid w:val="490340AF"/>
    <w:rsid w:val="491BEB67"/>
    <w:rsid w:val="491E8449"/>
    <w:rsid w:val="491F1727"/>
    <w:rsid w:val="493446E2"/>
    <w:rsid w:val="496A1301"/>
    <w:rsid w:val="496CA4C9"/>
    <w:rsid w:val="497A59C8"/>
    <w:rsid w:val="4984F39A"/>
    <w:rsid w:val="49DB73C8"/>
    <w:rsid w:val="4A108B3A"/>
    <w:rsid w:val="4A1F5301"/>
    <w:rsid w:val="4A38E730"/>
    <w:rsid w:val="4A6BE152"/>
    <w:rsid w:val="4A804F70"/>
    <w:rsid w:val="4B0FCC15"/>
    <w:rsid w:val="4BDE1075"/>
    <w:rsid w:val="4BE8E307"/>
    <w:rsid w:val="4BF7E3BB"/>
    <w:rsid w:val="4C14C6E2"/>
    <w:rsid w:val="4C2F2BA8"/>
    <w:rsid w:val="4C66B20D"/>
    <w:rsid w:val="4C7C43B2"/>
    <w:rsid w:val="4C821717"/>
    <w:rsid w:val="4C9555E4"/>
    <w:rsid w:val="4CB4D735"/>
    <w:rsid w:val="4D025594"/>
    <w:rsid w:val="4D301A40"/>
    <w:rsid w:val="4D48962B"/>
    <w:rsid w:val="4D887AE4"/>
    <w:rsid w:val="4DB49543"/>
    <w:rsid w:val="4DBC3551"/>
    <w:rsid w:val="4DCB7F15"/>
    <w:rsid w:val="4DDDDF0C"/>
    <w:rsid w:val="4E5D6C6D"/>
    <w:rsid w:val="4E73D3C0"/>
    <w:rsid w:val="4E788DA6"/>
    <w:rsid w:val="4EB50092"/>
    <w:rsid w:val="4ED48C7B"/>
    <w:rsid w:val="4F3193F5"/>
    <w:rsid w:val="4FA2F0EE"/>
    <w:rsid w:val="4FA84D11"/>
    <w:rsid w:val="4FE9F690"/>
    <w:rsid w:val="50B3152F"/>
    <w:rsid w:val="513E63D3"/>
    <w:rsid w:val="51492751"/>
    <w:rsid w:val="516533BC"/>
    <w:rsid w:val="5220EBEF"/>
    <w:rsid w:val="5279208B"/>
    <w:rsid w:val="527FAF7B"/>
    <w:rsid w:val="529409B6"/>
    <w:rsid w:val="52EE9E8C"/>
    <w:rsid w:val="52EEA971"/>
    <w:rsid w:val="5350C6C4"/>
    <w:rsid w:val="535C7AEA"/>
    <w:rsid w:val="53AE4BFA"/>
    <w:rsid w:val="53C67ABA"/>
    <w:rsid w:val="53F2E8BE"/>
    <w:rsid w:val="53FBB6CC"/>
    <w:rsid w:val="543A6F7F"/>
    <w:rsid w:val="54401643"/>
    <w:rsid w:val="544FF054"/>
    <w:rsid w:val="545E1F94"/>
    <w:rsid w:val="548BFD9E"/>
    <w:rsid w:val="549CE447"/>
    <w:rsid w:val="54DCBD8A"/>
    <w:rsid w:val="55532866"/>
    <w:rsid w:val="5586A93A"/>
    <w:rsid w:val="55A403CF"/>
    <w:rsid w:val="55B5D98E"/>
    <w:rsid w:val="5612CD9F"/>
    <w:rsid w:val="561C9874"/>
    <w:rsid w:val="564FBD14"/>
    <w:rsid w:val="567AC24B"/>
    <w:rsid w:val="56A1187E"/>
    <w:rsid w:val="56F9A413"/>
    <w:rsid w:val="56FCF4A2"/>
    <w:rsid w:val="5705F565"/>
    <w:rsid w:val="573677BE"/>
    <w:rsid w:val="574640B4"/>
    <w:rsid w:val="5799B0EE"/>
    <w:rsid w:val="57AD2957"/>
    <w:rsid w:val="57BF8DD1"/>
    <w:rsid w:val="57D216B0"/>
    <w:rsid w:val="57FF79D4"/>
    <w:rsid w:val="581A8F54"/>
    <w:rsid w:val="585B14AB"/>
    <w:rsid w:val="58AF6C46"/>
    <w:rsid w:val="58B5FF92"/>
    <w:rsid w:val="58C01460"/>
    <w:rsid w:val="58C61C94"/>
    <w:rsid w:val="5967ED56"/>
    <w:rsid w:val="5976F5C9"/>
    <w:rsid w:val="59BEC0DF"/>
    <w:rsid w:val="5A422641"/>
    <w:rsid w:val="5A4CA5EF"/>
    <w:rsid w:val="5A4ECC64"/>
    <w:rsid w:val="5A74D1CA"/>
    <w:rsid w:val="5B079ADF"/>
    <w:rsid w:val="5B0F3241"/>
    <w:rsid w:val="5B152447"/>
    <w:rsid w:val="5B156AC9"/>
    <w:rsid w:val="5B57AE31"/>
    <w:rsid w:val="5C305704"/>
    <w:rsid w:val="5C7174D7"/>
    <w:rsid w:val="5C79D4D8"/>
    <w:rsid w:val="5CC35335"/>
    <w:rsid w:val="5D18E8E1"/>
    <w:rsid w:val="5D31724C"/>
    <w:rsid w:val="5D5F638B"/>
    <w:rsid w:val="5DD15D96"/>
    <w:rsid w:val="5DE5FD1A"/>
    <w:rsid w:val="5E0CE347"/>
    <w:rsid w:val="5E1B8E68"/>
    <w:rsid w:val="5E34F3D5"/>
    <w:rsid w:val="5E8456E5"/>
    <w:rsid w:val="5EBB7F36"/>
    <w:rsid w:val="5EC9B27B"/>
    <w:rsid w:val="5F13A752"/>
    <w:rsid w:val="5F366042"/>
    <w:rsid w:val="5F4FEBB4"/>
    <w:rsid w:val="5F76FBD6"/>
    <w:rsid w:val="5FE1F3D3"/>
    <w:rsid w:val="5FEB85E3"/>
    <w:rsid w:val="60034624"/>
    <w:rsid w:val="6014D624"/>
    <w:rsid w:val="60377CE2"/>
    <w:rsid w:val="6078245A"/>
    <w:rsid w:val="60E8926D"/>
    <w:rsid w:val="61280ED5"/>
    <w:rsid w:val="6150842C"/>
    <w:rsid w:val="61631B08"/>
    <w:rsid w:val="6169EFF3"/>
    <w:rsid w:val="616B4A3B"/>
    <w:rsid w:val="61837632"/>
    <w:rsid w:val="6265E714"/>
    <w:rsid w:val="62AA41F9"/>
    <w:rsid w:val="62F7081E"/>
    <w:rsid w:val="6324A84E"/>
    <w:rsid w:val="632E296B"/>
    <w:rsid w:val="63371293"/>
    <w:rsid w:val="63B64BFB"/>
    <w:rsid w:val="63B95450"/>
    <w:rsid w:val="64179477"/>
    <w:rsid w:val="6417CEE3"/>
    <w:rsid w:val="6422F55A"/>
    <w:rsid w:val="6429FA78"/>
    <w:rsid w:val="644D9ED0"/>
    <w:rsid w:val="648F2029"/>
    <w:rsid w:val="64A71E69"/>
    <w:rsid w:val="64D17137"/>
    <w:rsid w:val="65367775"/>
    <w:rsid w:val="656F209A"/>
    <w:rsid w:val="658B4B06"/>
    <w:rsid w:val="65A6EC61"/>
    <w:rsid w:val="65BED14E"/>
    <w:rsid w:val="65FA9A94"/>
    <w:rsid w:val="66112718"/>
    <w:rsid w:val="66188CCE"/>
    <w:rsid w:val="664101D9"/>
    <w:rsid w:val="66436A35"/>
    <w:rsid w:val="665F6D2F"/>
    <w:rsid w:val="669805D8"/>
    <w:rsid w:val="66CA5823"/>
    <w:rsid w:val="66D5F400"/>
    <w:rsid w:val="66D9874B"/>
    <w:rsid w:val="6708C369"/>
    <w:rsid w:val="671E5EF6"/>
    <w:rsid w:val="6760450E"/>
    <w:rsid w:val="6779DD71"/>
    <w:rsid w:val="67C8D4DC"/>
    <w:rsid w:val="67D28635"/>
    <w:rsid w:val="67D91B6A"/>
    <w:rsid w:val="67DCF721"/>
    <w:rsid w:val="67E06986"/>
    <w:rsid w:val="67FC18C0"/>
    <w:rsid w:val="6803E348"/>
    <w:rsid w:val="680A88EA"/>
    <w:rsid w:val="6876A399"/>
    <w:rsid w:val="6892CFC2"/>
    <w:rsid w:val="68961A7F"/>
    <w:rsid w:val="68C3BAF0"/>
    <w:rsid w:val="68FF8BCC"/>
    <w:rsid w:val="6920C216"/>
    <w:rsid w:val="694EB946"/>
    <w:rsid w:val="697B3DC8"/>
    <w:rsid w:val="69B77DE3"/>
    <w:rsid w:val="69FF2D8E"/>
    <w:rsid w:val="6A3C8822"/>
    <w:rsid w:val="6A5F8B51"/>
    <w:rsid w:val="6A8F7C25"/>
    <w:rsid w:val="6AF7898C"/>
    <w:rsid w:val="6B110A05"/>
    <w:rsid w:val="6B1FB091"/>
    <w:rsid w:val="6B2F740F"/>
    <w:rsid w:val="6B4FFDF5"/>
    <w:rsid w:val="6B7CFE69"/>
    <w:rsid w:val="6B88059C"/>
    <w:rsid w:val="6BD18FBA"/>
    <w:rsid w:val="6BD65B49"/>
    <w:rsid w:val="6BD8BFD5"/>
    <w:rsid w:val="6BE415DD"/>
    <w:rsid w:val="6C02CD9D"/>
    <w:rsid w:val="6C08460F"/>
    <w:rsid w:val="6C71D833"/>
    <w:rsid w:val="6C77FF51"/>
    <w:rsid w:val="6CAC4D59"/>
    <w:rsid w:val="6CCAD7F7"/>
    <w:rsid w:val="6CCFCC59"/>
    <w:rsid w:val="6D084607"/>
    <w:rsid w:val="6D373BE3"/>
    <w:rsid w:val="6D67AC9A"/>
    <w:rsid w:val="6DA3D875"/>
    <w:rsid w:val="6DB9BD14"/>
    <w:rsid w:val="6DD47930"/>
    <w:rsid w:val="6DF2D1E8"/>
    <w:rsid w:val="6E04D708"/>
    <w:rsid w:val="6E552021"/>
    <w:rsid w:val="6F011B10"/>
    <w:rsid w:val="6F634084"/>
    <w:rsid w:val="6F9D8FB9"/>
    <w:rsid w:val="6FAD0768"/>
    <w:rsid w:val="6FB9ED1C"/>
    <w:rsid w:val="6FE6EA9E"/>
    <w:rsid w:val="6FFB573B"/>
    <w:rsid w:val="7032D1F9"/>
    <w:rsid w:val="708ECE1D"/>
    <w:rsid w:val="70C70702"/>
    <w:rsid w:val="71600EB3"/>
    <w:rsid w:val="7168EE4D"/>
    <w:rsid w:val="71B56229"/>
    <w:rsid w:val="71B5ACA5"/>
    <w:rsid w:val="71D0FF3F"/>
    <w:rsid w:val="71F3193B"/>
    <w:rsid w:val="7258E6C4"/>
    <w:rsid w:val="725C2407"/>
    <w:rsid w:val="7268CC52"/>
    <w:rsid w:val="7273C188"/>
    <w:rsid w:val="7277BD86"/>
    <w:rsid w:val="72788BD1"/>
    <w:rsid w:val="72789548"/>
    <w:rsid w:val="727B0904"/>
    <w:rsid w:val="72C3FB1E"/>
    <w:rsid w:val="72D5C7F3"/>
    <w:rsid w:val="7300046F"/>
    <w:rsid w:val="733F7813"/>
    <w:rsid w:val="734CAC3F"/>
    <w:rsid w:val="73D1AD7A"/>
    <w:rsid w:val="73D5D403"/>
    <w:rsid w:val="73F880C7"/>
    <w:rsid w:val="74317D3E"/>
    <w:rsid w:val="7431E22F"/>
    <w:rsid w:val="7489A253"/>
    <w:rsid w:val="749F89A2"/>
    <w:rsid w:val="74CFF4B0"/>
    <w:rsid w:val="74E3E1EE"/>
    <w:rsid w:val="74F1A110"/>
    <w:rsid w:val="750C5B0A"/>
    <w:rsid w:val="75381C26"/>
    <w:rsid w:val="754AAA8D"/>
    <w:rsid w:val="75DAF6E7"/>
    <w:rsid w:val="75E3BE23"/>
    <w:rsid w:val="7626DE42"/>
    <w:rsid w:val="762AAF79"/>
    <w:rsid w:val="76B31EF0"/>
    <w:rsid w:val="76B57623"/>
    <w:rsid w:val="76DFA6CA"/>
    <w:rsid w:val="773C6411"/>
    <w:rsid w:val="7751272D"/>
    <w:rsid w:val="77624990"/>
    <w:rsid w:val="778FB93A"/>
    <w:rsid w:val="779EC714"/>
    <w:rsid w:val="78918FF3"/>
    <w:rsid w:val="79000206"/>
    <w:rsid w:val="792D98B4"/>
    <w:rsid w:val="7954A1E9"/>
    <w:rsid w:val="7970A5DA"/>
    <w:rsid w:val="799A0DFB"/>
    <w:rsid w:val="79EBB61F"/>
    <w:rsid w:val="7A00E84F"/>
    <w:rsid w:val="7A2B1B3C"/>
    <w:rsid w:val="7A2CB344"/>
    <w:rsid w:val="7A8FF21F"/>
    <w:rsid w:val="7A91562F"/>
    <w:rsid w:val="7AB14C47"/>
    <w:rsid w:val="7AF47DC9"/>
    <w:rsid w:val="7B1505D1"/>
    <w:rsid w:val="7C439109"/>
    <w:rsid w:val="7CC28DC9"/>
    <w:rsid w:val="7CE38A98"/>
    <w:rsid w:val="7D4230FD"/>
    <w:rsid w:val="7D4CC46E"/>
    <w:rsid w:val="7D7D7C63"/>
    <w:rsid w:val="7DC52DB3"/>
    <w:rsid w:val="7E2248E7"/>
    <w:rsid w:val="7E2AB174"/>
    <w:rsid w:val="7EB1F608"/>
    <w:rsid w:val="7ED662F1"/>
    <w:rsid w:val="7EFB025D"/>
    <w:rsid w:val="7F312165"/>
    <w:rsid w:val="7F4AF089"/>
    <w:rsid w:val="7F6C2C0A"/>
    <w:rsid w:val="7F7735FF"/>
    <w:rsid w:val="7F8BE61D"/>
    <w:rsid w:val="7F9C0F3F"/>
    <w:rsid w:val="7FBD89FE"/>
    <w:rsid w:val="7FE8DC7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66CAF"/>
  <w15:chartTrackingRefBased/>
  <w15:docId w15:val="{4D5089F7-D1CA-4F30-B49D-68C66422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4B3"/>
    <w:pPr>
      <w:spacing w:before="180" w:after="0" w:line="264" w:lineRule="auto"/>
    </w:pPr>
    <w:rPr>
      <w:rFonts w:asciiTheme="majorHAnsi" w:hAnsiTheme="majorHAnsi"/>
      <w:color w:val="0C2E64"/>
      <w:sz w:val="24"/>
      <w:szCs w:val="20"/>
    </w:rPr>
  </w:style>
  <w:style w:type="paragraph" w:styleId="Heading1">
    <w:name w:val="heading 1"/>
    <w:basedOn w:val="Normal"/>
    <w:next w:val="Normal"/>
    <w:link w:val="Heading1Char"/>
    <w:uiPriority w:val="9"/>
    <w:qFormat/>
    <w:rsid w:val="005D0B64"/>
    <w:pPr>
      <w:keepNext/>
      <w:keepLines/>
      <w:spacing w:line="288" w:lineRule="auto"/>
      <w:outlineLvl w:val="0"/>
    </w:pPr>
    <w:rPr>
      <w:rFonts w:eastAsiaTheme="majorEastAsia" w:cstheme="majorHAnsi"/>
      <w:b/>
      <w:bCs/>
      <w:sz w:val="56"/>
      <w:szCs w:val="56"/>
    </w:rPr>
  </w:style>
  <w:style w:type="paragraph" w:styleId="Heading2">
    <w:name w:val="heading 2"/>
    <w:basedOn w:val="Normal"/>
    <w:next w:val="Normal"/>
    <w:link w:val="Heading2Char"/>
    <w:uiPriority w:val="9"/>
    <w:unhideWhenUsed/>
    <w:qFormat/>
    <w:rsid w:val="005D0B64"/>
    <w:pPr>
      <w:spacing w:before="600" w:after="240"/>
      <w:outlineLvl w:val="1"/>
    </w:pPr>
    <w:rPr>
      <w:b/>
      <w:bCs/>
      <w:sz w:val="36"/>
      <w:szCs w:val="36"/>
    </w:rPr>
  </w:style>
  <w:style w:type="paragraph" w:styleId="Heading3">
    <w:name w:val="heading 3"/>
    <w:basedOn w:val="Normal"/>
    <w:next w:val="Normal"/>
    <w:link w:val="Heading3Char"/>
    <w:uiPriority w:val="9"/>
    <w:unhideWhenUsed/>
    <w:qFormat/>
    <w:rsid w:val="005D0B64"/>
    <w:pPr>
      <w:outlineLvl w:val="2"/>
    </w:pPr>
    <w:rPr>
      <w:b/>
      <w:bCs/>
      <w:szCs w:val="24"/>
      <w:u w:val="single"/>
    </w:rPr>
  </w:style>
  <w:style w:type="paragraph" w:styleId="Heading4">
    <w:name w:val="heading 4"/>
    <w:basedOn w:val="Normal"/>
    <w:next w:val="Normal"/>
    <w:link w:val="Heading4Char"/>
    <w:uiPriority w:val="9"/>
    <w:unhideWhenUsed/>
    <w:rsid w:val="00AF618B"/>
    <w:pPr>
      <w:keepNext/>
      <w:keepLines/>
      <w:spacing w:before="40"/>
      <w:outlineLvl w:val="3"/>
    </w:pPr>
    <w:rPr>
      <w:rFonts w:eastAsiaTheme="majorEastAsia" w:cstheme="majorBidi"/>
      <w:i/>
      <w:iCs/>
      <w:color w:val="385189" w:themeColor="accent1" w:themeShade="BF"/>
    </w:rPr>
  </w:style>
  <w:style w:type="paragraph" w:styleId="Heading5">
    <w:name w:val="heading 5"/>
    <w:basedOn w:val="Normal"/>
    <w:next w:val="Normal"/>
    <w:link w:val="Heading5Char"/>
    <w:uiPriority w:val="9"/>
    <w:unhideWhenUsed/>
    <w:qFormat/>
    <w:rsid w:val="005356BA"/>
    <w:pPr>
      <w:keepNext/>
      <w:keepLines/>
      <w:spacing w:before="40"/>
      <w:outlineLvl w:val="4"/>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B64"/>
    <w:rPr>
      <w:rFonts w:asciiTheme="majorHAnsi" w:eastAsiaTheme="majorEastAsia" w:hAnsiTheme="majorHAnsi" w:cstheme="majorHAnsi"/>
      <w:b/>
      <w:bCs/>
      <w:color w:val="0C2E64"/>
      <w:sz w:val="56"/>
      <w:szCs w:val="56"/>
    </w:rPr>
  </w:style>
  <w:style w:type="character" w:customStyle="1" w:styleId="Heading2Char">
    <w:name w:val="Heading 2 Char"/>
    <w:basedOn w:val="DefaultParagraphFont"/>
    <w:link w:val="Heading2"/>
    <w:uiPriority w:val="9"/>
    <w:rsid w:val="005D0B64"/>
    <w:rPr>
      <w:rFonts w:asciiTheme="majorHAnsi" w:hAnsiTheme="majorHAnsi"/>
      <w:b/>
      <w:bCs/>
      <w:color w:val="0C2E64"/>
      <w:sz w:val="36"/>
      <w:szCs w:val="36"/>
    </w:rPr>
  </w:style>
  <w:style w:type="character" w:customStyle="1" w:styleId="Heading3Char">
    <w:name w:val="Heading 3 Char"/>
    <w:basedOn w:val="DefaultParagraphFont"/>
    <w:link w:val="Heading3"/>
    <w:uiPriority w:val="9"/>
    <w:rsid w:val="005D0B64"/>
    <w:rPr>
      <w:rFonts w:asciiTheme="majorHAnsi" w:hAnsiTheme="majorHAnsi"/>
      <w:b/>
      <w:bCs/>
      <w:color w:val="0C2E64"/>
      <w:sz w:val="24"/>
      <w:szCs w:val="24"/>
      <w:u w:val="single"/>
    </w:rPr>
  </w:style>
  <w:style w:type="paragraph" w:styleId="NoSpacing">
    <w:name w:val="No Spacing"/>
    <w:uiPriority w:val="1"/>
    <w:qFormat/>
    <w:rsid w:val="009B25D6"/>
    <w:pPr>
      <w:spacing w:after="0" w:line="240" w:lineRule="auto"/>
    </w:pPr>
    <w:rPr>
      <w:rFonts w:asciiTheme="majorHAnsi" w:hAnsiTheme="majorHAnsi"/>
      <w:color w:val="0C2E64"/>
      <w:sz w:val="24"/>
      <w:szCs w:val="20"/>
    </w:rPr>
  </w:style>
  <w:style w:type="paragraph" w:styleId="FootnoteText">
    <w:name w:val="footnote text"/>
    <w:basedOn w:val="Normal"/>
    <w:link w:val="FootnoteTextChar"/>
    <w:uiPriority w:val="99"/>
    <w:unhideWhenUsed/>
    <w:rsid w:val="00633A2B"/>
    <w:pPr>
      <w:spacing w:before="0" w:line="240" w:lineRule="auto"/>
    </w:pPr>
  </w:style>
  <w:style w:type="character" w:customStyle="1" w:styleId="FootnoteTextChar">
    <w:name w:val="Footnote Text Char"/>
    <w:basedOn w:val="DefaultParagraphFont"/>
    <w:link w:val="FootnoteText"/>
    <w:uiPriority w:val="99"/>
    <w:rsid w:val="00633A2B"/>
    <w:rPr>
      <w:rFonts w:asciiTheme="majorHAnsi" w:hAnsiTheme="majorHAnsi"/>
      <w:color w:val="002957"/>
      <w:sz w:val="20"/>
      <w:szCs w:val="20"/>
    </w:rPr>
  </w:style>
  <w:style w:type="character" w:styleId="FootnoteReference">
    <w:name w:val="footnote reference"/>
    <w:aliases w:val="Footnotes refss,Footnote number,Footnote,(NECG) Footnote Reference"/>
    <w:basedOn w:val="DefaultParagraphFont"/>
    <w:uiPriority w:val="99"/>
    <w:unhideWhenUsed/>
    <w:qFormat/>
    <w:rsid w:val="00633A2B"/>
    <w:rPr>
      <w:vertAlign w:val="superscript"/>
    </w:rPr>
  </w:style>
  <w:style w:type="character" w:styleId="CommentReference">
    <w:name w:val="annotation reference"/>
    <w:basedOn w:val="DefaultParagraphFont"/>
    <w:uiPriority w:val="99"/>
    <w:semiHidden/>
    <w:unhideWhenUsed/>
    <w:rsid w:val="00633A2B"/>
    <w:rPr>
      <w:sz w:val="16"/>
      <w:szCs w:val="16"/>
    </w:rPr>
  </w:style>
  <w:style w:type="paragraph" w:styleId="CommentText">
    <w:name w:val="annotation text"/>
    <w:basedOn w:val="Normal"/>
    <w:link w:val="CommentTextChar"/>
    <w:uiPriority w:val="99"/>
    <w:unhideWhenUsed/>
    <w:rsid w:val="00633A2B"/>
    <w:pPr>
      <w:spacing w:before="0" w:after="160" w:line="240" w:lineRule="auto"/>
    </w:pPr>
    <w:rPr>
      <w:rFonts w:asciiTheme="minorHAnsi" w:hAnsiTheme="minorHAnsi"/>
      <w:color w:val="auto"/>
    </w:rPr>
  </w:style>
  <w:style w:type="character" w:customStyle="1" w:styleId="CommentTextChar">
    <w:name w:val="Comment Text Char"/>
    <w:basedOn w:val="DefaultParagraphFont"/>
    <w:link w:val="CommentText"/>
    <w:uiPriority w:val="99"/>
    <w:rsid w:val="00633A2B"/>
    <w:rPr>
      <w:sz w:val="20"/>
      <w:szCs w:val="20"/>
    </w:rPr>
  </w:style>
  <w:style w:type="character" w:styleId="Hyperlink">
    <w:name w:val="Hyperlink"/>
    <w:basedOn w:val="DefaultParagraphFont"/>
    <w:uiPriority w:val="99"/>
    <w:unhideWhenUsed/>
    <w:qFormat/>
    <w:rsid w:val="00FA5092"/>
    <w:rPr>
      <w:b w:val="0"/>
      <w:color w:val="435CC8"/>
      <w:u w:val="single"/>
    </w:rPr>
  </w:style>
  <w:style w:type="character" w:styleId="UnresolvedMention">
    <w:name w:val="Unresolved Mention"/>
    <w:basedOn w:val="DefaultParagraphFont"/>
    <w:uiPriority w:val="99"/>
    <w:semiHidden/>
    <w:unhideWhenUsed/>
    <w:rsid w:val="00633A2B"/>
    <w:rPr>
      <w:color w:val="605E5C"/>
      <w:shd w:val="clear" w:color="auto" w:fill="E1DFDD"/>
    </w:rPr>
  </w:style>
  <w:style w:type="character" w:styleId="Mention">
    <w:name w:val="Mention"/>
    <w:basedOn w:val="DefaultParagraphFont"/>
    <w:uiPriority w:val="99"/>
    <w:unhideWhenUsed/>
    <w:rsid w:val="00A52ADC"/>
    <w:rPr>
      <w:color w:val="2B579A"/>
      <w:shd w:val="clear" w:color="auto" w:fill="E6E6E6"/>
    </w:rPr>
  </w:style>
  <w:style w:type="paragraph" w:styleId="ListParagraph">
    <w:name w:val="List Paragraph"/>
    <w:basedOn w:val="Normal"/>
    <w:link w:val="ListParagraphChar"/>
    <w:uiPriority w:val="34"/>
    <w:qFormat/>
    <w:rsid w:val="00E71F1F"/>
    <w:pPr>
      <w:ind w:left="720"/>
      <w:contextualSpacing/>
    </w:pPr>
  </w:style>
  <w:style w:type="paragraph" w:styleId="TOCHeading">
    <w:name w:val="TOC Heading"/>
    <w:basedOn w:val="Heading1"/>
    <w:next w:val="Normal"/>
    <w:uiPriority w:val="39"/>
    <w:unhideWhenUsed/>
    <w:qFormat/>
    <w:rsid w:val="00203CD5"/>
    <w:pPr>
      <w:spacing w:before="240" w:line="259" w:lineRule="auto"/>
      <w:outlineLvl w:val="9"/>
    </w:pPr>
    <w:rPr>
      <w:rFonts w:cstheme="majorBidi"/>
      <w:b w:val="0"/>
      <w:bCs w:val="0"/>
      <w:color w:val="385189" w:themeColor="accent1" w:themeShade="BF"/>
      <w:sz w:val="32"/>
      <w:szCs w:val="32"/>
      <w:lang w:val="en-US"/>
    </w:rPr>
  </w:style>
  <w:style w:type="paragraph" w:styleId="TOC1">
    <w:name w:val="toc 1"/>
    <w:basedOn w:val="Normal"/>
    <w:next w:val="Normal"/>
    <w:autoRedefine/>
    <w:uiPriority w:val="39"/>
    <w:unhideWhenUsed/>
    <w:rsid w:val="006E5C11"/>
    <w:pPr>
      <w:spacing w:before="240" w:after="120"/>
    </w:pPr>
    <w:rPr>
      <w:rFonts w:asciiTheme="minorHAnsi" w:hAnsiTheme="minorHAnsi" w:cstheme="minorHAnsi"/>
      <w:b/>
      <w:bCs/>
    </w:rPr>
  </w:style>
  <w:style w:type="paragraph" w:styleId="TOC2">
    <w:name w:val="toc 2"/>
    <w:basedOn w:val="Normal"/>
    <w:next w:val="Normal"/>
    <w:autoRedefine/>
    <w:uiPriority w:val="39"/>
    <w:unhideWhenUsed/>
    <w:rsid w:val="00C13626"/>
    <w:pPr>
      <w:spacing w:before="120"/>
      <w:ind w:left="200"/>
    </w:pPr>
    <w:rPr>
      <w:rFonts w:asciiTheme="minorHAnsi" w:hAnsiTheme="minorHAnsi" w:cstheme="minorHAnsi"/>
      <w:i/>
      <w:iCs/>
    </w:rPr>
  </w:style>
  <w:style w:type="paragraph" w:styleId="Header">
    <w:name w:val="header"/>
    <w:basedOn w:val="Normal"/>
    <w:link w:val="HeaderChar"/>
    <w:uiPriority w:val="99"/>
    <w:unhideWhenUsed/>
    <w:rsid w:val="00F7583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75837"/>
    <w:rPr>
      <w:rFonts w:asciiTheme="majorHAnsi" w:hAnsiTheme="majorHAnsi"/>
      <w:color w:val="002957"/>
      <w:sz w:val="20"/>
      <w:szCs w:val="20"/>
    </w:rPr>
  </w:style>
  <w:style w:type="paragraph" w:styleId="Footer">
    <w:name w:val="footer"/>
    <w:basedOn w:val="Normal"/>
    <w:link w:val="FooterChar"/>
    <w:uiPriority w:val="99"/>
    <w:unhideWhenUsed/>
    <w:rsid w:val="00F7583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75837"/>
    <w:rPr>
      <w:rFonts w:asciiTheme="majorHAnsi" w:hAnsiTheme="majorHAnsi"/>
      <w:color w:val="002957"/>
      <w:sz w:val="20"/>
      <w:szCs w:val="20"/>
    </w:rPr>
  </w:style>
  <w:style w:type="paragraph" w:styleId="Revision">
    <w:name w:val="Revision"/>
    <w:hidden/>
    <w:uiPriority w:val="99"/>
    <w:semiHidden/>
    <w:rsid w:val="002D2BD4"/>
    <w:pPr>
      <w:spacing w:after="0" w:line="240" w:lineRule="auto"/>
    </w:pPr>
    <w:rPr>
      <w:rFonts w:asciiTheme="majorHAnsi" w:hAnsiTheme="majorHAnsi"/>
      <w:color w:val="002957"/>
      <w:sz w:val="20"/>
      <w:szCs w:val="20"/>
    </w:rPr>
  </w:style>
  <w:style w:type="paragraph" w:styleId="CommentSubject">
    <w:name w:val="annotation subject"/>
    <w:basedOn w:val="CommentText"/>
    <w:next w:val="CommentText"/>
    <w:link w:val="CommentSubjectChar"/>
    <w:uiPriority w:val="99"/>
    <w:semiHidden/>
    <w:unhideWhenUsed/>
    <w:rsid w:val="0030358A"/>
    <w:pPr>
      <w:spacing w:before="180" w:after="0"/>
    </w:pPr>
    <w:rPr>
      <w:rFonts w:asciiTheme="majorHAnsi" w:hAnsiTheme="majorHAnsi"/>
      <w:b/>
      <w:bCs/>
      <w:color w:val="002957"/>
    </w:rPr>
  </w:style>
  <w:style w:type="character" w:customStyle="1" w:styleId="CommentSubjectChar">
    <w:name w:val="Comment Subject Char"/>
    <w:basedOn w:val="CommentTextChar"/>
    <w:link w:val="CommentSubject"/>
    <w:uiPriority w:val="99"/>
    <w:semiHidden/>
    <w:rsid w:val="0030358A"/>
    <w:rPr>
      <w:rFonts w:asciiTheme="majorHAnsi" w:hAnsiTheme="majorHAnsi"/>
      <w:b/>
      <w:bCs/>
      <w:color w:val="002957"/>
      <w:sz w:val="20"/>
      <w:szCs w:val="20"/>
    </w:rPr>
  </w:style>
  <w:style w:type="paragraph" w:styleId="NormalWeb">
    <w:name w:val="Normal (Web)"/>
    <w:basedOn w:val="Normal"/>
    <w:uiPriority w:val="99"/>
    <w:semiHidden/>
    <w:unhideWhenUsed/>
    <w:rsid w:val="007A369C"/>
    <w:pPr>
      <w:spacing w:before="100" w:beforeAutospacing="1" w:after="100" w:afterAutospacing="1" w:line="240" w:lineRule="auto"/>
    </w:pPr>
    <w:rPr>
      <w:rFonts w:ascii="Yu Gothic Light" w:eastAsia="Yu Gothic Light" w:hAnsi="Yu Gothic Light" w:cs="Yu Gothic Light"/>
      <w:color w:val="auto"/>
      <w:szCs w:val="24"/>
      <w:lang w:eastAsia="en-AU"/>
    </w:rPr>
  </w:style>
  <w:style w:type="table" w:styleId="TableGrid">
    <w:name w:val="Table Grid"/>
    <w:basedOn w:val="TableNormal"/>
    <w:uiPriority w:val="39"/>
    <w:rsid w:val="00E36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E36D71"/>
    <w:rPr>
      <w:rFonts w:asciiTheme="majorHAnsi" w:hAnsiTheme="majorHAnsi"/>
      <w:color w:val="002957"/>
      <w:sz w:val="20"/>
      <w:szCs w:val="20"/>
    </w:rPr>
  </w:style>
  <w:style w:type="paragraph" w:styleId="TOC3">
    <w:name w:val="toc 3"/>
    <w:basedOn w:val="Normal"/>
    <w:next w:val="Normal"/>
    <w:autoRedefine/>
    <w:uiPriority w:val="39"/>
    <w:unhideWhenUsed/>
    <w:rsid w:val="00E36D71"/>
    <w:pPr>
      <w:spacing w:before="0"/>
      <w:ind w:left="400"/>
    </w:pPr>
    <w:rPr>
      <w:rFonts w:asciiTheme="minorHAnsi" w:hAnsiTheme="minorHAnsi" w:cstheme="minorHAnsi"/>
    </w:rPr>
  </w:style>
  <w:style w:type="paragraph" w:styleId="TOC4">
    <w:name w:val="toc 4"/>
    <w:basedOn w:val="Normal"/>
    <w:next w:val="Normal"/>
    <w:autoRedefine/>
    <w:uiPriority w:val="39"/>
    <w:unhideWhenUsed/>
    <w:rsid w:val="00E36D71"/>
    <w:pPr>
      <w:spacing w:before="0"/>
      <w:ind w:left="600"/>
    </w:pPr>
    <w:rPr>
      <w:rFonts w:asciiTheme="minorHAnsi" w:hAnsiTheme="minorHAnsi" w:cstheme="minorHAnsi"/>
    </w:rPr>
  </w:style>
  <w:style w:type="paragraph" w:styleId="TOC5">
    <w:name w:val="toc 5"/>
    <w:basedOn w:val="Normal"/>
    <w:next w:val="Normal"/>
    <w:autoRedefine/>
    <w:uiPriority w:val="39"/>
    <w:unhideWhenUsed/>
    <w:rsid w:val="00E36D71"/>
    <w:pPr>
      <w:spacing w:before="0"/>
      <w:ind w:left="800"/>
    </w:pPr>
    <w:rPr>
      <w:rFonts w:asciiTheme="minorHAnsi" w:hAnsiTheme="minorHAnsi" w:cstheme="minorHAnsi"/>
    </w:rPr>
  </w:style>
  <w:style w:type="paragraph" w:styleId="TOC6">
    <w:name w:val="toc 6"/>
    <w:basedOn w:val="Normal"/>
    <w:next w:val="Normal"/>
    <w:autoRedefine/>
    <w:uiPriority w:val="39"/>
    <w:unhideWhenUsed/>
    <w:rsid w:val="00E36D71"/>
    <w:pPr>
      <w:spacing w:before="0"/>
      <w:ind w:left="1000"/>
    </w:pPr>
    <w:rPr>
      <w:rFonts w:asciiTheme="minorHAnsi" w:hAnsiTheme="minorHAnsi" w:cstheme="minorHAnsi"/>
    </w:rPr>
  </w:style>
  <w:style w:type="paragraph" w:styleId="TOC7">
    <w:name w:val="toc 7"/>
    <w:basedOn w:val="Normal"/>
    <w:next w:val="Normal"/>
    <w:autoRedefine/>
    <w:uiPriority w:val="39"/>
    <w:unhideWhenUsed/>
    <w:rsid w:val="00E36D71"/>
    <w:pPr>
      <w:spacing w:before="0"/>
      <w:ind w:left="1200"/>
    </w:pPr>
    <w:rPr>
      <w:rFonts w:asciiTheme="minorHAnsi" w:hAnsiTheme="minorHAnsi" w:cstheme="minorHAnsi"/>
    </w:rPr>
  </w:style>
  <w:style w:type="paragraph" w:styleId="TOC8">
    <w:name w:val="toc 8"/>
    <w:basedOn w:val="Normal"/>
    <w:next w:val="Normal"/>
    <w:autoRedefine/>
    <w:uiPriority w:val="39"/>
    <w:unhideWhenUsed/>
    <w:rsid w:val="00E36D71"/>
    <w:pPr>
      <w:spacing w:before="0"/>
      <w:ind w:left="1400"/>
    </w:pPr>
    <w:rPr>
      <w:rFonts w:asciiTheme="minorHAnsi" w:hAnsiTheme="minorHAnsi" w:cstheme="minorHAnsi"/>
    </w:rPr>
  </w:style>
  <w:style w:type="paragraph" w:styleId="TOC9">
    <w:name w:val="toc 9"/>
    <w:basedOn w:val="Normal"/>
    <w:next w:val="Normal"/>
    <w:autoRedefine/>
    <w:uiPriority w:val="39"/>
    <w:unhideWhenUsed/>
    <w:rsid w:val="00E36D71"/>
    <w:pPr>
      <w:spacing w:before="0"/>
      <w:ind w:left="1600"/>
    </w:pPr>
    <w:rPr>
      <w:rFonts w:asciiTheme="minorHAnsi" w:hAnsiTheme="minorHAnsi" w:cstheme="minorHAnsi"/>
    </w:rPr>
  </w:style>
  <w:style w:type="character" w:styleId="FollowedHyperlink">
    <w:name w:val="FollowedHyperlink"/>
    <w:basedOn w:val="DefaultParagraphFont"/>
    <w:uiPriority w:val="99"/>
    <w:semiHidden/>
    <w:unhideWhenUsed/>
    <w:rsid w:val="00B430B4"/>
    <w:rPr>
      <w:color w:val="CCCCCC" w:themeColor="followedHyperlink"/>
      <w:u w:val="single"/>
    </w:rPr>
  </w:style>
  <w:style w:type="character" w:customStyle="1" w:styleId="cf01">
    <w:name w:val="cf01"/>
    <w:basedOn w:val="DefaultParagraphFont"/>
    <w:rsid w:val="00405012"/>
    <w:rPr>
      <w:rFonts w:ascii="Calibri Light" w:hAnsi="Calibri Light" w:cs="Calibri Light" w:hint="default"/>
      <w:color w:val="002957"/>
      <w:sz w:val="18"/>
      <w:szCs w:val="18"/>
    </w:rPr>
  </w:style>
  <w:style w:type="character" w:customStyle="1" w:styleId="superscript">
    <w:name w:val="superscript"/>
    <w:basedOn w:val="DefaultParagraphFont"/>
    <w:rsid w:val="00D314DB"/>
  </w:style>
  <w:style w:type="character" w:customStyle="1" w:styleId="normaltextrun">
    <w:name w:val="normaltextrun"/>
    <w:basedOn w:val="DefaultParagraphFont"/>
    <w:rsid w:val="00D314DB"/>
  </w:style>
  <w:style w:type="character" w:customStyle="1" w:styleId="findhit">
    <w:name w:val="findhit"/>
    <w:basedOn w:val="DefaultParagraphFont"/>
    <w:rsid w:val="00D314DB"/>
  </w:style>
  <w:style w:type="character" w:customStyle="1" w:styleId="eop">
    <w:name w:val="eop"/>
    <w:basedOn w:val="DefaultParagraphFont"/>
    <w:rsid w:val="00D314DB"/>
  </w:style>
  <w:style w:type="paragraph" w:styleId="ListBullet">
    <w:name w:val="List Bullet"/>
    <w:basedOn w:val="Normal"/>
    <w:uiPriority w:val="99"/>
    <w:unhideWhenUsed/>
    <w:rsid w:val="00BE29C5"/>
    <w:pPr>
      <w:contextualSpacing/>
    </w:pPr>
  </w:style>
  <w:style w:type="paragraph" w:customStyle="1" w:styleId="paragraph">
    <w:name w:val="paragraph"/>
    <w:basedOn w:val="Normal"/>
    <w:rsid w:val="00D25CAF"/>
    <w:pPr>
      <w:spacing w:before="100" w:beforeAutospacing="1" w:after="100" w:afterAutospacing="1" w:line="240" w:lineRule="auto"/>
    </w:pPr>
    <w:rPr>
      <w:rFonts w:ascii="Times New Roman" w:eastAsia="Times New Roman" w:hAnsi="Times New Roman" w:cs="Times New Roman"/>
      <w:color w:val="auto"/>
      <w:szCs w:val="24"/>
      <w:lang w:eastAsia="en-AU"/>
    </w:rPr>
  </w:style>
  <w:style w:type="character" w:styleId="PageNumber">
    <w:name w:val="page number"/>
    <w:basedOn w:val="DefaultParagraphFont"/>
    <w:uiPriority w:val="99"/>
    <w:semiHidden/>
    <w:unhideWhenUsed/>
    <w:rsid w:val="002C2CF4"/>
  </w:style>
  <w:style w:type="character" w:customStyle="1" w:styleId="Heading4Char">
    <w:name w:val="Heading 4 Char"/>
    <w:basedOn w:val="DefaultParagraphFont"/>
    <w:link w:val="Heading4"/>
    <w:uiPriority w:val="9"/>
    <w:rsid w:val="00AF618B"/>
    <w:rPr>
      <w:rFonts w:asciiTheme="majorHAnsi" w:eastAsiaTheme="majorEastAsia" w:hAnsiTheme="majorHAnsi" w:cstheme="majorBidi"/>
      <w:i/>
      <w:iCs/>
      <w:color w:val="385189" w:themeColor="accent1" w:themeShade="BF"/>
      <w:sz w:val="20"/>
      <w:szCs w:val="20"/>
    </w:rPr>
  </w:style>
  <w:style w:type="character" w:customStyle="1" w:styleId="Heading5Char">
    <w:name w:val="Heading 5 Char"/>
    <w:basedOn w:val="DefaultParagraphFont"/>
    <w:link w:val="Heading5"/>
    <w:uiPriority w:val="9"/>
    <w:rsid w:val="005356BA"/>
    <w:rPr>
      <w:rFonts w:asciiTheme="majorHAnsi" w:eastAsiaTheme="majorEastAsia" w:hAnsiTheme="majorHAnsi" w:cstheme="majorBidi"/>
      <w:b/>
      <w:bCs/>
      <w:i/>
      <w:iCs/>
      <w:color w:val="0C2E6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327627">
      <w:bodyDiv w:val="1"/>
      <w:marLeft w:val="0"/>
      <w:marRight w:val="0"/>
      <w:marTop w:val="0"/>
      <w:marBottom w:val="0"/>
      <w:divBdr>
        <w:top w:val="none" w:sz="0" w:space="0" w:color="auto"/>
        <w:left w:val="none" w:sz="0" w:space="0" w:color="auto"/>
        <w:bottom w:val="none" w:sz="0" w:space="0" w:color="auto"/>
        <w:right w:val="none" w:sz="0" w:space="0" w:color="auto"/>
      </w:divBdr>
    </w:div>
    <w:div w:id="369501595">
      <w:bodyDiv w:val="1"/>
      <w:marLeft w:val="0"/>
      <w:marRight w:val="0"/>
      <w:marTop w:val="0"/>
      <w:marBottom w:val="0"/>
      <w:divBdr>
        <w:top w:val="none" w:sz="0" w:space="0" w:color="auto"/>
        <w:left w:val="none" w:sz="0" w:space="0" w:color="auto"/>
        <w:bottom w:val="none" w:sz="0" w:space="0" w:color="auto"/>
        <w:right w:val="none" w:sz="0" w:space="0" w:color="auto"/>
      </w:divBdr>
    </w:div>
    <w:div w:id="563413925">
      <w:bodyDiv w:val="1"/>
      <w:marLeft w:val="0"/>
      <w:marRight w:val="0"/>
      <w:marTop w:val="0"/>
      <w:marBottom w:val="0"/>
      <w:divBdr>
        <w:top w:val="none" w:sz="0" w:space="0" w:color="auto"/>
        <w:left w:val="none" w:sz="0" w:space="0" w:color="auto"/>
        <w:bottom w:val="none" w:sz="0" w:space="0" w:color="auto"/>
        <w:right w:val="none" w:sz="0" w:space="0" w:color="auto"/>
      </w:divBdr>
    </w:div>
    <w:div w:id="696779811">
      <w:bodyDiv w:val="1"/>
      <w:marLeft w:val="0"/>
      <w:marRight w:val="0"/>
      <w:marTop w:val="0"/>
      <w:marBottom w:val="0"/>
      <w:divBdr>
        <w:top w:val="none" w:sz="0" w:space="0" w:color="auto"/>
        <w:left w:val="none" w:sz="0" w:space="0" w:color="auto"/>
        <w:bottom w:val="none" w:sz="0" w:space="0" w:color="auto"/>
        <w:right w:val="none" w:sz="0" w:space="0" w:color="auto"/>
      </w:divBdr>
    </w:div>
    <w:div w:id="719204229">
      <w:bodyDiv w:val="1"/>
      <w:marLeft w:val="0"/>
      <w:marRight w:val="0"/>
      <w:marTop w:val="0"/>
      <w:marBottom w:val="0"/>
      <w:divBdr>
        <w:top w:val="none" w:sz="0" w:space="0" w:color="auto"/>
        <w:left w:val="none" w:sz="0" w:space="0" w:color="auto"/>
        <w:bottom w:val="none" w:sz="0" w:space="0" w:color="auto"/>
        <w:right w:val="none" w:sz="0" w:space="0" w:color="auto"/>
      </w:divBdr>
    </w:div>
    <w:div w:id="826480397">
      <w:bodyDiv w:val="1"/>
      <w:marLeft w:val="0"/>
      <w:marRight w:val="0"/>
      <w:marTop w:val="0"/>
      <w:marBottom w:val="0"/>
      <w:divBdr>
        <w:top w:val="none" w:sz="0" w:space="0" w:color="auto"/>
        <w:left w:val="none" w:sz="0" w:space="0" w:color="auto"/>
        <w:bottom w:val="none" w:sz="0" w:space="0" w:color="auto"/>
        <w:right w:val="none" w:sz="0" w:space="0" w:color="auto"/>
      </w:divBdr>
    </w:div>
    <w:div w:id="870846210">
      <w:bodyDiv w:val="1"/>
      <w:marLeft w:val="0"/>
      <w:marRight w:val="0"/>
      <w:marTop w:val="0"/>
      <w:marBottom w:val="0"/>
      <w:divBdr>
        <w:top w:val="none" w:sz="0" w:space="0" w:color="auto"/>
        <w:left w:val="none" w:sz="0" w:space="0" w:color="auto"/>
        <w:bottom w:val="none" w:sz="0" w:space="0" w:color="auto"/>
        <w:right w:val="none" w:sz="0" w:space="0" w:color="auto"/>
      </w:divBdr>
    </w:div>
    <w:div w:id="988483720">
      <w:bodyDiv w:val="1"/>
      <w:marLeft w:val="0"/>
      <w:marRight w:val="0"/>
      <w:marTop w:val="0"/>
      <w:marBottom w:val="0"/>
      <w:divBdr>
        <w:top w:val="none" w:sz="0" w:space="0" w:color="auto"/>
        <w:left w:val="none" w:sz="0" w:space="0" w:color="auto"/>
        <w:bottom w:val="none" w:sz="0" w:space="0" w:color="auto"/>
        <w:right w:val="none" w:sz="0" w:space="0" w:color="auto"/>
      </w:divBdr>
    </w:div>
    <w:div w:id="1592590828">
      <w:bodyDiv w:val="1"/>
      <w:marLeft w:val="0"/>
      <w:marRight w:val="0"/>
      <w:marTop w:val="0"/>
      <w:marBottom w:val="0"/>
      <w:divBdr>
        <w:top w:val="none" w:sz="0" w:space="0" w:color="auto"/>
        <w:left w:val="none" w:sz="0" w:space="0" w:color="auto"/>
        <w:bottom w:val="none" w:sz="0" w:space="0" w:color="auto"/>
        <w:right w:val="none" w:sz="0" w:space="0" w:color="auto"/>
      </w:divBdr>
    </w:div>
    <w:div w:id="1605920503">
      <w:bodyDiv w:val="1"/>
      <w:marLeft w:val="0"/>
      <w:marRight w:val="0"/>
      <w:marTop w:val="0"/>
      <w:marBottom w:val="0"/>
      <w:divBdr>
        <w:top w:val="none" w:sz="0" w:space="0" w:color="auto"/>
        <w:left w:val="none" w:sz="0" w:space="0" w:color="auto"/>
        <w:bottom w:val="none" w:sz="0" w:space="0" w:color="auto"/>
        <w:right w:val="none" w:sz="0" w:space="0" w:color="auto"/>
      </w:divBdr>
    </w:div>
    <w:div w:id="1848518677">
      <w:bodyDiv w:val="1"/>
      <w:marLeft w:val="0"/>
      <w:marRight w:val="0"/>
      <w:marTop w:val="0"/>
      <w:marBottom w:val="0"/>
      <w:divBdr>
        <w:top w:val="none" w:sz="0" w:space="0" w:color="auto"/>
        <w:left w:val="none" w:sz="0" w:space="0" w:color="auto"/>
        <w:bottom w:val="none" w:sz="0" w:space="0" w:color="auto"/>
        <w:right w:val="none" w:sz="0" w:space="0" w:color="auto"/>
      </w:divBdr>
    </w:div>
    <w:div w:id="214388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png"/><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10.png"/></Relationships>
</file>

<file path=word/_rels/footnotes.xml.rels><?xml version="1.0" encoding="UTF-8" standalone="yes"?>
<Relationships xmlns="http://schemas.openxmlformats.org/package/2006/relationships"><Relationship Id="rId8" Type="http://schemas.openxmlformats.org/officeDocument/2006/relationships/hyperlink" Target="https://energyconsumersaustralia.com.au/sites/default/files/2025-07/website-doc-consumer-energy-report-card-jun25-report-understanding-measuring-energy-hardship-australia.pdf" TargetMode="External"/><Relationship Id="rId13" Type="http://schemas.openxmlformats.org/officeDocument/2006/relationships/hyperlink" Target="https://vcoss.org.au/climate-change-environment/2023/01/feeling-the-heat-2/" TargetMode="External"/><Relationship Id="rId3" Type="http://schemas.openxmlformats.org/officeDocument/2006/relationships/hyperlink" Target="https://energyconsumersaustralia.com.au/sites/default/files/2025-07/website-doc-consumer-energy-report-card-jun25-report-understanding-measuring-energy-hardship-australia.pdf" TargetMode="External"/><Relationship Id="rId7" Type="http://schemas.openxmlformats.org/officeDocument/2006/relationships/hyperlink" Target="https://energyconsumersaustralia.com.au/sites/default/files/2025-12/website-data-consumer-energy-report-card-dec-2025-data-tables.xlsx" TargetMode="External"/><Relationship Id="rId12" Type="http://schemas.openxmlformats.org/officeDocument/2006/relationships/hyperlink" Target="https://www.ipr.northwestern.edu/documents/policy-briefs/jayachandran-brief-2020.pdf" TargetMode="External"/><Relationship Id="rId2" Type="http://schemas.openxmlformats.org/officeDocument/2006/relationships/hyperlink" Target="https://energyconsumersaustralia.com.au/sites/default/files/2025-12/website-data-consumer-energy-report-card-dec-2025-data-tables.xlsx" TargetMode="External"/><Relationship Id="rId1" Type="http://schemas.openxmlformats.org/officeDocument/2006/relationships/hyperlink" Target="https://engage.vic.gov.au/energy-retail-code-of-practice-review" TargetMode="External"/><Relationship Id="rId6" Type="http://schemas.openxmlformats.org/officeDocument/2006/relationships/hyperlink" Target="https://energyconsumersaustralia.com.au/sites/default/files/wp-documents/survey-consumer-energy-report-card-dec-24-report-consumer-knowledge-electricity-pricing-2.pdf" TargetMode="External"/><Relationship Id="rId11" Type="http://schemas.openxmlformats.org/officeDocument/2006/relationships/hyperlink" Target="https://www.esc.vic.gov.au/electricity-and-gas/market-performance-and-reporting/victorian-energy-market-report/energy-market-dashboard" TargetMode="External"/><Relationship Id="rId5" Type="http://schemas.openxmlformats.org/officeDocument/2006/relationships/hyperlink" Target="https://fcvic.org.au/rank-the-energy-retailer-2025/" TargetMode="External"/><Relationship Id="rId10" Type="http://schemas.openxmlformats.org/officeDocument/2006/relationships/hyperlink" Target="https://www.esc.vic.gov.au/electricity-and-gas/market-performance-and-reporting/victorian-energy-market-report/energy-market-dashboard" TargetMode="External"/><Relationship Id="rId4" Type="http://schemas.openxmlformats.org/officeDocument/2006/relationships/hyperlink" Target="https://www.anglicare.asn.au/wp-content/uploads/2025/06/Cost-of-Living-Index-June-2025-Minimum-Wage-1.pdf" TargetMode="External"/><Relationship Id="rId9" Type="http://schemas.openxmlformats.org/officeDocument/2006/relationships/hyperlink" Target="https://library.bsl.org.au/bsljspui/bitstream/1/13115/1/Bryant_etal_Power_pain_energy_stress_in_Australia_2022.pdf" TargetMode="External"/><Relationship Id="rId14" Type="http://schemas.openxmlformats.org/officeDocument/2006/relationships/hyperlink" Target="https://vcoss.org.au/wp-content/uploads/2025/08/Energy-Health-Hardship-Nexus-Literature-Review-FINAL-Feb-2024-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vcoss.sharepoint.com/sites/VCOSSComms/Office%20Templates/Short%20submission%20%5b2023%5d.dotx" TargetMode="External"/></Relationships>
</file>

<file path=word/documenttasks/documenttasks1.xml><?xml version="1.0" encoding="utf-8"?>
<t:Tasks xmlns:t="http://schemas.microsoft.com/office/tasks/2019/documenttasks" xmlns:oel="http://schemas.microsoft.com/office/2019/extlst">
  <t:Task id="{E0BACE87-9865-4727-858B-092FDD980BDB}">
    <t:Anchor>
      <t:Comment id="2015271426"/>
    </t:Anchor>
    <t:History>
      <t:Event id="{9F88C0C0-D46E-4981-8501-D0FBDB9386F2}" time="2022-12-22T05:19:19.396Z">
        <t:Attribution userId="S::deborah.fewster@vcoss.org.au::3354b3f0-18f9-4406-8f98-0dbc53bcc98c" userProvider="AD" userName="Deborah Fewster"/>
        <t:Anchor>
          <t:Comment id="2015271426"/>
        </t:Anchor>
        <t:Create/>
      </t:Event>
      <t:Event id="{46337369-5D56-44DC-AC17-B25531DC7944}" time="2022-12-22T05:19:19.396Z">
        <t:Attribution userId="S::deborah.fewster@vcoss.org.au::3354b3f0-18f9-4406-8f98-0dbc53bcc98c" userProvider="AD" userName="Deborah Fewster"/>
        <t:Anchor>
          <t:Comment id="2015271426"/>
        </t:Anchor>
        <t:Assign userId="S::deborah.fewster@vcoss.org.au::3354b3f0-18f9-4406-8f98-0dbc53bcc98c" userProvider="AD" userName="Deborah Fewster"/>
      </t:Event>
      <t:Event id="{6B15749E-652B-449F-9A59-92D0FC9E2D92}" time="2022-12-22T05:19:19.396Z">
        <t:Attribution userId="S::deborah.fewster@vcoss.org.au::3354b3f0-18f9-4406-8f98-0dbc53bcc98c" userProvider="AD" userName="Deborah Fewster"/>
        <t:Anchor>
          <t:Comment id="2015271426"/>
        </t:Anchor>
        <t:SetTitle title="Note to @Deborah Fewster - check to see if a par on gender has gone missing here."/>
      </t:Event>
    </t:History>
  </t:Task>
  <t:Task id="{A345713B-60BB-47C2-BC12-208E345E6FC3}">
    <t:Anchor>
      <t:Comment id="1003576775"/>
    </t:Anchor>
    <t:History>
      <t:Event id="{7DB0B599-82BF-477D-83C8-84EEF8E33CEA}" time="2022-12-22T05:06:43.97Z">
        <t:Attribution userId="S::deborah.fewster@vcoss.org.au::3354b3f0-18f9-4406-8f98-0dbc53bcc98c" userProvider="AD" userName="Deborah Fewster"/>
        <t:Anchor>
          <t:Comment id="1003576775"/>
        </t:Anchor>
        <t:Create/>
      </t:Event>
      <t:Event id="{D77A2E00-3D43-40E0-A8E3-12B1BF424E8D}" time="2022-12-22T05:06:43.97Z">
        <t:Attribution userId="S::deborah.fewster@vcoss.org.au::3354b3f0-18f9-4406-8f98-0dbc53bcc98c" userProvider="AD" userName="Deborah Fewster"/>
        <t:Anchor>
          <t:Comment id="1003576775"/>
        </t:Anchor>
        <t:Assign userId="S::miriam.sved@vcoss.org.au::9172f9c1-5845-4a31-827e-2eb1dd87cd21" userProvider="AD" userName="Miriam Sved"/>
      </t:Event>
      <t:Event id="{877D6587-F44B-4B79-982B-65684CCCA2D7}" time="2022-12-22T05:06:43.97Z">
        <t:Attribution userId="S::deborah.fewster@vcoss.org.au::3354b3f0-18f9-4406-8f98-0dbc53bcc98c" userProvider="AD" userName="Deborah Fewster"/>
        <t:Anchor>
          <t:Comment id="1003576775"/>
        </t:Anchor>
        <t:SetTitle title="@Miriam Sved - check size of font here also."/>
      </t:Event>
    </t:History>
  </t:Task>
  <t:Task id="{B3F5058D-674D-4B97-A81C-42B8D972B796}">
    <t:Anchor>
      <t:Comment id="1571958681"/>
    </t:Anchor>
    <t:History>
      <t:Event id="{F9D73CE3-4B6C-41A7-BF29-567CCF17396E}" time="2022-12-22T05:42:30.865Z">
        <t:Attribution userId="S::deborah.fewster@vcoss.org.au::3354b3f0-18f9-4406-8f98-0dbc53bcc98c" userProvider="AD" userName="Deborah Fewster"/>
        <t:Anchor>
          <t:Comment id="1571958681"/>
        </t:Anchor>
        <t:Create/>
      </t:Event>
      <t:Event id="{71CFB578-2949-4440-AA01-4A22467E10D3}" time="2022-12-22T05:42:30.865Z">
        <t:Attribution userId="S::deborah.fewster@vcoss.org.au::3354b3f0-18f9-4406-8f98-0dbc53bcc98c" userProvider="AD" userName="Deborah Fewster"/>
        <t:Anchor>
          <t:Comment id="1571958681"/>
        </t:Anchor>
        <t:Assign userId="S::miriam.sved@vcoss.org.au::9172f9c1-5845-4a31-827e-2eb1dd87cd21" userProvider="AD" userName="Miriam Sved"/>
      </t:Event>
      <t:Event id="{11184998-25EC-4AF5-B141-B449D7F133EB}" time="2022-12-22T05:42:30.865Z">
        <t:Attribution userId="S::deborah.fewster@vcoss.org.au::3354b3f0-18f9-4406-8f98-0dbc53bcc98c" userProvider="AD" userName="Deborah Fewster"/>
        <t:Anchor>
          <t:Comment id="1571958681"/>
        </t:Anchor>
        <t:SetTitle title="@Miriam Sved - this needs to be in the dark font as a highlighted ask."/>
      </t:Event>
    </t:History>
  </t:Task>
  <t:Task id="{8C77A942-23B5-4FF3-951C-6C74582827B6}">
    <t:Anchor>
      <t:Comment id="89408540"/>
    </t:Anchor>
    <t:History>
      <t:Event id="{C58B6861-1760-4AEA-91E1-8D17119D9154}" time="2022-12-22T05:10:03.035Z">
        <t:Attribution userId="S::deborah.fewster@vcoss.org.au::3354b3f0-18f9-4406-8f98-0dbc53bcc98c" userProvider="AD" userName="Deborah Fewster"/>
        <t:Anchor>
          <t:Comment id="89408540"/>
        </t:Anchor>
        <t:Create/>
      </t:Event>
      <t:Event id="{4D662FA5-2EC5-4B83-82B4-05BBAD6DA3E4}" time="2022-12-22T05:10:03.035Z">
        <t:Attribution userId="S::deborah.fewster@vcoss.org.au::3354b3f0-18f9-4406-8f98-0dbc53bcc98c" userProvider="AD" userName="Deborah Fewster"/>
        <t:Anchor>
          <t:Comment id="89408540"/>
        </t:Anchor>
        <t:Assign userId="S::miriam.sved@vcoss.org.au::9172f9c1-5845-4a31-827e-2eb1dd87cd21" userProvider="AD" userName="Miriam Sved"/>
      </t:Event>
      <t:Event id="{8AF08E1B-F9D4-4079-8FFB-1AC10BFD5172}" time="2022-12-22T05:10:03.035Z">
        <t:Attribution userId="S::deborah.fewster@vcoss.org.au::3354b3f0-18f9-4406-8f98-0dbc53bcc98c" userProvider="AD" userName="Deborah Fewster"/>
        <t:Anchor>
          <t:Comment id="89408540"/>
        </t:Anchor>
        <t:SetTitle title="@Miriam Sved - I've added the word 'more' in here. Can you please adjust table of contents accordingly."/>
      </t:Event>
    </t:History>
  </t:Task>
  <t:Task id="{F16C5E39-9C0F-4C35-87A8-6D4C8B587FAE}">
    <t:Anchor>
      <t:Comment id="1341258087"/>
    </t:Anchor>
    <t:History>
      <t:Event id="{372D9E31-053E-4036-8A34-7A760F69E285}" time="2022-12-22T05:13:00.245Z">
        <t:Attribution userId="S::deborah.fewster@vcoss.org.au::3354b3f0-18f9-4406-8f98-0dbc53bcc98c" userProvider="AD" userName="Deborah Fewster"/>
        <t:Anchor>
          <t:Comment id="1341258087"/>
        </t:Anchor>
        <t:Create/>
      </t:Event>
      <t:Event id="{60E33E01-E546-49A7-ABD3-B2ABFB407A63}" time="2022-12-22T05:13:00.245Z">
        <t:Attribution userId="S::deborah.fewster@vcoss.org.au::3354b3f0-18f9-4406-8f98-0dbc53bcc98c" userProvider="AD" userName="Deborah Fewster"/>
        <t:Anchor>
          <t:Comment id="1341258087"/>
        </t:Anchor>
        <t:Assign userId="S::miriam.sved@vcoss.org.au::9172f9c1-5845-4a31-827e-2eb1dd87cd21" userProvider="AD" userName="Miriam Sved"/>
      </t:Event>
      <t:Event id="{029A291C-7342-4239-940F-B4AD996DA587}" time="2022-12-22T05:13:00.245Z">
        <t:Attribution userId="S::deborah.fewster@vcoss.org.au::3354b3f0-18f9-4406-8f98-0dbc53bcc98c" userProvider="AD" userName="Deborah Fewster"/>
        <t:Anchor>
          <t:Comment id="1341258087"/>
        </t:Anchor>
        <t:SetTitle title="@Miriam Sved - spills over the page?"/>
      </t:Event>
    </t:History>
  </t:Task>
  <t:Task id="{B2338FBC-9F57-4CC7-893E-49B21BC9E382}">
    <t:Anchor>
      <t:Comment id="914337153"/>
    </t:Anchor>
    <t:History>
      <t:Event id="{D627E6CE-18BD-451F-9B90-A0536A5596C4}" time="2022-12-22T05:05:26.374Z">
        <t:Attribution userId="S::deborah.fewster@vcoss.org.au::3354b3f0-18f9-4406-8f98-0dbc53bcc98c" userProvider="AD" userName="Deborah Fewster"/>
        <t:Anchor>
          <t:Comment id="914337153"/>
        </t:Anchor>
        <t:Create/>
      </t:Event>
      <t:Event id="{BFA52F2A-C912-45E2-AA1C-4337FCF37B84}" time="2022-12-22T05:05:26.374Z">
        <t:Attribution userId="S::deborah.fewster@vcoss.org.au::3354b3f0-18f9-4406-8f98-0dbc53bcc98c" userProvider="AD" userName="Deborah Fewster"/>
        <t:Anchor>
          <t:Comment id="914337153"/>
        </t:Anchor>
        <t:Assign userId="S::miriam.sved@vcoss.org.au::9172f9c1-5845-4a31-827e-2eb1dd87cd21" userProvider="AD" userName="Miriam Sved"/>
      </t:Event>
      <t:Event id="{EF95E723-DCC3-44DD-B6DC-0A052E1FF069}" time="2022-12-22T05:05:26.374Z">
        <t:Attribution userId="S::deborah.fewster@vcoss.org.au::3354b3f0-18f9-4406-8f98-0dbc53bcc98c" userProvider="AD" userName="Deborah Fewster"/>
        <t:Anchor>
          <t:Comment id="914337153"/>
        </t:Anchor>
        <t:SetTitle title="@Miriam Sved - font looks larger in this slab of text compared with rest of document."/>
      </t:Event>
    </t:History>
  </t:Task>
  <t:Task id="{DB92DA8A-9885-4727-AF92-775F5FE6CF2C}">
    <t:Anchor>
      <t:Comment id="1188044095"/>
    </t:Anchor>
    <t:History>
      <t:Event id="{8D84A771-5B48-4E91-B86C-A21A22108EC0}" time="2022-12-22T05:09:16.034Z">
        <t:Attribution userId="S::deborah.fewster@vcoss.org.au::3354b3f0-18f9-4406-8f98-0dbc53bcc98c" userProvider="AD" userName="Deborah Fewster"/>
        <t:Anchor>
          <t:Comment id="1188044095"/>
        </t:Anchor>
        <t:Create/>
      </t:Event>
      <t:Event id="{C01C9D7F-7C73-402C-B9F0-C0707ED13506}" time="2022-12-22T05:09:16.034Z">
        <t:Attribution userId="S::deborah.fewster@vcoss.org.au::3354b3f0-18f9-4406-8f98-0dbc53bcc98c" userProvider="AD" userName="Deborah Fewster"/>
        <t:Anchor>
          <t:Comment id="1188044095"/>
        </t:Anchor>
        <t:Assign userId="S::miriam.sved@vcoss.org.au::9172f9c1-5845-4a31-827e-2eb1dd87cd21" userProvider="AD" userName="Miriam Sved"/>
      </t:Event>
      <t:Event id="{0C6AD6A8-5274-45E4-9FA7-649A051B24A0}" time="2022-12-22T05:09:16.034Z">
        <t:Attribution userId="S::deborah.fewster@vcoss.org.au::3354b3f0-18f9-4406-8f98-0dbc53bcc98c" userProvider="AD" userName="Deborah Fewster"/>
        <t:Anchor>
          <t:Comment id="1188044095"/>
        </t:Anchor>
        <t:SetTitle title="@Miriam Sved - fix position on page - looks like last two lines spill over onto a new page?"/>
      </t:Event>
    </t:History>
  </t:Task>
</t:Tasks>
</file>

<file path=word/theme/theme1.xml><?xml version="1.0" encoding="utf-8"?>
<a:theme xmlns:a="http://schemas.openxmlformats.org/drawingml/2006/main" name="Office Theme">
  <a:themeElements>
    <a:clrScheme name="VCOSS-2023">
      <a:dk1>
        <a:srgbClr val="38547E"/>
      </a:dk1>
      <a:lt1>
        <a:srgbClr val="FFFFFF"/>
      </a:lt1>
      <a:dk2>
        <a:srgbClr val="38547E"/>
      </a:dk2>
      <a:lt2>
        <a:srgbClr val="EEEEEE"/>
      </a:lt2>
      <a:accent1>
        <a:srgbClr val="4C6DB6"/>
      </a:accent1>
      <a:accent2>
        <a:srgbClr val="F26722"/>
      </a:accent2>
      <a:accent3>
        <a:srgbClr val="19B7B3"/>
      </a:accent3>
      <a:accent4>
        <a:srgbClr val="CCCCCC"/>
      </a:accent4>
      <a:accent5>
        <a:srgbClr val="435CC8"/>
      </a:accent5>
      <a:accent6>
        <a:srgbClr val="293E5E"/>
      </a:accent6>
      <a:hlink>
        <a:srgbClr val="435CC8"/>
      </a:hlink>
      <a:folHlink>
        <a:srgbClr val="CCCCC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A60F8477AC974E810981C0B52DB08F" ma:contentTypeVersion="18" ma:contentTypeDescription="Create a new document." ma:contentTypeScope="" ma:versionID="18e22fea231837b4f4b734fb460a4010">
  <xsd:schema xmlns:xsd="http://www.w3.org/2001/XMLSchema" xmlns:xs="http://www.w3.org/2001/XMLSchema" xmlns:p="http://schemas.microsoft.com/office/2006/metadata/properties" xmlns:ns2="1eaacb14-f858-45f8-b842-6c04f6531bb7" xmlns:ns3="1766c8f4-a99f-4651-9de1-af5d8d636c3f" targetNamespace="http://schemas.microsoft.com/office/2006/metadata/properties" ma:root="true" ma:fieldsID="b3bff9d3ea0ba44074a2c090bbed8802" ns2:_="" ns3:_="">
    <xsd:import namespace="1eaacb14-f858-45f8-b842-6c04f6531bb7"/>
    <xsd:import namespace="1766c8f4-a99f-4651-9de1-af5d8d636c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aacb14-f858-45f8-b842-6c04f6531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d59a21-e079-4366-9046-1fe3b284447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6c8f4-a99f-4651-9de1-af5d8d636c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6c40e2-95f5-46b9-838b-5fa2118451a6}" ma:internalName="TaxCatchAll" ma:showField="CatchAllData" ma:web="1766c8f4-a99f-4651-9de1-af5d8d636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66c8f4-a99f-4651-9de1-af5d8d636c3f" xsi:nil="true"/>
    <lcf76f155ced4ddcb4097134ff3c332f xmlns="1eaacb14-f858-45f8-b842-6c04f6531bb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CFC74F-BCCC-4908-A212-2CEF5B1022AB}">
  <ds:schemaRefs>
    <ds:schemaRef ds:uri="http://schemas.openxmlformats.org/officeDocument/2006/bibliography"/>
  </ds:schemaRefs>
</ds:datastoreItem>
</file>

<file path=customXml/itemProps2.xml><?xml version="1.0" encoding="utf-8"?>
<ds:datastoreItem xmlns:ds="http://schemas.openxmlformats.org/officeDocument/2006/customXml" ds:itemID="{EF8F8C9D-43D1-4EF9-BE8B-F00440E9E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aacb14-f858-45f8-b842-6c04f6531bb7"/>
    <ds:schemaRef ds:uri="1766c8f4-a99f-4651-9de1-af5d8d636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40A6B-5D41-4CB2-B6B9-F5E61B7AF083}">
  <ds:schemaRefs>
    <ds:schemaRef ds:uri="http://schemas.microsoft.com/office/2006/metadata/properties"/>
    <ds:schemaRef ds:uri="http://schemas.microsoft.com/office/infopath/2007/PartnerControls"/>
    <ds:schemaRef ds:uri="1766c8f4-a99f-4651-9de1-af5d8d636c3f"/>
    <ds:schemaRef ds:uri="1eaacb14-f858-45f8-b842-6c04f6531bb7"/>
  </ds:schemaRefs>
</ds:datastoreItem>
</file>

<file path=customXml/itemProps4.xml><?xml version="1.0" encoding="utf-8"?>
<ds:datastoreItem xmlns:ds="http://schemas.openxmlformats.org/officeDocument/2006/customXml" ds:itemID="{8B1CA83A-38B0-4BAD-B2C9-E485570B0E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Short%20submission%20%5b2023%5d.dotx</Template>
  <TotalTime>0</TotalTime>
  <Pages>14</Pages>
  <Words>4303</Words>
  <Characters>24532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Anderson</dc:creator>
  <cp:keywords/>
  <dc:description/>
  <cp:lastModifiedBy>Miriam Sved</cp:lastModifiedBy>
  <cp:revision>2</cp:revision>
  <cp:lastPrinted>2023-07-30T08:26:00Z</cp:lastPrinted>
  <dcterms:created xsi:type="dcterms:W3CDTF">2025-12-18T03:46:00Z</dcterms:created>
  <dcterms:modified xsi:type="dcterms:W3CDTF">2025-12-18T03:46:00Z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0x010100BAA60F8477AC974E810981C0B52DB08F</vt:lpwstr>
  </property>
</Properties>
</file>